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3"/>
      </w:tblGrid>
      <w:tr w:rsidR="001122CF" w14:paraId="03741505" w14:textId="77777777" w:rsidTr="001122CF">
        <w:trPr>
          <w:cnfStyle w:val="100000000000" w:firstRow="1" w:lastRow="0" w:firstColumn="0" w:lastColumn="0" w:oddVBand="0" w:evenVBand="0" w:oddHBand="0" w:evenHBand="0" w:firstRowFirstColumn="0" w:firstRowLastColumn="0" w:lastRowFirstColumn="0" w:lastRowLastColumn="0"/>
          <w:trHeight w:val="1247"/>
        </w:trPr>
        <w:tc>
          <w:tcPr>
            <w:cnfStyle w:val="001000000100" w:firstRow="0" w:lastRow="0" w:firstColumn="1" w:lastColumn="0" w:oddVBand="0" w:evenVBand="0" w:oddHBand="0" w:evenHBand="0" w:firstRowFirstColumn="1" w:firstRowLastColumn="0" w:lastRowFirstColumn="0" w:lastRowLastColumn="0"/>
            <w:tcW w:w="9753" w:type="dxa"/>
          </w:tcPr>
          <w:p w14:paraId="5AD6F4A4" w14:textId="77777777" w:rsidR="001122CF" w:rsidRPr="006E5C50" w:rsidRDefault="001122CF" w:rsidP="00BE3E06">
            <w:bookmarkStart w:id="0" w:name="_GoBack"/>
            <w:bookmarkEnd w:id="0"/>
          </w:p>
        </w:tc>
      </w:tr>
      <w:tr w:rsidR="00627D5A" w14:paraId="21EFB105" w14:textId="77777777" w:rsidTr="001122CF">
        <w:trPr>
          <w:cnfStyle w:val="000000100000" w:firstRow="0" w:lastRow="0" w:firstColumn="0" w:lastColumn="0" w:oddVBand="0" w:evenVBand="0" w:oddHBand="1" w:evenHBand="0" w:firstRowFirstColumn="0" w:firstRowLastColumn="0" w:lastRowFirstColumn="0" w:lastRowLastColumn="0"/>
          <w:trHeight w:val="11339"/>
        </w:trPr>
        <w:tc>
          <w:tcPr>
            <w:cnfStyle w:val="001000000000" w:firstRow="0" w:lastRow="0" w:firstColumn="1" w:lastColumn="0" w:oddVBand="0" w:evenVBand="0" w:oddHBand="0" w:evenHBand="0" w:firstRowFirstColumn="0" w:firstRowLastColumn="0" w:lastRowFirstColumn="0" w:lastRowLastColumn="0"/>
            <w:tcW w:w="9753" w:type="dxa"/>
            <w:vAlign w:val="center"/>
          </w:tcPr>
          <w:p w14:paraId="17570157" w14:textId="39A392BA" w:rsidR="00627D5A" w:rsidRPr="001122CF" w:rsidRDefault="002C6DF7" w:rsidP="00627D5A">
            <w:pPr>
              <w:jc w:val="left"/>
              <w:rPr>
                <w:b/>
                <w:sz w:val="72"/>
                <w:szCs w:val="72"/>
              </w:rPr>
            </w:pPr>
            <w:r w:rsidRPr="002C6DF7">
              <w:rPr>
                <w:b/>
                <w:sz w:val="72"/>
                <w:szCs w:val="72"/>
              </w:rPr>
              <w:t>Transport investment and housing development</w:t>
            </w:r>
            <w:r>
              <w:rPr>
                <w:b/>
                <w:sz w:val="72"/>
                <w:szCs w:val="72"/>
              </w:rPr>
              <w:t>: Modelling and valuing impacts</w:t>
            </w:r>
          </w:p>
          <w:p w14:paraId="7FDB13A2" w14:textId="77777777" w:rsidR="00627D5A" w:rsidRPr="00104931" w:rsidRDefault="00627D5A" w:rsidP="00627D5A">
            <w:pPr>
              <w:jc w:val="left"/>
            </w:pPr>
          </w:p>
          <w:p w14:paraId="128D346D" w14:textId="174052DB" w:rsidR="00627D5A" w:rsidRPr="001122CF" w:rsidRDefault="004C5ADB" w:rsidP="00627D5A">
            <w:pPr>
              <w:jc w:val="left"/>
              <w:rPr>
                <w:color w:val="00ADEF"/>
                <w:sz w:val="48"/>
                <w:szCs w:val="48"/>
              </w:rPr>
            </w:pPr>
            <w:r>
              <w:rPr>
                <w:color w:val="00ADEF"/>
                <w:sz w:val="48"/>
                <w:szCs w:val="48"/>
              </w:rPr>
              <w:t>Final</w:t>
            </w:r>
            <w:r w:rsidR="002C6DF7">
              <w:rPr>
                <w:color w:val="00ADEF"/>
                <w:sz w:val="48"/>
                <w:szCs w:val="48"/>
              </w:rPr>
              <w:t xml:space="preserve"> report</w:t>
            </w:r>
          </w:p>
          <w:p w14:paraId="4E20F5C4" w14:textId="77777777" w:rsidR="00627D5A" w:rsidRPr="00104931" w:rsidRDefault="00627D5A" w:rsidP="00627D5A">
            <w:pPr>
              <w:jc w:val="left"/>
            </w:pPr>
          </w:p>
          <w:p w14:paraId="61813492" w14:textId="77777777" w:rsidR="00627D5A" w:rsidRPr="00104931" w:rsidRDefault="00627D5A" w:rsidP="00627D5A">
            <w:pPr>
              <w:jc w:val="left"/>
            </w:pPr>
          </w:p>
          <w:p w14:paraId="34CAB31C" w14:textId="36AE02AA" w:rsidR="00627D5A" w:rsidRPr="00104931" w:rsidRDefault="00627D5A" w:rsidP="00627D5A">
            <w:pPr>
              <w:jc w:val="left"/>
              <w:rPr>
                <w:sz w:val="28"/>
              </w:rPr>
            </w:pPr>
            <w:r w:rsidRPr="00104931">
              <w:rPr>
                <w:b/>
                <w:sz w:val="28"/>
              </w:rPr>
              <w:t>Prepared for:</w:t>
            </w:r>
            <w:r w:rsidRPr="00104931">
              <w:rPr>
                <w:sz w:val="28"/>
              </w:rPr>
              <w:t xml:space="preserve"> </w:t>
            </w:r>
            <w:r w:rsidR="002C6DF7">
              <w:rPr>
                <w:sz w:val="28"/>
              </w:rPr>
              <w:t>Engineering New Zealand – Transportation Group</w:t>
            </w:r>
          </w:p>
          <w:p w14:paraId="5F460C7E" w14:textId="77777777" w:rsidR="00627D5A" w:rsidRDefault="00627D5A" w:rsidP="001122CF"/>
          <w:p w14:paraId="1D5A1704" w14:textId="0CD49440" w:rsidR="001122CF" w:rsidRPr="00104931" w:rsidRDefault="001122CF" w:rsidP="001122CF">
            <w:pPr>
              <w:jc w:val="left"/>
              <w:rPr>
                <w:sz w:val="28"/>
              </w:rPr>
            </w:pPr>
            <w:r w:rsidRPr="00104931">
              <w:rPr>
                <w:b/>
                <w:sz w:val="28"/>
              </w:rPr>
              <w:t xml:space="preserve">Prepared </w:t>
            </w:r>
            <w:r>
              <w:rPr>
                <w:b/>
                <w:sz w:val="28"/>
              </w:rPr>
              <w:t>by</w:t>
            </w:r>
            <w:r w:rsidRPr="00104931">
              <w:rPr>
                <w:b/>
                <w:sz w:val="28"/>
              </w:rPr>
              <w:t>:</w:t>
            </w:r>
            <w:r w:rsidRPr="00104931">
              <w:rPr>
                <w:sz w:val="28"/>
              </w:rPr>
              <w:t xml:space="preserve"> </w:t>
            </w:r>
            <w:r w:rsidR="002C6DF7">
              <w:rPr>
                <w:sz w:val="28"/>
              </w:rPr>
              <w:t>Peter Nunns</w:t>
            </w:r>
          </w:p>
          <w:p w14:paraId="2431B4BE" w14:textId="77777777" w:rsidR="001122CF" w:rsidRPr="001122CF" w:rsidRDefault="001122CF" w:rsidP="001122CF"/>
        </w:tc>
      </w:tr>
    </w:tbl>
    <w:p w14:paraId="0366D80C" w14:textId="77777777" w:rsidR="00BE3E06" w:rsidRDefault="00BE3E06">
      <w:pPr>
        <w:jc w:val="left"/>
        <w:rPr>
          <w:color w:val="00ADEF"/>
          <w:sz w:val="40"/>
        </w:rPr>
        <w:sectPr w:rsidR="00BE3E06" w:rsidSect="00BE3E06">
          <w:headerReference w:type="even" r:id="rId8"/>
          <w:headerReference w:type="default" r:id="rId9"/>
          <w:footerReference w:type="even" r:id="rId10"/>
          <w:footerReference w:type="default" r:id="rId11"/>
          <w:type w:val="oddPage"/>
          <w:pgSz w:w="11907" w:h="16839" w:code="9"/>
          <w:pgMar w:top="720" w:right="1077" w:bottom="720" w:left="1077" w:header="567" w:footer="851" w:gutter="0"/>
          <w:pgNumType w:chapStyle="1"/>
          <w:cols w:space="708"/>
          <w:titlePg/>
          <w:docGrid w:linePitch="360"/>
        </w:sectPr>
      </w:pPr>
    </w:p>
    <w:p w14:paraId="47486B61" w14:textId="77777777" w:rsidR="006F0676" w:rsidRPr="00281309" w:rsidRDefault="006F0676" w:rsidP="004724B7">
      <w:pPr>
        <w:pStyle w:val="TOC-Heading"/>
      </w:pPr>
      <w:r w:rsidRPr="00281309">
        <w:rPr>
          <w:rFonts w:hint="eastAsia"/>
        </w:rPr>
        <w:lastRenderedPageBreak/>
        <w:t>Contents</w:t>
      </w:r>
    </w:p>
    <w:p w14:paraId="404C34D1" w14:textId="77777777" w:rsidR="006F0676" w:rsidRDefault="006F0676" w:rsidP="006F0676"/>
    <w:p w14:paraId="392E61CB" w14:textId="77777777" w:rsidR="00A23C13" w:rsidRDefault="000F4B15">
      <w:pPr>
        <w:pStyle w:val="TOC1"/>
        <w:rPr>
          <w:rFonts w:asciiTheme="minorHAnsi" w:eastAsiaTheme="minorEastAsia" w:hAnsiTheme="minorHAnsi" w:cstheme="minorBidi"/>
          <w:b w:val="0"/>
          <w:noProof/>
          <w:sz w:val="24"/>
          <w:lang w:eastAsia="en-AU"/>
        </w:rPr>
      </w:pPr>
      <w:r>
        <w:fldChar w:fldCharType="begin"/>
      </w:r>
      <w:r>
        <w:instrText xml:space="preserve"> TOC \o "1-2" </w:instrText>
      </w:r>
      <w:r>
        <w:fldChar w:fldCharType="separate"/>
      </w:r>
      <w:r w:rsidR="00A23C13">
        <w:rPr>
          <w:noProof/>
        </w:rPr>
        <w:t>1</w:t>
      </w:r>
      <w:r w:rsidR="00A23C13">
        <w:rPr>
          <w:rFonts w:asciiTheme="minorHAnsi" w:eastAsiaTheme="minorEastAsia" w:hAnsiTheme="minorHAnsi" w:cstheme="minorBidi"/>
          <w:b w:val="0"/>
          <w:noProof/>
          <w:sz w:val="24"/>
          <w:lang w:eastAsia="en-AU"/>
        </w:rPr>
        <w:tab/>
      </w:r>
      <w:r w:rsidR="00A23C13">
        <w:rPr>
          <w:noProof/>
        </w:rPr>
        <w:t>Executive summary</w:t>
      </w:r>
      <w:r w:rsidR="00A23C13">
        <w:rPr>
          <w:noProof/>
        </w:rPr>
        <w:tab/>
      </w:r>
      <w:r w:rsidR="00A23C13">
        <w:rPr>
          <w:noProof/>
        </w:rPr>
        <w:fldChar w:fldCharType="begin"/>
      </w:r>
      <w:r w:rsidR="00A23C13">
        <w:rPr>
          <w:noProof/>
        </w:rPr>
        <w:instrText xml:space="preserve"> PAGEREF _Toc60951619 \h </w:instrText>
      </w:r>
      <w:r w:rsidR="00A23C13">
        <w:rPr>
          <w:noProof/>
        </w:rPr>
      </w:r>
      <w:r w:rsidR="00A23C13">
        <w:rPr>
          <w:noProof/>
        </w:rPr>
        <w:fldChar w:fldCharType="separate"/>
      </w:r>
      <w:r w:rsidR="00A23C13">
        <w:rPr>
          <w:noProof/>
        </w:rPr>
        <w:t>4</w:t>
      </w:r>
      <w:r w:rsidR="00A23C13">
        <w:rPr>
          <w:noProof/>
        </w:rPr>
        <w:fldChar w:fldCharType="end"/>
      </w:r>
    </w:p>
    <w:p w14:paraId="436A7818" w14:textId="77777777" w:rsidR="00A23C13" w:rsidRDefault="00A23C13">
      <w:pPr>
        <w:pStyle w:val="TOC1"/>
        <w:rPr>
          <w:rFonts w:asciiTheme="minorHAnsi" w:eastAsiaTheme="minorEastAsia" w:hAnsiTheme="minorHAnsi" w:cstheme="minorBidi"/>
          <w:b w:val="0"/>
          <w:noProof/>
          <w:sz w:val="24"/>
          <w:lang w:eastAsia="en-AU"/>
        </w:rPr>
      </w:pPr>
      <w:r>
        <w:rPr>
          <w:noProof/>
        </w:rPr>
        <w:t>2</w:t>
      </w:r>
      <w:r>
        <w:rPr>
          <w:rFonts w:asciiTheme="minorHAnsi" w:eastAsiaTheme="minorEastAsia" w:hAnsiTheme="minorHAnsi" w:cstheme="minorBidi"/>
          <w:b w:val="0"/>
          <w:noProof/>
          <w:sz w:val="24"/>
          <w:lang w:eastAsia="en-AU"/>
        </w:rPr>
        <w:tab/>
      </w:r>
      <w:r>
        <w:rPr>
          <w:noProof/>
        </w:rPr>
        <w:t>Introduction</w:t>
      </w:r>
      <w:r>
        <w:rPr>
          <w:noProof/>
        </w:rPr>
        <w:tab/>
      </w:r>
      <w:r>
        <w:rPr>
          <w:noProof/>
        </w:rPr>
        <w:fldChar w:fldCharType="begin"/>
      </w:r>
      <w:r>
        <w:rPr>
          <w:noProof/>
        </w:rPr>
        <w:instrText xml:space="preserve"> PAGEREF _Toc60951620 \h </w:instrText>
      </w:r>
      <w:r>
        <w:rPr>
          <w:noProof/>
        </w:rPr>
      </w:r>
      <w:r>
        <w:rPr>
          <w:noProof/>
        </w:rPr>
        <w:fldChar w:fldCharType="separate"/>
      </w:r>
      <w:r>
        <w:rPr>
          <w:noProof/>
        </w:rPr>
        <w:t>5</w:t>
      </w:r>
      <w:r>
        <w:rPr>
          <w:noProof/>
        </w:rPr>
        <w:fldChar w:fldCharType="end"/>
      </w:r>
    </w:p>
    <w:p w14:paraId="668E1845" w14:textId="77777777" w:rsidR="00A23C13" w:rsidRDefault="00A23C13">
      <w:pPr>
        <w:pStyle w:val="TOC1"/>
        <w:rPr>
          <w:rFonts w:asciiTheme="minorHAnsi" w:eastAsiaTheme="minorEastAsia" w:hAnsiTheme="minorHAnsi" w:cstheme="minorBidi"/>
          <w:b w:val="0"/>
          <w:noProof/>
          <w:sz w:val="24"/>
          <w:lang w:eastAsia="en-AU"/>
        </w:rPr>
      </w:pPr>
      <w:r w:rsidRPr="00022CA4">
        <w:rPr>
          <w:noProof/>
          <w:lang w:val="en-NZ"/>
        </w:rPr>
        <w:t>3</w:t>
      </w:r>
      <w:r>
        <w:rPr>
          <w:rFonts w:asciiTheme="minorHAnsi" w:eastAsiaTheme="minorEastAsia" w:hAnsiTheme="minorHAnsi" w:cstheme="minorBidi"/>
          <w:b w:val="0"/>
          <w:noProof/>
          <w:sz w:val="24"/>
          <w:lang w:eastAsia="en-AU"/>
        </w:rPr>
        <w:tab/>
      </w:r>
      <w:r w:rsidRPr="00022CA4">
        <w:rPr>
          <w:noProof/>
          <w:lang w:val="en-NZ"/>
        </w:rPr>
        <w:t>Characteristics of housing development markets</w:t>
      </w:r>
      <w:r>
        <w:rPr>
          <w:noProof/>
        </w:rPr>
        <w:tab/>
      </w:r>
      <w:r>
        <w:rPr>
          <w:noProof/>
        </w:rPr>
        <w:fldChar w:fldCharType="begin"/>
      </w:r>
      <w:r>
        <w:rPr>
          <w:noProof/>
        </w:rPr>
        <w:instrText xml:space="preserve"> PAGEREF _Toc60951621 \h </w:instrText>
      </w:r>
      <w:r>
        <w:rPr>
          <w:noProof/>
        </w:rPr>
      </w:r>
      <w:r>
        <w:rPr>
          <w:noProof/>
        </w:rPr>
        <w:fldChar w:fldCharType="separate"/>
      </w:r>
      <w:r>
        <w:rPr>
          <w:noProof/>
        </w:rPr>
        <w:t>6</w:t>
      </w:r>
      <w:r>
        <w:rPr>
          <w:noProof/>
        </w:rPr>
        <w:fldChar w:fldCharType="end"/>
      </w:r>
    </w:p>
    <w:p w14:paraId="7445E9F4" w14:textId="77777777" w:rsidR="00A23C13" w:rsidRDefault="00A23C13">
      <w:pPr>
        <w:pStyle w:val="TOC2"/>
        <w:rPr>
          <w:rFonts w:asciiTheme="minorHAnsi" w:eastAsiaTheme="minorEastAsia" w:hAnsiTheme="minorHAnsi" w:cstheme="minorBidi"/>
          <w:noProof/>
          <w:sz w:val="24"/>
          <w:lang w:eastAsia="en-AU"/>
        </w:rPr>
      </w:pPr>
      <w:r>
        <w:rPr>
          <w:noProof/>
        </w:rPr>
        <w:t>3.1</w:t>
      </w:r>
      <w:r>
        <w:rPr>
          <w:rFonts w:asciiTheme="minorHAnsi" w:eastAsiaTheme="minorEastAsia" w:hAnsiTheme="minorHAnsi" w:cstheme="minorBidi"/>
          <w:noProof/>
          <w:sz w:val="24"/>
          <w:lang w:eastAsia="en-AU"/>
        </w:rPr>
        <w:tab/>
      </w:r>
      <w:r>
        <w:rPr>
          <w:noProof/>
        </w:rPr>
        <w:t>Market imperfections in housing development</w:t>
      </w:r>
      <w:r>
        <w:rPr>
          <w:noProof/>
        </w:rPr>
        <w:tab/>
      </w:r>
      <w:r>
        <w:rPr>
          <w:noProof/>
        </w:rPr>
        <w:fldChar w:fldCharType="begin"/>
      </w:r>
      <w:r>
        <w:rPr>
          <w:noProof/>
        </w:rPr>
        <w:instrText xml:space="preserve"> PAGEREF _Toc60951622 \h </w:instrText>
      </w:r>
      <w:r>
        <w:rPr>
          <w:noProof/>
        </w:rPr>
      </w:r>
      <w:r>
        <w:rPr>
          <w:noProof/>
        </w:rPr>
        <w:fldChar w:fldCharType="separate"/>
      </w:r>
      <w:r>
        <w:rPr>
          <w:noProof/>
        </w:rPr>
        <w:t>6</w:t>
      </w:r>
      <w:r>
        <w:rPr>
          <w:noProof/>
        </w:rPr>
        <w:fldChar w:fldCharType="end"/>
      </w:r>
    </w:p>
    <w:p w14:paraId="392D1C25" w14:textId="77777777" w:rsidR="00A23C13" w:rsidRDefault="00A23C13">
      <w:pPr>
        <w:pStyle w:val="TOC2"/>
        <w:rPr>
          <w:rFonts w:asciiTheme="minorHAnsi" w:eastAsiaTheme="minorEastAsia" w:hAnsiTheme="minorHAnsi" w:cstheme="minorBidi"/>
          <w:noProof/>
          <w:sz w:val="24"/>
          <w:lang w:eastAsia="en-AU"/>
        </w:rPr>
      </w:pPr>
      <w:r>
        <w:rPr>
          <w:noProof/>
        </w:rPr>
        <w:t>3.2</w:t>
      </w:r>
      <w:r>
        <w:rPr>
          <w:rFonts w:asciiTheme="minorHAnsi" w:eastAsiaTheme="minorEastAsia" w:hAnsiTheme="minorHAnsi" w:cstheme="minorBidi"/>
          <w:noProof/>
          <w:sz w:val="24"/>
          <w:lang w:eastAsia="en-AU"/>
        </w:rPr>
        <w:tab/>
      </w:r>
      <w:r>
        <w:rPr>
          <w:noProof/>
        </w:rPr>
        <w:t>Empirical estimates of housing development market imperfections</w:t>
      </w:r>
      <w:r>
        <w:rPr>
          <w:noProof/>
        </w:rPr>
        <w:tab/>
      </w:r>
      <w:r>
        <w:rPr>
          <w:noProof/>
        </w:rPr>
        <w:fldChar w:fldCharType="begin"/>
      </w:r>
      <w:r>
        <w:rPr>
          <w:noProof/>
        </w:rPr>
        <w:instrText xml:space="preserve"> PAGEREF _Toc60951623 \h </w:instrText>
      </w:r>
      <w:r>
        <w:rPr>
          <w:noProof/>
        </w:rPr>
      </w:r>
      <w:r>
        <w:rPr>
          <w:noProof/>
        </w:rPr>
        <w:fldChar w:fldCharType="separate"/>
      </w:r>
      <w:r>
        <w:rPr>
          <w:noProof/>
        </w:rPr>
        <w:t>7</w:t>
      </w:r>
      <w:r>
        <w:rPr>
          <w:noProof/>
        </w:rPr>
        <w:fldChar w:fldCharType="end"/>
      </w:r>
    </w:p>
    <w:p w14:paraId="129D7D81" w14:textId="77777777" w:rsidR="00A23C13" w:rsidRDefault="00A23C13">
      <w:pPr>
        <w:pStyle w:val="TOC1"/>
        <w:rPr>
          <w:rFonts w:asciiTheme="minorHAnsi" w:eastAsiaTheme="minorEastAsia" w:hAnsiTheme="minorHAnsi" w:cstheme="minorBidi"/>
          <w:b w:val="0"/>
          <w:noProof/>
          <w:sz w:val="24"/>
          <w:lang w:eastAsia="en-AU"/>
        </w:rPr>
      </w:pPr>
      <w:r w:rsidRPr="00022CA4">
        <w:rPr>
          <w:noProof/>
          <w:lang w:val="en-NZ"/>
        </w:rPr>
        <w:t>4</w:t>
      </w:r>
      <w:r>
        <w:rPr>
          <w:rFonts w:asciiTheme="minorHAnsi" w:eastAsiaTheme="minorEastAsia" w:hAnsiTheme="minorHAnsi" w:cstheme="minorBidi"/>
          <w:b w:val="0"/>
          <w:noProof/>
          <w:sz w:val="24"/>
          <w:lang w:eastAsia="en-AU"/>
        </w:rPr>
        <w:tab/>
      </w:r>
      <w:r w:rsidRPr="00022CA4">
        <w:rPr>
          <w:noProof/>
          <w:lang w:val="en-NZ"/>
        </w:rPr>
        <w:t>Transport and housing markets</w:t>
      </w:r>
      <w:r>
        <w:rPr>
          <w:noProof/>
        </w:rPr>
        <w:tab/>
      </w:r>
      <w:r>
        <w:rPr>
          <w:noProof/>
        </w:rPr>
        <w:fldChar w:fldCharType="begin"/>
      </w:r>
      <w:r>
        <w:rPr>
          <w:noProof/>
        </w:rPr>
        <w:instrText xml:space="preserve"> PAGEREF _Toc60951624 \h </w:instrText>
      </w:r>
      <w:r>
        <w:rPr>
          <w:noProof/>
        </w:rPr>
      </w:r>
      <w:r>
        <w:rPr>
          <w:noProof/>
        </w:rPr>
        <w:fldChar w:fldCharType="separate"/>
      </w:r>
      <w:r>
        <w:rPr>
          <w:noProof/>
        </w:rPr>
        <w:t>9</w:t>
      </w:r>
      <w:r>
        <w:rPr>
          <w:noProof/>
        </w:rPr>
        <w:fldChar w:fldCharType="end"/>
      </w:r>
    </w:p>
    <w:p w14:paraId="3EE46AF8" w14:textId="77777777" w:rsidR="00A23C13" w:rsidRDefault="00A23C13">
      <w:pPr>
        <w:pStyle w:val="TOC2"/>
        <w:rPr>
          <w:rFonts w:asciiTheme="minorHAnsi" w:eastAsiaTheme="minorEastAsia" w:hAnsiTheme="minorHAnsi" w:cstheme="minorBidi"/>
          <w:noProof/>
          <w:sz w:val="24"/>
          <w:lang w:eastAsia="en-AU"/>
        </w:rPr>
      </w:pPr>
      <w:r>
        <w:rPr>
          <w:noProof/>
        </w:rPr>
        <w:t>4.1</w:t>
      </w:r>
      <w:r>
        <w:rPr>
          <w:rFonts w:asciiTheme="minorHAnsi" w:eastAsiaTheme="minorEastAsia" w:hAnsiTheme="minorHAnsi" w:cstheme="minorBidi"/>
          <w:noProof/>
          <w:sz w:val="24"/>
          <w:lang w:eastAsia="en-AU"/>
        </w:rPr>
        <w:tab/>
      </w:r>
      <w:r>
        <w:rPr>
          <w:noProof/>
        </w:rPr>
        <w:t>Local housing supply and demand dynamics</w:t>
      </w:r>
      <w:r>
        <w:rPr>
          <w:noProof/>
        </w:rPr>
        <w:tab/>
      </w:r>
      <w:r>
        <w:rPr>
          <w:noProof/>
        </w:rPr>
        <w:fldChar w:fldCharType="begin"/>
      </w:r>
      <w:r>
        <w:rPr>
          <w:noProof/>
        </w:rPr>
        <w:instrText xml:space="preserve"> PAGEREF _Toc60951625 \h </w:instrText>
      </w:r>
      <w:r>
        <w:rPr>
          <w:noProof/>
        </w:rPr>
      </w:r>
      <w:r>
        <w:rPr>
          <w:noProof/>
        </w:rPr>
        <w:fldChar w:fldCharType="separate"/>
      </w:r>
      <w:r>
        <w:rPr>
          <w:noProof/>
        </w:rPr>
        <w:t>9</w:t>
      </w:r>
      <w:r>
        <w:rPr>
          <w:noProof/>
        </w:rPr>
        <w:fldChar w:fldCharType="end"/>
      </w:r>
    </w:p>
    <w:p w14:paraId="5BE89345" w14:textId="77777777" w:rsidR="00A23C13" w:rsidRDefault="00A23C13">
      <w:pPr>
        <w:pStyle w:val="TOC2"/>
        <w:rPr>
          <w:rFonts w:asciiTheme="minorHAnsi" w:eastAsiaTheme="minorEastAsia" w:hAnsiTheme="minorHAnsi" w:cstheme="minorBidi"/>
          <w:noProof/>
          <w:sz w:val="24"/>
          <w:lang w:eastAsia="en-AU"/>
        </w:rPr>
      </w:pPr>
      <w:r>
        <w:rPr>
          <w:noProof/>
        </w:rPr>
        <w:t>4.2</w:t>
      </w:r>
      <w:r>
        <w:rPr>
          <w:rFonts w:asciiTheme="minorHAnsi" w:eastAsiaTheme="minorEastAsia" w:hAnsiTheme="minorHAnsi" w:cstheme="minorBidi"/>
          <w:noProof/>
          <w:sz w:val="24"/>
          <w:lang w:eastAsia="en-AU"/>
        </w:rPr>
        <w:tab/>
      </w:r>
      <w:r>
        <w:rPr>
          <w:noProof/>
        </w:rPr>
        <w:t>Transport access is necessary but not sufficient for new development</w:t>
      </w:r>
      <w:r>
        <w:rPr>
          <w:noProof/>
        </w:rPr>
        <w:tab/>
      </w:r>
      <w:r>
        <w:rPr>
          <w:noProof/>
        </w:rPr>
        <w:fldChar w:fldCharType="begin"/>
      </w:r>
      <w:r>
        <w:rPr>
          <w:noProof/>
        </w:rPr>
        <w:instrText xml:space="preserve"> PAGEREF _Toc60951626 \h </w:instrText>
      </w:r>
      <w:r>
        <w:rPr>
          <w:noProof/>
        </w:rPr>
      </w:r>
      <w:r>
        <w:rPr>
          <w:noProof/>
        </w:rPr>
        <w:fldChar w:fldCharType="separate"/>
      </w:r>
      <w:r>
        <w:rPr>
          <w:noProof/>
        </w:rPr>
        <w:t>10</w:t>
      </w:r>
      <w:r>
        <w:rPr>
          <w:noProof/>
        </w:rPr>
        <w:fldChar w:fldCharType="end"/>
      </w:r>
    </w:p>
    <w:p w14:paraId="04669C7B" w14:textId="77777777" w:rsidR="00A23C13" w:rsidRDefault="00A23C13">
      <w:pPr>
        <w:pStyle w:val="TOC2"/>
        <w:rPr>
          <w:rFonts w:asciiTheme="minorHAnsi" w:eastAsiaTheme="minorEastAsia" w:hAnsiTheme="minorHAnsi" w:cstheme="minorBidi"/>
          <w:noProof/>
          <w:sz w:val="24"/>
          <w:lang w:eastAsia="en-AU"/>
        </w:rPr>
      </w:pPr>
      <w:r>
        <w:rPr>
          <w:noProof/>
        </w:rPr>
        <w:t>4.3</w:t>
      </w:r>
      <w:r>
        <w:rPr>
          <w:rFonts w:asciiTheme="minorHAnsi" w:eastAsiaTheme="minorEastAsia" w:hAnsiTheme="minorHAnsi" w:cstheme="minorBidi"/>
          <w:noProof/>
          <w:sz w:val="24"/>
          <w:lang w:eastAsia="en-AU"/>
        </w:rPr>
        <w:tab/>
      </w:r>
      <w:r>
        <w:rPr>
          <w:noProof/>
        </w:rPr>
        <w:t>City size may change as a result of improvements to housing supply</w:t>
      </w:r>
      <w:r>
        <w:rPr>
          <w:noProof/>
        </w:rPr>
        <w:tab/>
      </w:r>
      <w:r>
        <w:rPr>
          <w:noProof/>
        </w:rPr>
        <w:fldChar w:fldCharType="begin"/>
      </w:r>
      <w:r>
        <w:rPr>
          <w:noProof/>
        </w:rPr>
        <w:instrText xml:space="preserve"> PAGEREF _Toc60951627 \h </w:instrText>
      </w:r>
      <w:r>
        <w:rPr>
          <w:noProof/>
        </w:rPr>
      </w:r>
      <w:r>
        <w:rPr>
          <w:noProof/>
        </w:rPr>
        <w:fldChar w:fldCharType="separate"/>
      </w:r>
      <w:r>
        <w:rPr>
          <w:noProof/>
        </w:rPr>
        <w:t>11</w:t>
      </w:r>
      <w:r>
        <w:rPr>
          <w:noProof/>
        </w:rPr>
        <w:fldChar w:fldCharType="end"/>
      </w:r>
    </w:p>
    <w:p w14:paraId="6F8DC910" w14:textId="77777777" w:rsidR="00A23C13" w:rsidRDefault="00A23C13">
      <w:pPr>
        <w:pStyle w:val="TOC1"/>
        <w:rPr>
          <w:rFonts w:asciiTheme="minorHAnsi" w:eastAsiaTheme="minorEastAsia" w:hAnsiTheme="minorHAnsi" w:cstheme="minorBidi"/>
          <w:b w:val="0"/>
          <w:noProof/>
          <w:sz w:val="24"/>
          <w:lang w:eastAsia="en-AU"/>
        </w:rPr>
      </w:pPr>
      <w:r w:rsidRPr="00022CA4">
        <w:rPr>
          <w:noProof/>
          <w:lang w:val="en-NZ"/>
        </w:rPr>
        <w:t>5</w:t>
      </w:r>
      <w:r>
        <w:rPr>
          <w:rFonts w:asciiTheme="minorHAnsi" w:eastAsiaTheme="minorEastAsia" w:hAnsiTheme="minorHAnsi" w:cstheme="minorBidi"/>
          <w:b w:val="0"/>
          <w:noProof/>
          <w:sz w:val="24"/>
          <w:lang w:eastAsia="en-AU"/>
        </w:rPr>
        <w:tab/>
      </w:r>
      <w:r w:rsidRPr="00022CA4">
        <w:rPr>
          <w:noProof/>
          <w:lang w:val="en-NZ"/>
        </w:rPr>
        <w:t>Housing development impacts as a wider economic benefit</w:t>
      </w:r>
      <w:r>
        <w:rPr>
          <w:noProof/>
        </w:rPr>
        <w:tab/>
      </w:r>
      <w:r>
        <w:rPr>
          <w:noProof/>
        </w:rPr>
        <w:fldChar w:fldCharType="begin"/>
      </w:r>
      <w:r>
        <w:rPr>
          <w:noProof/>
        </w:rPr>
        <w:instrText xml:space="preserve"> PAGEREF _Toc60951628 \h </w:instrText>
      </w:r>
      <w:r>
        <w:rPr>
          <w:noProof/>
        </w:rPr>
      </w:r>
      <w:r>
        <w:rPr>
          <w:noProof/>
        </w:rPr>
        <w:fldChar w:fldCharType="separate"/>
      </w:r>
      <w:r>
        <w:rPr>
          <w:noProof/>
        </w:rPr>
        <w:t>12</w:t>
      </w:r>
      <w:r>
        <w:rPr>
          <w:noProof/>
        </w:rPr>
        <w:fldChar w:fldCharType="end"/>
      </w:r>
    </w:p>
    <w:p w14:paraId="2D67555D" w14:textId="77777777" w:rsidR="00A23C13" w:rsidRDefault="00A23C13">
      <w:pPr>
        <w:pStyle w:val="TOC2"/>
        <w:rPr>
          <w:rFonts w:asciiTheme="minorHAnsi" w:eastAsiaTheme="minorEastAsia" w:hAnsiTheme="minorHAnsi" w:cstheme="minorBidi"/>
          <w:noProof/>
          <w:sz w:val="24"/>
          <w:lang w:eastAsia="en-AU"/>
        </w:rPr>
      </w:pPr>
      <w:r>
        <w:rPr>
          <w:noProof/>
        </w:rPr>
        <w:t>5.1</w:t>
      </w:r>
      <w:r>
        <w:rPr>
          <w:rFonts w:asciiTheme="minorHAnsi" w:eastAsiaTheme="minorEastAsia" w:hAnsiTheme="minorHAnsi" w:cstheme="minorBidi"/>
          <w:noProof/>
          <w:sz w:val="24"/>
          <w:lang w:eastAsia="en-AU"/>
        </w:rPr>
        <w:tab/>
      </w:r>
      <w:r>
        <w:rPr>
          <w:noProof/>
        </w:rPr>
        <w:t>Theory of WEBs</w:t>
      </w:r>
      <w:r>
        <w:rPr>
          <w:noProof/>
        </w:rPr>
        <w:tab/>
      </w:r>
      <w:r>
        <w:rPr>
          <w:noProof/>
        </w:rPr>
        <w:fldChar w:fldCharType="begin"/>
      </w:r>
      <w:r>
        <w:rPr>
          <w:noProof/>
        </w:rPr>
        <w:instrText xml:space="preserve"> PAGEREF _Toc60951629 \h </w:instrText>
      </w:r>
      <w:r>
        <w:rPr>
          <w:noProof/>
        </w:rPr>
      </w:r>
      <w:r>
        <w:rPr>
          <w:noProof/>
        </w:rPr>
        <w:fldChar w:fldCharType="separate"/>
      </w:r>
      <w:r>
        <w:rPr>
          <w:noProof/>
        </w:rPr>
        <w:t>12</w:t>
      </w:r>
      <w:r>
        <w:rPr>
          <w:noProof/>
        </w:rPr>
        <w:fldChar w:fldCharType="end"/>
      </w:r>
    </w:p>
    <w:p w14:paraId="70428FA6" w14:textId="77777777" w:rsidR="00A23C13" w:rsidRDefault="00A23C13">
      <w:pPr>
        <w:pStyle w:val="TOC2"/>
        <w:rPr>
          <w:rFonts w:asciiTheme="minorHAnsi" w:eastAsiaTheme="minorEastAsia" w:hAnsiTheme="minorHAnsi" w:cstheme="minorBidi"/>
          <w:noProof/>
          <w:sz w:val="24"/>
          <w:lang w:eastAsia="en-AU"/>
        </w:rPr>
      </w:pPr>
      <w:r>
        <w:rPr>
          <w:noProof/>
        </w:rPr>
        <w:t>5.2</w:t>
      </w:r>
      <w:r>
        <w:rPr>
          <w:rFonts w:asciiTheme="minorHAnsi" w:eastAsiaTheme="minorEastAsia" w:hAnsiTheme="minorHAnsi" w:cstheme="minorBidi"/>
          <w:noProof/>
          <w:sz w:val="24"/>
          <w:lang w:eastAsia="en-AU"/>
        </w:rPr>
        <w:tab/>
      </w:r>
      <w:r>
        <w:rPr>
          <w:noProof/>
        </w:rPr>
        <w:t>Valuing increased competition WEBs</w:t>
      </w:r>
      <w:r>
        <w:rPr>
          <w:noProof/>
        </w:rPr>
        <w:tab/>
      </w:r>
      <w:r>
        <w:rPr>
          <w:noProof/>
        </w:rPr>
        <w:fldChar w:fldCharType="begin"/>
      </w:r>
      <w:r>
        <w:rPr>
          <w:noProof/>
        </w:rPr>
        <w:instrText xml:space="preserve"> PAGEREF _Toc60951630 \h </w:instrText>
      </w:r>
      <w:r>
        <w:rPr>
          <w:noProof/>
        </w:rPr>
      </w:r>
      <w:r>
        <w:rPr>
          <w:noProof/>
        </w:rPr>
        <w:fldChar w:fldCharType="separate"/>
      </w:r>
      <w:r>
        <w:rPr>
          <w:noProof/>
        </w:rPr>
        <w:t>12</w:t>
      </w:r>
      <w:r>
        <w:rPr>
          <w:noProof/>
        </w:rPr>
        <w:fldChar w:fldCharType="end"/>
      </w:r>
    </w:p>
    <w:p w14:paraId="448DBC5B" w14:textId="77777777" w:rsidR="00A23C13" w:rsidRDefault="00A23C13">
      <w:pPr>
        <w:pStyle w:val="TOC2"/>
        <w:rPr>
          <w:rFonts w:asciiTheme="minorHAnsi" w:eastAsiaTheme="minorEastAsia" w:hAnsiTheme="minorHAnsi" w:cstheme="minorBidi"/>
          <w:noProof/>
          <w:sz w:val="24"/>
          <w:lang w:eastAsia="en-AU"/>
        </w:rPr>
      </w:pPr>
      <w:r>
        <w:rPr>
          <w:noProof/>
        </w:rPr>
        <w:t>5.3</w:t>
      </w:r>
      <w:r>
        <w:rPr>
          <w:rFonts w:asciiTheme="minorHAnsi" w:eastAsiaTheme="minorEastAsia" w:hAnsiTheme="minorHAnsi" w:cstheme="minorBidi"/>
          <w:noProof/>
          <w:sz w:val="24"/>
          <w:lang w:eastAsia="en-AU"/>
        </w:rPr>
        <w:tab/>
      </w:r>
      <w:r>
        <w:rPr>
          <w:noProof/>
        </w:rPr>
        <w:t>Wider economic benefits of changes to inter-regional population distribution</w:t>
      </w:r>
      <w:r>
        <w:rPr>
          <w:noProof/>
        </w:rPr>
        <w:tab/>
      </w:r>
      <w:r>
        <w:rPr>
          <w:noProof/>
        </w:rPr>
        <w:fldChar w:fldCharType="begin"/>
      </w:r>
      <w:r>
        <w:rPr>
          <w:noProof/>
        </w:rPr>
        <w:instrText xml:space="preserve"> PAGEREF _Toc60951631 \h </w:instrText>
      </w:r>
      <w:r>
        <w:rPr>
          <w:noProof/>
        </w:rPr>
      </w:r>
      <w:r>
        <w:rPr>
          <w:noProof/>
        </w:rPr>
        <w:fldChar w:fldCharType="separate"/>
      </w:r>
      <w:r>
        <w:rPr>
          <w:noProof/>
        </w:rPr>
        <w:t>14</w:t>
      </w:r>
      <w:r>
        <w:rPr>
          <w:noProof/>
        </w:rPr>
        <w:fldChar w:fldCharType="end"/>
      </w:r>
    </w:p>
    <w:p w14:paraId="0C7FBC03" w14:textId="77777777" w:rsidR="00A23C13" w:rsidRDefault="00A23C13">
      <w:pPr>
        <w:pStyle w:val="TOC1"/>
        <w:rPr>
          <w:rFonts w:asciiTheme="minorHAnsi" w:eastAsiaTheme="minorEastAsia" w:hAnsiTheme="minorHAnsi" w:cstheme="minorBidi"/>
          <w:b w:val="0"/>
          <w:noProof/>
          <w:sz w:val="24"/>
          <w:lang w:eastAsia="en-AU"/>
        </w:rPr>
      </w:pPr>
      <w:r w:rsidRPr="00022CA4">
        <w:rPr>
          <w:noProof/>
          <w:lang w:val="en-NZ"/>
        </w:rPr>
        <w:t>6</w:t>
      </w:r>
      <w:r>
        <w:rPr>
          <w:rFonts w:asciiTheme="minorHAnsi" w:eastAsiaTheme="minorEastAsia" w:hAnsiTheme="minorHAnsi" w:cstheme="minorBidi"/>
          <w:b w:val="0"/>
          <w:noProof/>
          <w:sz w:val="24"/>
          <w:lang w:eastAsia="en-AU"/>
        </w:rPr>
        <w:tab/>
      </w:r>
      <w:r w:rsidRPr="00022CA4">
        <w:rPr>
          <w:noProof/>
          <w:lang w:val="en-NZ"/>
        </w:rPr>
        <w:t>Review of existing land use-transport interaction models</w:t>
      </w:r>
      <w:r>
        <w:rPr>
          <w:noProof/>
        </w:rPr>
        <w:tab/>
      </w:r>
      <w:r>
        <w:rPr>
          <w:noProof/>
        </w:rPr>
        <w:fldChar w:fldCharType="begin"/>
      </w:r>
      <w:r>
        <w:rPr>
          <w:noProof/>
        </w:rPr>
        <w:instrText xml:space="preserve"> PAGEREF _Toc60951632 \h </w:instrText>
      </w:r>
      <w:r>
        <w:rPr>
          <w:noProof/>
        </w:rPr>
      </w:r>
      <w:r>
        <w:rPr>
          <w:noProof/>
        </w:rPr>
        <w:fldChar w:fldCharType="separate"/>
      </w:r>
      <w:r>
        <w:rPr>
          <w:noProof/>
        </w:rPr>
        <w:t>15</w:t>
      </w:r>
      <w:r>
        <w:rPr>
          <w:noProof/>
        </w:rPr>
        <w:fldChar w:fldCharType="end"/>
      </w:r>
    </w:p>
    <w:p w14:paraId="1B5C8779" w14:textId="77777777" w:rsidR="00A23C13" w:rsidRDefault="00A23C13">
      <w:pPr>
        <w:pStyle w:val="TOC2"/>
        <w:rPr>
          <w:rFonts w:asciiTheme="minorHAnsi" w:eastAsiaTheme="minorEastAsia" w:hAnsiTheme="minorHAnsi" w:cstheme="minorBidi"/>
          <w:noProof/>
          <w:sz w:val="24"/>
          <w:lang w:eastAsia="en-AU"/>
        </w:rPr>
      </w:pPr>
      <w:r>
        <w:rPr>
          <w:noProof/>
        </w:rPr>
        <w:t>6.1</w:t>
      </w:r>
      <w:r>
        <w:rPr>
          <w:rFonts w:asciiTheme="minorHAnsi" w:eastAsiaTheme="minorEastAsia" w:hAnsiTheme="minorHAnsi" w:cstheme="minorBidi"/>
          <w:noProof/>
          <w:sz w:val="24"/>
          <w:lang w:eastAsia="en-AU"/>
        </w:rPr>
        <w:tab/>
      </w:r>
      <w:r>
        <w:rPr>
          <w:noProof/>
        </w:rPr>
        <w:t>Urban economics models</w:t>
      </w:r>
      <w:r>
        <w:rPr>
          <w:noProof/>
        </w:rPr>
        <w:tab/>
      </w:r>
      <w:r>
        <w:rPr>
          <w:noProof/>
        </w:rPr>
        <w:fldChar w:fldCharType="begin"/>
      </w:r>
      <w:r>
        <w:rPr>
          <w:noProof/>
        </w:rPr>
        <w:instrText xml:space="preserve"> PAGEREF _Toc60951633 \h </w:instrText>
      </w:r>
      <w:r>
        <w:rPr>
          <w:noProof/>
        </w:rPr>
      </w:r>
      <w:r>
        <w:rPr>
          <w:noProof/>
        </w:rPr>
        <w:fldChar w:fldCharType="separate"/>
      </w:r>
      <w:r>
        <w:rPr>
          <w:noProof/>
        </w:rPr>
        <w:t>15</w:t>
      </w:r>
      <w:r>
        <w:rPr>
          <w:noProof/>
        </w:rPr>
        <w:fldChar w:fldCharType="end"/>
      </w:r>
    </w:p>
    <w:p w14:paraId="47C5F244" w14:textId="77777777" w:rsidR="00A23C13" w:rsidRDefault="00A23C13">
      <w:pPr>
        <w:pStyle w:val="TOC2"/>
        <w:rPr>
          <w:rFonts w:asciiTheme="minorHAnsi" w:eastAsiaTheme="minorEastAsia" w:hAnsiTheme="minorHAnsi" w:cstheme="minorBidi"/>
          <w:noProof/>
          <w:sz w:val="24"/>
          <w:lang w:eastAsia="en-AU"/>
        </w:rPr>
      </w:pPr>
      <w:r>
        <w:rPr>
          <w:noProof/>
        </w:rPr>
        <w:t>6.2</w:t>
      </w:r>
      <w:r>
        <w:rPr>
          <w:rFonts w:asciiTheme="minorHAnsi" w:eastAsiaTheme="minorEastAsia" w:hAnsiTheme="minorHAnsi" w:cstheme="minorBidi"/>
          <w:noProof/>
          <w:sz w:val="24"/>
          <w:lang w:eastAsia="en-AU"/>
        </w:rPr>
        <w:tab/>
      </w:r>
      <w:r>
        <w:rPr>
          <w:noProof/>
        </w:rPr>
        <w:t>Spatial equilibrium models</w:t>
      </w:r>
      <w:r>
        <w:rPr>
          <w:noProof/>
        </w:rPr>
        <w:tab/>
      </w:r>
      <w:r>
        <w:rPr>
          <w:noProof/>
        </w:rPr>
        <w:fldChar w:fldCharType="begin"/>
      </w:r>
      <w:r>
        <w:rPr>
          <w:noProof/>
        </w:rPr>
        <w:instrText xml:space="preserve"> PAGEREF _Toc60951634 \h </w:instrText>
      </w:r>
      <w:r>
        <w:rPr>
          <w:noProof/>
        </w:rPr>
      </w:r>
      <w:r>
        <w:rPr>
          <w:noProof/>
        </w:rPr>
        <w:fldChar w:fldCharType="separate"/>
      </w:r>
      <w:r>
        <w:rPr>
          <w:noProof/>
        </w:rPr>
        <w:t>15</w:t>
      </w:r>
      <w:r>
        <w:rPr>
          <w:noProof/>
        </w:rPr>
        <w:fldChar w:fldCharType="end"/>
      </w:r>
    </w:p>
    <w:p w14:paraId="0FEBF538" w14:textId="77777777" w:rsidR="00A23C13" w:rsidRDefault="00A23C13">
      <w:pPr>
        <w:pStyle w:val="TOC2"/>
        <w:rPr>
          <w:rFonts w:asciiTheme="minorHAnsi" w:eastAsiaTheme="minorEastAsia" w:hAnsiTheme="minorHAnsi" w:cstheme="minorBidi"/>
          <w:noProof/>
          <w:sz w:val="24"/>
          <w:lang w:eastAsia="en-AU"/>
        </w:rPr>
      </w:pPr>
      <w:r>
        <w:rPr>
          <w:noProof/>
        </w:rPr>
        <w:t>6.3</w:t>
      </w:r>
      <w:r>
        <w:rPr>
          <w:rFonts w:asciiTheme="minorHAnsi" w:eastAsiaTheme="minorEastAsia" w:hAnsiTheme="minorHAnsi" w:cstheme="minorBidi"/>
          <w:noProof/>
          <w:sz w:val="24"/>
          <w:lang w:eastAsia="en-AU"/>
        </w:rPr>
        <w:tab/>
      </w:r>
      <w:r>
        <w:rPr>
          <w:noProof/>
        </w:rPr>
        <w:t>Land use-transport interaction models</w:t>
      </w:r>
      <w:r>
        <w:rPr>
          <w:noProof/>
        </w:rPr>
        <w:tab/>
      </w:r>
      <w:r>
        <w:rPr>
          <w:noProof/>
        </w:rPr>
        <w:fldChar w:fldCharType="begin"/>
      </w:r>
      <w:r>
        <w:rPr>
          <w:noProof/>
        </w:rPr>
        <w:instrText xml:space="preserve"> PAGEREF _Toc60951635 \h </w:instrText>
      </w:r>
      <w:r>
        <w:rPr>
          <w:noProof/>
        </w:rPr>
      </w:r>
      <w:r>
        <w:rPr>
          <w:noProof/>
        </w:rPr>
        <w:fldChar w:fldCharType="separate"/>
      </w:r>
      <w:r>
        <w:rPr>
          <w:noProof/>
        </w:rPr>
        <w:t>17</w:t>
      </w:r>
      <w:r>
        <w:rPr>
          <w:noProof/>
        </w:rPr>
        <w:fldChar w:fldCharType="end"/>
      </w:r>
    </w:p>
    <w:p w14:paraId="6A2B2900" w14:textId="77777777" w:rsidR="00A23C13" w:rsidRDefault="00A23C13">
      <w:pPr>
        <w:pStyle w:val="TOC2"/>
        <w:rPr>
          <w:rFonts w:asciiTheme="minorHAnsi" w:eastAsiaTheme="minorEastAsia" w:hAnsiTheme="minorHAnsi" w:cstheme="minorBidi"/>
          <w:noProof/>
          <w:sz w:val="24"/>
          <w:lang w:eastAsia="en-AU"/>
        </w:rPr>
      </w:pPr>
      <w:r>
        <w:rPr>
          <w:noProof/>
        </w:rPr>
        <w:t>6.4</w:t>
      </w:r>
      <w:r>
        <w:rPr>
          <w:rFonts w:asciiTheme="minorHAnsi" w:eastAsiaTheme="minorEastAsia" w:hAnsiTheme="minorHAnsi" w:cstheme="minorBidi"/>
          <w:noProof/>
          <w:sz w:val="24"/>
          <w:lang w:eastAsia="en-AU"/>
        </w:rPr>
        <w:tab/>
      </w:r>
      <w:r>
        <w:rPr>
          <w:noProof/>
        </w:rPr>
        <w:t>Spatial computable general equilibrium models</w:t>
      </w:r>
      <w:r>
        <w:rPr>
          <w:noProof/>
        </w:rPr>
        <w:tab/>
      </w:r>
      <w:r>
        <w:rPr>
          <w:noProof/>
        </w:rPr>
        <w:fldChar w:fldCharType="begin"/>
      </w:r>
      <w:r>
        <w:rPr>
          <w:noProof/>
        </w:rPr>
        <w:instrText xml:space="preserve"> PAGEREF _Toc60951636 \h </w:instrText>
      </w:r>
      <w:r>
        <w:rPr>
          <w:noProof/>
        </w:rPr>
      </w:r>
      <w:r>
        <w:rPr>
          <w:noProof/>
        </w:rPr>
        <w:fldChar w:fldCharType="separate"/>
      </w:r>
      <w:r>
        <w:rPr>
          <w:noProof/>
        </w:rPr>
        <w:t>17</w:t>
      </w:r>
      <w:r>
        <w:rPr>
          <w:noProof/>
        </w:rPr>
        <w:fldChar w:fldCharType="end"/>
      </w:r>
    </w:p>
    <w:p w14:paraId="14D0E608" w14:textId="77777777" w:rsidR="00A23C13" w:rsidRDefault="00A23C13">
      <w:pPr>
        <w:pStyle w:val="TOC2"/>
        <w:rPr>
          <w:rFonts w:asciiTheme="minorHAnsi" w:eastAsiaTheme="minorEastAsia" w:hAnsiTheme="minorHAnsi" w:cstheme="minorBidi"/>
          <w:noProof/>
          <w:sz w:val="24"/>
          <w:lang w:eastAsia="en-AU"/>
        </w:rPr>
      </w:pPr>
      <w:r>
        <w:rPr>
          <w:noProof/>
        </w:rPr>
        <w:t>6.5</w:t>
      </w:r>
      <w:r>
        <w:rPr>
          <w:rFonts w:asciiTheme="minorHAnsi" w:eastAsiaTheme="minorEastAsia" w:hAnsiTheme="minorHAnsi" w:cstheme="minorBidi"/>
          <w:noProof/>
          <w:sz w:val="24"/>
          <w:lang w:eastAsia="en-AU"/>
        </w:rPr>
        <w:tab/>
      </w:r>
      <w:r>
        <w:rPr>
          <w:noProof/>
        </w:rPr>
        <w:t>How these models address competition in housing development</w:t>
      </w:r>
      <w:r>
        <w:rPr>
          <w:noProof/>
        </w:rPr>
        <w:tab/>
      </w:r>
      <w:r>
        <w:rPr>
          <w:noProof/>
        </w:rPr>
        <w:fldChar w:fldCharType="begin"/>
      </w:r>
      <w:r>
        <w:rPr>
          <w:noProof/>
        </w:rPr>
        <w:instrText xml:space="preserve"> PAGEREF _Toc60951637 \h </w:instrText>
      </w:r>
      <w:r>
        <w:rPr>
          <w:noProof/>
        </w:rPr>
      </w:r>
      <w:r>
        <w:rPr>
          <w:noProof/>
        </w:rPr>
        <w:fldChar w:fldCharType="separate"/>
      </w:r>
      <w:r>
        <w:rPr>
          <w:noProof/>
        </w:rPr>
        <w:t>18</w:t>
      </w:r>
      <w:r>
        <w:rPr>
          <w:noProof/>
        </w:rPr>
        <w:fldChar w:fldCharType="end"/>
      </w:r>
    </w:p>
    <w:p w14:paraId="2D156C24" w14:textId="77777777" w:rsidR="00A23C13" w:rsidRDefault="00A23C13">
      <w:pPr>
        <w:pStyle w:val="TOC2"/>
        <w:rPr>
          <w:rFonts w:asciiTheme="minorHAnsi" w:eastAsiaTheme="minorEastAsia" w:hAnsiTheme="minorHAnsi" w:cstheme="minorBidi"/>
          <w:noProof/>
          <w:sz w:val="24"/>
          <w:lang w:eastAsia="en-AU"/>
        </w:rPr>
      </w:pPr>
      <w:r>
        <w:rPr>
          <w:noProof/>
        </w:rPr>
        <w:t>6.6</w:t>
      </w:r>
      <w:r>
        <w:rPr>
          <w:rFonts w:asciiTheme="minorHAnsi" w:eastAsiaTheme="minorEastAsia" w:hAnsiTheme="minorHAnsi" w:cstheme="minorBidi"/>
          <w:noProof/>
          <w:sz w:val="24"/>
          <w:lang w:eastAsia="en-AU"/>
        </w:rPr>
        <w:tab/>
      </w:r>
      <w:r>
        <w:rPr>
          <w:noProof/>
        </w:rPr>
        <w:t>How these models address inter-regional redistribution of population</w:t>
      </w:r>
      <w:r>
        <w:rPr>
          <w:noProof/>
        </w:rPr>
        <w:tab/>
      </w:r>
      <w:r>
        <w:rPr>
          <w:noProof/>
        </w:rPr>
        <w:fldChar w:fldCharType="begin"/>
      </w:r>
      <w:r>
        <w:rPr>
          <w:noProof/>
        </w:rPr>
        <w:instrText xml:space="preserve"> PAGEREF _Toc60951638 \h </w:instrText>
      </w:r>
      <w:r>
        <w:rPr>
          <w:noProof/>
        </w:rPr>
      </w:r>
      <w:r>
        <w:rPr>
          <w:noProof/>
        </w:rPr>
        <w:fldChar w:fldCharType="separate"/>
      </w:r>
      <w:r>
        <w:rPr>
          <w:noProof/>
        </w:rPr>
        <w:t>18</w:t>
      </w:r>
      <w:r>
        <w:rPr>
          <w:noProof/>
        </w:rPr>
        <w:fldChar w:fldCharType="end"/>
      </w:r>
    </w:p>
    <w:p w14:paraId="29E27380" w14:textId="77777777" w:rsidR="00A23C13" w:rsidRDefault="00A23C13">
      <w:pPr>
        <w:pStyle w:val="TOC1"/>
        <w:rPr>
          <w:rFonts w:asciiTheme="minorHAnsi" w:eastAsiaTheme="minorEastAsia" w:hAnsiTheme="minorHAnsi" w:cstheme="minorBidi"/>
          <w:b w:val="0"/>
          <w:noProof/>
          <w:sz w:val="24"/>
          <w:lang w:eastAsia="en-AU"/>
        </w:rPr>
      </w:pPr>
      <w:r w:rsidRPr="00022CA4">
        <w:rPr>
          <w:noProof/>
          <w:lang w:val="en-NZ"/>
        </w:rPr>
        <w:t>7</w:t>
      </w:r>
      <w:r>
        <w:rPr>
          <w:rFonts w:asciiTheme="minorHAnsi" w:eastAsiaTheme="minorEastAsia" w:hAnsiTheme="minorHAnsi" w:cstheme="minorBidi"/>
          <w:b w:val="0"/>
          <w:noProof/>
          <w:sz w:val="24"/>
          <w:lang w:eastAsia="en-AU"/>
        </w:rPr>
        <w:tab/>
      </w:r>
      <w:r w:rsidRPr="00022CA4">
        <w:rPr>
          <w:noProof/>
          <w:lang w:val="en-NZ"/>
        </w:rPr>
        <w:t>Proposed modelling approach</w:t>
      </w:r>
      <w:r>
        <w:rPr>
          <w:noProof/>
        </w:rPr>
        <w:tab/>
      </w:r>
      <w:r>
        <w:rPr>
          <w:noProof/>
        </w:rPr>
        <w:fldChar w:fldCharType="begin"/>
      </w:r>
      <w:r>
        <w:rPr>
          <w:noProof/>
        </w:rPr>
        <w:instrText xml:space="preserve"> PAGEREF _Toc60951639 \h </w:instrText>
      </w:r>
      <w:r>
        <w:rPr>
          <w:noProof/>
        </w:rPr>
      </w:r>
      <w:r>
        <w:rPr>
          <w:noProof/>
        </w:rPr>
        <w:fldChar w:fldCharType="separate"/>
      </w:r>
      <w:r>
        <w:rPr>
          <w:noProof/>
        </w:rPr>
        <w:t>19</w:t>
      </w:r>
      <w:r>
        <w:rPr>
          <w:noProof/>
        </w:rPr>
        <w:fldChar w:fldCharType="end"/>
      </w:r>
    </w:p>
    <w:p w14:paraId="6F75C7D8" w14:textId="77777777" w:rsidR="00A23C13" w:rsidRDefault="00A23C13">
      <w:pPr>
        <w:pStyle w:val="TOC2"/>
        <w:rPr>
          <w:rFonts w:asciiTheme="minorHAnsi" w:eastAsiaTheme="minorEastAsia" w:hAnsiTheme="minorHAnsi" w:cstheme="minorBidi"/>
          <w:noProof/>
          <w:sz w:val="24"/>
          <w:lang w:eastAsia="en-AU"/>
        </w:rPr>
      </w:pPr>
      <w:r>
        <w:rPr>
          <w:noProof/>
        </w:rPr>
        <w:t>7.1</w:t>
      </w:r>
      <w:r>
        <w:rPr>
          <w:rFonts w:asciiTheme="minorHAnsi" w:eastAsiaTheme="minorEastAsia" w:hAnsiTheme="minorHAnsi" w:cstheme="minorBidi"/>
          <w:noProof/>
          <w:sz w:val="24"/>
          <w:lang w:eastAsia="en-AU"/>
        </w:rPr>
        <w:tab/>
      </w:r>
      <w:r>
        <w:rPr>
          <w:noProof/>
        </w:rPr>
        <w:t>Model setup</w:t>
      </w:r>
      <w:r>
        <w:rPr>
          <w:noProof/>
        </w:rPr>
        <w:tab/>
      </w:r>
      <w:r>
        <w:rPr>
          <w:noProof/>
        </w:rPr>
        <w:fldChar w:fldCharType="begin"/>
      </w:r>
      <w:r>
        <w:rPr>
          <w:noProof/>
        </w:rPr>
        <w:instrText xml:space="preserve"> PAGEREF _Toc60951640 \h </w:instrText>
      </w:r>
      <w:r>
        <w:rPr>
          <w:noProof/>
        </w:rPr>
      </w:r>
      <w:r>
        <w:rPr>
          <w:noProof/>
        </w:rPr>
        <w:fldChar w:fldCharType="separate"/>
      </w:r>
      <w:r>
        <w:rPr>
          <w:noProof/>
        </w:rPr>
        <w:t>19</w:t>
      </w:r>
      <w:r>
        <w:rPr>
          <w:noProof/>
        </w:rPr>
        <w:fldChar w:fldCharType="end"/>
      </w:r>
    </w:p>
    <w:p w14:paraId="14809B36" w14:textId="77777777" w:rsidR="00A23C13" w:rsidRDefault="00A23C13">
      <w:pPr>
        <w:pStyle w:val="TOC2"/>
        <w:rPr>
          <w:rFonts w:asciiTheme="minorHAnsi" w:eastAsiaTheme="minorEastAsia" w:hAnsiTheme="minorHAnsi" w:cstheme="minorBidi"/>
          <w:noProof/>
          <w:sz w:val="24"/>
          <w:lang w:eastAsia="en-AU"/>
        </w:rPr>
      </w:pPr>
      <w:r>
        <w:rPr>
          <w:noProof/>
        </w:rPr>
        <w:t>7.2</w:t>
      </w:r>
      <w:r>
        <w:rPr>
          <w:rFonts w:asciiTheme="minorHAnsi" w:eastAsiaTheme="minorEastAsia" w:hAnsiTheme="minorHAnsi" w:cstheme="minorBidi"/>
          <w:noProof/>
          <w:sz w:val="24"/>
          <w:lang w:eastAsia="en-AU"/>
        </w:rPr>
        <w:tab/>
      </w:r>
      <w:r>
        <w:rPr>
          <w:noProof/>
        </w:rPr>
        <w:t>Estimated model parameters for Wellington</w:t>
      </w:r>
      <w:r>
        <w:rPr>
          <w:noProof/>
        </w:rPr>
        <w:tab/>
      </w:r>
      <w:r>
        <w:rPr>
          <w:noProof/>
        </w:rPr>
        <w:fldChar w:fldCharType="begin"/>
      </w:r>
      <w:r>
        <w:rPr>
          <w:noProof/>
        </w:rPr>
        <w:instrText xml:space="preserve"> PAGEREF _Toc60951641 \h </w:instrText>
      </w:r>
      <w:r>
        <w:rPr>
          <w:noProof/>
        </w:rPr>
      </w:r>
      <w:r>
        <w:rPr>
          <w:noProof/>
        </w:rPr>
        <w:fldChar w:fldCharType="separate"/>
      </w:r>
      <w:r>
        <w:rPr>
          <w:noProof/>
        </w:rPr>
        <w:t>23</w:t>
      </w:r>
      <w:r>
        <w:rPr>
          <w:noProof/>
        </w:rPr>
        <w:fldChar w:fldCharType="end"/>
      </w:r>
    </w:p>
    <w:p w14:paraId="24CF3645" w14:textId="77777777" w:rsidR="00A23C13" w:rsidRDefault="00A23C13">
      <w:pPr>
        <w:pStyle w:val="TOC1"/>
        <w:rPr>
          <w:rFonts w:asciiTheme="minorHAnsi" w:eastAsiaTheme="minorEastAsia" w:hAnsiTheme="minorHAnsi" w:cstheme="minorBidi"/>
          <w:b w:val="0"/>
          <w:noProof/>
          <w:sz w:val="24"/>
          <w:lang w:eastAsia="en-AU"/>
        </w:rPr>
      </w:pPr>
      <w:r>
        <w:rPr>
          <w:noProof/>
        </w:rPr>
        <w:t>8</w:t>
      </w:r>
      <w:r>
        <w:rPr>
          <w:rFonts w:asciiTheme="minorHAnsi" w:eastAsiaTheme="minorEastAsia" w:hAnsiTheme="minorHAnsi" w:cstheme="minorBidi"/>
          <w:b w:val="0"/>
          <w:noProof/>
          <w:sz w:val="24"/>
          <w:lang w:eastAsia="en-AU"/>
        </w:rPr>
        <w:tab/>
      </w:r>
      <w:r>
        <w:rPr>
          <w:noProof/>
        </w:rPr>
        <w:t>Application to a case study</w:t>
      </w:r>
      <w:r>
        <w:rPr>
          <w:noProof/>
        </w:rPr>
        <w:tab/>
      </w:r>
      <w:r>
        <w:rPr>
          <w:noProof/>
        </w:rPr>
        <w:fldChar w:fldCharType="begin"/>
      </w:r>
      <w:r>
        <w:rPr>
          <w:noProof/>
        </w:rPr>
        <w:instrText xml:space="preserve"> PAGEREF _Toc60951642 \h </w:instrText>
      </w:r>
      <w:r>
        <w:rPr>
          <w:noProof/>
        </w:rPr>
      </w:r>
      <w:r>
        <w:rPr>
          <w:noProof/>
        </w:rPr>
        <w:fldChar w:fldCharType="separate"/>
      </w:r>
      <w:r>
        <w:rPr>
          <w:noProof/>
        </w:rPr>
        <w:t>27</w:t>
      </w:r>
      <w:r>
        <w:rPr>
          <w:noProof/>
        </w:rPr>
        <w:fldChar w:fldCharType="end"/>
      </w:r>
    </w:p>
    <w:p w14:paraId="3C61ABC4" w14:textId="77777777" w:rsidR="00A23C13" w:rsidRDefault="00A23C13">
      <w:pPr>
        <w:pStyle w:val="TOC2"/>
        <w:rPr>
          <w:rFonts w:asciiTheme="minorHAnsi" w:eastAsiaTheme="minorEastAsia" w:hAnsiTheme="minorHAnsi" w:cstheme="minorBidi"/>
          <w:noProof/>
          <w:sz w:val="24"/>
          <w:lang w:eastAsia="en-AU"/>
        </w:rPr>
      </w:pPr>
      <w:r>
        <w:rPr>
          <w:noProof/>
        </w:rPr>
        <w:t>8.1</w:t>
      </w:r>
      <w:r>
        <w:rPr>
          <w:rFonts w:asciiTheme="minorHAnsi" w:eastAsiaTheme="minorEastAsia" w:hAnsiTheme="minorHAnsi" w:cstheme="minorBidi"/>
          <w:noProof/>
          <w:sz w:val="24"/>
          <w:lang w:eastAsia="en-AU"/>
        </w:rPr>
        <w:tab/>
      </w:r>
      <w:r>
        <w:rPr>
          <w:noProof/>
        </w:rPr>
        <w:t>Description of simple case study</w:t>
      </w:r>
      <w:r>
        <w:rPr>
          <w:noProof/>
        </w:rPr>
        <w:tab/>
      </w:r>
      <w:r>
        <w:rPr>
          <w:noProof/>
        </w:rPr>
        <w:fldChar w:fldCharType="begin"/>
      </w:r>
      <w:r>
        <w:rPr>
          <w:noProof/>
        </w:rPr>
        <w:instrText xml:space="preserve"> PAGEREF _Toc60951643 \h </w:instrText>
      </w:r>
      <w:r>
        <w:rPr>
          <w:noProof/>
        </w:rPr>
      </w:r>
      <w:r>
        <w:rPr>
          <w:noProof/>
        </w:rPr>
        <w:fldChar w:fldCharType="separate"/>
      </w:r>
      <w:r>
        <w:rPr>
          <w:noProof/>
        </w:rPr>
        <w:t>27</w:t>
      </w:r>
      <w:r>
        <w:rPr>
          <w:noProof/>
        </w:rPr>
        <w:fldChar w:fldCharType="end"/>
      </w:r>
    </w:p>
    <w:p w14:paraId="0A07489C" w14:textId="77777777" w:rsidR="00A23C13" w:rsidRDefault="00A23C13">
      <w:pPr>
        <w:pStyle w:val="TOC1"/>
        <w:rPr>
          <w:rFonts w:asciiTheme="minorHAnsi" w:eastAsiaTheme="minorEastAsia" w:hAnsiTheme="minorHAnsi" w:cstheme="minorBidi"/>
          <w:b w:val="0"/>
          <w:noProof/>
          <w:sz w:val="24"/>
          <w:lang w:eastAsia="en-AU"/>
        </w:rPr>
      </w:pPr>
      <w:r>
        <w:rPr>
          <w:noProof/>
        </w:rPr>
        <w:t>9</w:t>
      </w:r>
      <w:r>
        <w:rPr>
          <w:rFonts w:asciiTheme="minorHAnsi" w:eastAsiaTheme="minorEastAsia" w:hAnsiTheme="minorHAnsi" w:cstheme="minorBidi"/>
          <w:b w:val="0"/>
          <w:noProof/>
          <w:sz w:val="24"/>
          <w:lang w:eastAsia="en-AU"/>
        </w:rPr>
        <w:tab/>
      </w:r>
      <w:r>
        <w:rPr>
          <w:noProof/>
        </w:rPr>
        <w:t>Conclusion</w:t>
      </w:r>
      <w:r>
        <w:rPr>
          <w:noProof/>
        </w:rPr>
        <w:tab/>
      </w:r>
      <w:r>
        <w:rPr>
          <w:noProof/>
        </w:rPr>
        <w:fldChar w:fldCharType="begin"/>
      </w:r>
      <w:r>
        <w:rPr>
          <w:noProof/>
        </w:rPr>
        <w:instrText xml:space="preserve"> PAGEREF _Toc60951644 \h </w:instrText>
      </w:r>
      <w:r>
        <w:rPr>
          <w:noProof/>
        </w:rPr>
      </w:r>
      <w:r>
        <w:rPr>
          <w:noProof/>
        </w:rPr>
        <w:fldChar w:fldCharType="separate"/>
      </w:r>
      <w:r>
        <w:rPr>
          <w:noProof/>
        </w:rPr>
        <w:t>31</w:t>
      </w:r>
      <w:r>
        <w:rPr>
          <w:noProof/>
        </w:rPr>
        <w:fldChar w:fldCharType="end"/>
      </w:r>
    </w:p>
    <w:p w14:paraId="54794A4F" w14:textId="77777777" w:rsidR="00A23C13" w:rsidRDefault="00A23C13">
      <w:pPr>
        <w:pStyle w:val="TOC1"/>
        <w:rPr>
          <w:rFonts w:asciiTheme="minorHAnsi" w:eastAsiaTheme="minorEastAsia" w:hAnsiTheme="minorHAnsi" w:cstheme="minorBidi"/>
          <w:b w:val="0"/>
          <w:noProof/>
          <w:sz w:val="24"/>
          <w:lang w:eastAsia="en-AU"/>
        </w:rPr>
      </w:pPr>
      <w:r>
        <w:rPr>
          <w:noProof/>
        </w:rPr>
        <w:t>10</w:t>
      </w:r>
      <w:r>
        <w:rPr>
          <w:rFonts w:asciiTheme="minorHAnsi" w:eastAsiaTheme="minorEastAsia" w:hAnsiTheme="minorHAnsi" w:cstheme="minorBidi"/>
          <w:b w:val="0"/>
          <w:noProof/>
          <w:sz w:val="24"/>
          <w:lang w:eastAsia="en-AU"/>
        </w:rPr>
        <w:tab/>
      </w:r>
      <w:r>
        <w:rPr>
          <w:noProof/>
        </w:rPr>
        <w:t>Appendix: Other modelling approaches that were considered</w:t>
      </w:r>
      <w:r>
        <w:rPr>
          <w:noProof/>
        </w:rPr>
        <w:tab/>
      </w:r>
      <w:r>
        <w:rPr>
          <w:noProof/>
        </w:rPr>
        <w:fldChar w:fldCharType="begin"/>
      </w:r>
      <w:r>
        <w:rPr>
          <w:noProof/>
        </w:rPr>
        <w:instrText xml:space="preserve"> PAGEREF _Toc60951645 \h </w:instrText>
      </w:r>
      <w:r>
        <w:rPr>
          <w:noProof/>
        </w:rPr>
      </w:r>
      <w:r>
        <w:rPr>
          <w:noProof/>
        </w:rPr>
        <w:fldChar w:fldCharType="separate"/>
      </w:r>
      <w:r>
        <w:rPr>
          <w:noProof/>
        </w:rPr>
        <w:t>32</w:t>
      </w:r>
      <w:r>
        <w:rPr>
          <w:noProof/>
        </w:rPr>
        <w:fldChar w:fldCharType="end"/>
      </w:r>
    </w:p>
    <w:p w14:paraId="4C249709" w14:textId="77777777" w:rsidR="00A23C13" w:rsidRDefault="00A23C13">
      <w:pPr>
        <w:pStyle w:val="TOC2"/>
        <w:tabs>
          <w:tab w:val="left" w:pos="1418"/>
        </w:tabs>
        <w:rPr>
          <w:rFonts w:asciiTheme="minorHAnsi" w:eastAsiaTheme="minorEastAsia" w:hAnsiTheme="minorHAnsi" w:cstheme="minorBidi"/>
          <w:noProof/>
          <w:sz w:val="24"/>
          <w:lang w:eastAsia="en-AU"/>
        </w:rPr>
      </w:pPr>
      <w:r>
        <w:rPr>
          <w:noProof/>
        </w:rPr>
        <w:t>10.1</w:t>
      </w:r>
      <w:r>
        <w:rPr>
          <w:rFonts w:asciiTheme="minorHAnsi" w:eastAsiaTheme="minorEastAsia" w:hAnsiTheme="minorHAnsi" w:cstheme="minorBidi"/>
          <w:noProof/>
          <w:sz w:val="24"/>
          <w:lang w:eastAsia="en-AU"/>
        </w:rPr>
        <w:tab/>
      </w:r>
      <w:r>
        <w:rPr>
          <w:noProof/>
        </w:rPr>
        <w:t>Dead end 1: Alonso-Muth-Mills</w:t>
      </w:r>
      <w:r>
        <w:rPr>
          <w:noProof/>
        </w:rPr>
        <w:tab/>
      </w:r>
      <w:r>
        <w:rPr>
          <w:noProof/>
        </w:rPr>
        <w:fldChar w:fldCharType="begin"/>
      </w:r>
      <w:r>
        <w:rPr>
          <w:noProof/>
        </w:rPr>
        <w:instrText xml:space="preserve"> PAGEREF _Toc60951646 \h </w:instrText>
      </w:r>
      <w:r>
        <w:rPr>
          <w:noProof/>
        </w:rPr>
      </w:r>
      <w:r>
        <w:rPr>
          <w:noProof/>
        </w:rPr>
        <w:fldChar w:fldCharType="separate"/>
      </w:r>
      <w:r>
        <w:rPr>
          <w:noProof/>
        </w:rPr>
        <w:t>32</w:t>
      </w:r>
      <w:r>
        <w:rPr>
          <w:noProof/>
        </w:rPr>
        <w:fldChar w:fldCharType="end"/>
      </w:r>
    </w:p>
    <w:p w14:paraId="32C3020C" w14:textId="77777777" w:rsidR="00A23C13" w:rsidRDefault="00A23C13">
      <w:pPr>
        <w:pStyle w:val="TOC2"/>
        <w:tabs>
          <w:tab w:val="left" w:pos="1418"/>
        </w:tabs>
        <w:rPr>
          <w:rFonts w:asciiTheme="minorHAnsi" w:eastAsiaTheme="minorEastAsia" w:hAnsiTheme="minorHAnsi" w:cstheme="minorBidi"/>
          <w:noProof/>
          <w:sz w:val="24"/>
          <w:lang w:eastAsia="en-AU"/>
        </w:rPr>
      </w:pPr>
      <w:r>
        <w:rPr>
          <w:noProof/>
        </w:rPr>
        <w:t>10.2</w:t>
      </w:r>
      <w:r>
        <w:rPr>
          <w:rFonts w:asciiTheme="minorHAnsi" w:eastAsiaTheme="minorEastAsia" w:hAnsiTheme="minorHAnsi" w:cstheme="minorBidi"/>
          <w:noProof/>
          <w:sz w:val="24"/>
          <w:lang w:eastAsia="en-AU"/>
        </w:rPr>
        <w:tab/>
      </w:r>
      <w:r>
        <w:rPr>
          <w:noProof/>
        </w:rPr>
        <w:t>Dead end 2: Vertical differentiation models</w:t>
      </w:r>
      <w:r>
        <w:rPr>
          <w:noProof/>
        </w:rPr>
        <w:tab/>
      </w:r>
      <w:r>
        <w:rPr>
          <w:noProof/>
        </w:rPr>
        <w:fldChar w:fldCharType="begin"/>
      </w:r>
      <w:r>
        <w:rPr>
          <w:noProof/>
        </w:rPr>
        <w:instrText xml:space="preserve"> PAGEREF _Toc60951647 \h </w:instrText>
      </w:r>
      <w:r>
        <w:rPr>
          <w:noProof/>
        </w:rPr>
      </w:r>
      <w:r>
        <w:rPr>
          <w:noProof/>
        </w:rPr>
        <w:fldChar w:fldCharType="separate"/>
      </w:r>
      <w:r>
        <w:rPr>
          <w:noProof/>
        </w:rPr>
        <w:t>33</w:t>
      </w:r>
      <w:r>
        <w:rPr>
          <w:noProof/>
        </w:rPr>
        <w:fldChar w:fldCharType="end"/>
      </w:r>
    </w:p>
    <w:p w14:paraId="7E324EA9" w14:textId="77777777" w:rsidR="00A23C13" w:rsidRDefault="00A23C13">
      <w:pPr>
        <w:pStyle w:val="TOC2"/>
        <w:tabs>
          <w:tab w:val="left" w:pos="1418"/>
        </w:tabs>
        <w:rPr>
          <w:rFonts w:asciiTheme="minorHAnsi" w:eastAsiaTheme="minorEastAsia" w:hAnsiTheme="minorHAnsi" w:cstheme="minorBidi"/>
          <w:noProof/>
          <w:sz w:val="24"/>
          <w:lang w:eastAsia="en-AU"/>
        </w:rPr>
      </w:pPr>
      <w:r>
        <w:rPr>
          <w:noProof/>
        </w:rPr>
        <w:t>10.3</w:t>
      </w:r>
      <w:r>
        <w:rPr>
          <w:rFonts w:asciiTheme="minorHAnsi" w:eastAsiaTheme="minorEastAsia" w:hAnsiTheme="minorHAnsi" w:cstheme="minorBidi"/>
          <w:noProof/>
          <w:sz w:val="24"/>
          <w:lang w:eastAsia="en-AU"/>
        </w:rPr>
        <w:tab/>
      </w:r>
      <w:r>
        <w:rPr>
          <w:noProof/>
        </w:rPr>
        <w:t>Dead end 3: Regional model of transport investment and house price distortions</w:t>
      </w:r>
      <w:r>
        <w:rPr>
          <w:noProof/>
        </w:rPr>
        <w:tab/>
      </w:r>
      <w:r>
        <w:rPr>
          <w:noProof/>
        </w:rPr>
        <w:fldChar w:fldCharType="begin"/>
      </w:r>
      <w:r>
        <w:rPr>
          <w:noProof/>
        </w:rPr>
        <w:instrText xml:space="preserve"> PAGEREF _Toc60951648 \h </w:instrText>
      </w:r>
      <w:r>
        <w:rPr>
          <w:noProof/>
        </w:rPr>
      </w:r>
      <w:r>
        <w:rPr>
          <w:noProof/>
        </w:rPr>
        <w:fldChar w:fldCharType="separate"/>
      </w:r>
      <w:r>
        <w:rPr>
          <w:noProof/>
        </w:rPr>
        <w:t>34</w:t>
      </w:r>
      <w:r>
        <w:rPr>
          <w:noProof/>
        </w:rPr>
        <w:fldChar w:fldCharType="end"/>
      </w:r>
    </w:p>
    <w:p w14:paraId="6B00B476" w14:textId="77777777" w:rsidR="00A23C13" w:rsidRDefault="00A23C13">
      <w:pPr>
        <w:pStyle w:val="TOC2"/>
        <w:tabs>
          <w:tab w:val="left" w:pos="1418"/>
        </w:tabs>
        <w:rPr>
          <w:rFonts w:asciiTheme="minorHAnsi" w:eastAsiaTheme="minorEastAsia" w:hAnsiTheme="minorHAnsi" w:cstheme="minorBidi"/>
          <w:noProof/>
          <w:sz w:val="24"/>
          <w:lang w:eastAsia="en-AU"/>
        </w:rPr>
      </w:pPr>
      <w:r>
        <w:rPr>
          <w:noProof/>
        </w:rPr>
        <w:t>10.4</w:t>
      </w:r>
      <w:r>
        <w:rPr>
          <w:rFonts w:asciiTheme="minorHAnsi" w:eastAsiaTheme="minorEastAsia" w:hAnsiTheme="minorHAnsi" w:cstheme="minorBidi"/>
          <w:noProof/>
          <w:sz w:val="24"/>
          <w:lang w:eastAsia="en-AU"/>
        </w:rPr>
        <w:tab/>
      </w:r>
      <w:r>
        <w:rPr>
          <w:noProof/>
        </w:rPr>
        <w:t>Dead end 4: Expanded model of the housing supply chains</w:t>
      </w:r>
      <w:r>
        <w:rPr>
          <w:noProof/>
        </w:rPr>
        <w:tab/>
      </w:r>
      <w:r>
        <w:rPr>
          <w:noProof/>
        </w:rPr>
        <w:fldChar w:fldCharType="begin"/>
      </w:r>
      <w:r>
        <w:rPr>
          <w:noProof/>
        </w:rPr>
        <w:instrText xml:space="preserve"> PAGEREF _Toc60951649 \h </w:instrText>
      </w:r>
      <w:r>
        <w:rPr>
          <w:noProof/>
        </w:rPr>
      </w:r>
      <w:r>
        <w:rPr>
          <w:noProof/>
        </w:rPr>
        <w:fldChar w:fldCharType="separate"/>
      </w:r>
      <w:r>
        <w:rPr>
          <w:noProof/>
        </w:rPr>
        <w:t>36</w:t>
      </w:r>
      <w:r>
        <w:rPr>
          <w:noProof/>
        </w:rPr>
        <w:fldChar w:fldCharType="end"/>
      </w:r>
    </w:p>
    <w:p w14:paraId="1517F181" w14:textId="77777777" w:rsidR="00A23C13" w:rsidRDefault="00A23C13">
      <w:pPr>
        <w:pStyle w:val="TOC1"/>
        <w:rPr>
          <w:rFonts w:asciiTheme="minorHAnsi" w:eastAsiaTheme="minorEastAsia" w:hAnsiTheme="minorHAnsi" w:cstheme="minorBidi"/>
          <w:b w:val="0"/>
          <w:noProof/>
          <w:sz w:val="24"/>
          <w:lang w:eastAsia="en-AU"/>
        </w:rPr>
      </w:pPr>
      <w:r>
        <w:rPr>
          <w:noProof/>
        </w:rPr>
        <w:t>11</w:t>
      </w:r>
      <w:r>
        <w:rPr>
          <w:rFonts w:asciiTheme="minorHAnsi" w:eastAsiaTheme="minorEastAsia" w:hAnsiTheme="minorHAnsi" w:cstheme="minorBidi"/>
          <w:b w:val="0"/>
          <w:noProof/>
          <w:sz w:val="24"/>
          <w:lang w:eastAsia="en-AU"/>
        </w:rPr>
        <w:tab/>
      </w:r>
      <w:r>
        <w:rPr>
          <w:noProof/>
        </w:rPr>
        <w:t>Appendix: Data sources and data preparation</w:t>
      </w:r>
      <w:r>
        <w:rPr>
          <w:noProof/>
        </w:rPr>
        <w:tab/>
      </w:r>
      <w:r>
        <w:rPr>
          <w:noProof/>
        </w:rPr>
        <w:fldChar w:fldCharType="begin"/>
      </w:r>
      <w:r>
        <w:rPr>
          <w:noProof/>
        </w:rPr>
        <w:instrText xml:space="preserve"> PAGEREF _Toc60951650 \h </w:instrText>
      </w:r>
      <w:r>
        <w:rPr>
          <w:noProof/>
        </w:rPr>
      </w:r>
      <w:r>
        <w:rPr>
          <w:noProof/>
        </w:rPr>
        <w:fldChar w:fldCharType="separate"/>
      </w:r>
      <w:r>
        <w:rPr>
          <w:noProof/>
        </w:rPr>
        <w:t>38</w:t>
      </w:r>
      <w:r>
        <w:rPr>
          <w:noProof/>
        </w:rPr>
        <w:fldChar w:fldCharType="end"/>
      </w:r>
    </w:p>
    <w:p w14:paraId="5298A539" w14:textId="77777777" w:rsidR="00A23C13" w:rsidRDefault="00A23C13">
      <w:pPr>
        <w:pStyle w:val="TOC2"/>
        <w:tabs>
          <w:tab w:val="left" w:pos="1418"/>
        </w:tabs>
        <w:rPr>
          <w:rFonts w:asciiTheme="minorHAnsi" w:eastAsiaTheme="minorEastAsia" w:hAnsiTheme="minorHAnsi" w:cstheme="minorBidi"/>
          <w:noProof/>
          <w:sz w:val="24"/>
          <w:lang w:eastAsia="en-AU"/>
        </w:rPr>
      </w:pPr>
      <w:r>
        <w:rPr>
          <w:noProof/>
        </w:rPr>
        <w:t>11.1</w:t>
      </w:r>
      <w:r>
        <w:rPr>
          <w:rFonts w:asciiTheme="minorHAnsi" w:eastAsiaTheme="minorEastAsia" w:hAnsiTheme="minorHAnsi" w:cstheme="minorBidi"/>
          <w:noProof/>
          <w:sz w:val="24"/>
          <w:lang w:eastAsia="en-AU"/>
        </w:rPr>
        <w:tab/>
      </w:r>
      <w:r>
        <w:rPr>
          <w:noProof/>
        </w:rPr>
        <w:t>Observed commuting flows (N</w:t>
      </w:r>
      <w:r w:rsidRPr="00022CA4">
        <w:rPr>
          <w:noProof/>
          <w:vertAlign w:val="subscript"/>
        </w:rPr>
        <w:t>jk</w:t>
      </w:r>
      <w:r>
        <w:rPr>
          <w:noProof/>
        </w:rPr>
        <w:t>)</w:t>
      </w:r>
      <w:r>
        <w:rPr>
          <w:noProof/>
        </w:rPr>
        <w:tab/>
      </w:r>
      <w:r>
        <w:rPr>
          <w:noProof/>
        </w:rPr>
        <w:fldChar w:fldCharType="begin"/>
      </w:r>
      <w:r>
        <w:rPr>
          <w:noProof/>
        </w:rPr>
        <w:instrText xml:space="preserve"> PAGEREF _Toc60951651 \h </w:instrText>
      </w:r>
      <w:r>
        <w:rPr>
          <w:noProof/>
        </w:rPr>
      </w:r>
      <w:r>
        <w:rPr>
          <w:noProof/>
        </w:rPr>
        <w:fldChar w:fldCharType="separate"/>
      </w:r>
      <w:r>
        <w:rPr>
          <w:noProof/>
        </w:rPr>
        <w:t>38</w:t>
      </w:r>
      <w:r>
        <w:rPr>
          <w:noProof/>
        </w:rPr>
        <w:fldChar w:fldCharType="end"/>
      </w:r>
    </w:p>
    <w:p w14:paraId="450760DC" w14:textId="77777777" w:rsidR="00A23C13" w:rsidRDefault="00A23C13">
      <w:pPr>
        <w:pStyle w:val="TOC2"/>
        <w:tabs>
          <w:tab w:val="left" w:pos="1418"/>
        </w:tabs>
        <w:rPr>
          <w:rFonts w:asciiTheme="minorHAnsi" w:eastAsiaTheme="minorEastAsia" w:hAnsiTheme="minorHAnsi" w:cstheme="minorBidi"/>
          <w:noProof/>
          <w:sz w:val="24"/>
          <w:lang w:eastAsia="en-AU"/>
        </w:rPr>
      </w:pPr>
      <w:r>
        <w:rPr>
          <w:noProof/>
        </w:rPr>
        <w:t>11.2</w:t>
      </w:r>
      <w:r>
        <w:rPr>
          <w:rFonts w:asciiTheme="minorHAnsi" w:eastAsiaTheme="minorEastAsia" w:hAnsiTheme="minorHAnsi" w:cstheme="minorBidi"/>
          <w:noProof/>
          <w:sz w:val="24"/>
          <w:lang w:eastAsia="en-AU"/>
        </w:rPr>
        <w:tab/>
      </w:r>
      <w:r>
        <w:rPr>
          <w:noProof/>
        </w:rPr>
        <w:t>Average travel times (GC</w:t>
      </w:r>
      <w:r w:rsidRPr="00022CA4">
        <w:rPr>
          <w:noProof/>
          <w:vertAlign w:val="subscript"/>
        </w:rPr>
        <w:t>jk</w:t>
      </w:r>
      <w:r>
        <w:rPr>
          <w:noProof/>
        </w:rPr>
        <w:t>)</w:t>
      </w:r>
      <w:r>
        <w:rPr>
          <w:noProof/>
        </w:rPr>
        <w:tab/>
      </w:r>
      <w:r>
        <w:rPr>
          <w:noProof/>
        </w:rPr>
        <w:fldChar w:fldCharType="begin"/>
      </w:r>
      <w:r>
        <w:rPr>
          <w:noProof/>
        </w:rPr>
        <w:instrText xml:space="preserve"> PAGEREF _Toc60951652 \h </w:instrText>
      </w:r>
      <w:r>
        <w:rPr>
          <w:noProof/>
        </w:rPr>
      </w:r>
      <w:r>
        <w:rPr>
          <w:noProof/>
        </w:rPr>
        <w:fldChar w:fldCharType="separate"/>
      </w:r>
      <w:r>
        <w:rPr>
          <w:noProof/>
        </w:rPr>
        <w:t>38</w:t>
      </w:r>
      <w:r>
        <w:rPr>
          <w:noProof/>
        </w:rPr>
        <w:fldChar w:fldCharType="end"/>
      </w:r>
    </w:p>
    <w:p w14:paraId="471BBA01" w14:textId="77777777" w:rsidR="00A23C13" w:rsidRDefault="00A23C13">
      <w:pPr>
        <w:pStyle w:val="TOC2"/>
        <w:tabs>
          <w:tab w:val="left" w:pos="1418"/>
        </w:tabs>
        <w:rPr>
          <w:rFonts w:asciiTheme="minorHAnsi" w:eastAsiaTheme="minorEastAsia" w:hAnsiTheme="minorHAnsi" w:cstheme="minorBidi"/>
          <w:noProof/>
          <w:sz w:val="24"/>
          <w:lang w:eastAsia="en-AU"/>
        </w:rPr>
      </w:pPr>
      <w:r>
        <w:rPr>
          <w:noProof/>
        </w:rPr>
        <w:t>11.3</w:t>
      </w:r>
      <w:r>
        <w:rPr>
          <w:rFonts w:asciiTheme="minorHAnsi" w:eastAsiaTheme="minorEastAsia" w:hAnsiTheme="minorHAnsi" w:cstheme="minorBidi"/>
          <w:noProof/>
          <w:sz w:val="24"/>
          <w:lang w:eastAsia="en-AU"/>
        </w:rPr>
        <w:tab/>
      </w:r>
      <w:r>
        <w:rPr>
          <w:noProof/>
        </w:rPr>
        <w:t>House prices (P</w:t>
      </w:r>
      <w:r w:rsidRPr="00022CA4">
        <w:rPr>
          <w:noProof/>
          <w:vertAlign w:val="subscript"/>
        </w:rPr>
        <w:t>j</w:t>
      </w:r>
      <w:r>
        <w:rPr>
          <w:noProof/>
        </w:rPr>
        <w:t>)</w:t>
      </w:r>
      <w:r>
        <w:rPr>
          <w:noProof/>
        </w:rPr>
        <w:tab/>
      </w:r>
      <w:r>
        <w:rPr>
          <w:noProof/>
        </w:rPr>
        <w:fldChar w:fldCharType="begin"/>
      </w:r>
      <w:r>
        <w:rPr>
          <w:noProof/>
        </w:rPr>
        <w:instrText xml:space="preserve"> PAGEREF _Toc60951653 \h </w:instrText>
      </w:r>
      <w:r>
        <w:rPr>
          <w:noProof/>
        </w:rPr>
      </w:r>
      <w:r>
        <w:rPr>
          <w:noProof/>
        </w:rPr>
        <w:fldChar w:fldCharType="separate"/>
      </w:r>
      <w:r>
        <w:rPr>
          <w:noProof/>
        </w:rPr>
        <w:t>38</w:t>
      </w:r>
      <w:r>
        <w:rPr>
          <w:noProof/>
        </w:rPr>
        <w:fldChar w:fldCharType="end"/>
      </w:r>
    </w:p>
    <w:p w14:paraId="0DBB894A" w14:textId="77777777" w:rsidR="00A23C13" w:rsidRDefault="00A23C13">
      <w:pPr>
        <w:pStyle w:val="TOC2"/>
        <w:tabs>
          <w:tab w:val="left" w:pos="1418"/>
        </w:tabs>
        <w:rPr>
          <w:rFonts w:asciiTheme="minorHAnsi" w:eastAsiaTheme="minorEastAsia" w:hAnsiTheme="minorHAnsi" w:cstheme="minorBidi"/>
          <w:noProof/>
          <w:sz w:val="24"/>
          <w:lang w:eastAsia="en-AU"/>
        </w:rPr>
      </w:pPr>
      <w:r>
        <w:rPr>
          <w:noProof/>
        </w:rPr>
        <w:lastRenderedPageBreak/>
        <w:t>11.4</w:t>
      </w:r>
      <w:r>
        <w:rPr>
          <w:rFonts w:asciiTheme="minorHAnsi" w:eastAsiaTheme="minorEastAsia" w:hAnsiTheme="minorHAnsi" w:cstheme="minorBidi"/>
          <w:noProof/>
          <w:sz w:val="24"/>
          <w:lang w:eastAsia="en-AU"/>
        </w:rPr>
        <w:tab/>
      </w:r>
      <w:r>
        <w:rPr>
          <w:noProof/>
        </w:rPr>
        <w:t>Number of dwellings (H</w:t>
      </w:r>
      <w:r w:rsidRPr="00022CA4">
        <w:rPr>
          <w:noProof/>
          <w:vertAlign w:val="subscript"/>
        </w:rPr>
        <w:t>j</w:t>
      </w:r>
      <w:r>
        <w:rPr>
          <w:noProof/>
        </w:rPr>
        <w:t>)</w:t>
      </w:r>
      <w:r>
        <w:rPr>
          <w:noProof/>
        </w:rPr>
        <w:tab/>
      </w:r>
      <w:r>
        <w:rPr>
          <w:noProof/>
        </w:rPr>
        <w:fldChar w:fldCharType="begin"/>
      </w:r>
      <w:r>
        <w:rPr>
          <w:noProof/>
        </w:rPr>
        <w:instrText xml:space="preserve"> PAGEREF _Toc60951654 \h </w:instrText>
      </w:r>
      <w:r>
        <w:rPr>
          <w:noProof/>
        </w:rPr>
      </w:r>
      <w:r>
        <w:rPr>
          <w:noProof/>
        </w:rPr>
        <w:fldChar w:fldCharType="separate"/>
      </w:r>
      <w:r>
        <w:rPr>
          <w:noProof/>
        </w:rPr>
        <w:t>39</w:t>
      </w:r>
      <w:r>
        <w:rPr>
          <w:noProof/>
        </w:rPr>
        <w:fldChar w:fldCharType="end"/>
      </w:r>
    </w:p>
    <w:p w14:paraId="6E8E95F3" w14:textId="77777777" w:rsidR="00A23C13" w:rsidRDefault="00A23C13">
      <w:pPr>
        <w:pStyle w:val="TOC2"/>
        <w:tabs>
          <w:tab w:val="left" w:pos="1418"/>
        </w:tabs>
        <w:rPr>
          <w:rFonts w:asciiTheme="minorHAnsi" w:eastAsiaTheme="minorEastAsia" w:hAnsiTheme="minorHAnsi" w:cstheme="minorBidi"/>
          <w:noProof/>
          <w:sz w:val="24"/>
          <w:lang w:eastAsia="en-AU"/>
        </w:rPr>
      </w:pPr>
      <w:r>
        <w:rPr>
          <w:noProof/>
        </w:rPr>
        <w:t>11.5</w:t>
      </w:r>
      <w:r>
        <w:rPr>
          <w:rFonts w:asciiTheme="minorHAnsi" w:eastAsiaTheme="minorEastAsia" w:hAnsiTheme="minorHAnsi" w:cstheme="minorBidi"/>
          <w:noProof/>
          <w:sz w:val="24"/>
          <w:lang w:eastAsia="en-AU"/>
        </w:rPr>
        <w:tab/>
      </w:r>
      <w:r>
        <w:rPr>
          <w:noProof/>
        </w:rPr>
        <w:t>Development capacity (K</w:t>
      </w:r>
      <w:r w:rsidRPr="00022CA4">
        <w:rPr>
          <w:noProof/>
          <w:vertAlign w:val="subscript"/>
        </w:rPr>
        <w:t>j</w:t>
      </w:r>
      <w:r>
        <w:rPr>
          <w:noProof/>
        </w:rPr>
        <w:t>)</w:t>
      </w:r>
      <w:r>
        <w:rPr>
          <w:noProof/>
        </w:rPr>
        <w:tab/>
      </w:r>
      <w:r>
        <w:rPr>
          <w:noProof/>
        </w:rPr>
        <w:fldChar w:fldCharType="begin"/>
      </w:r>
      <w:r>
        <w:rPr>
          <w:noProof/>
        </w:rPr>
        <w:instrText xml:space="preserve"> PAGEREF _Toc60951655 \h </w:instrText>
      </w:r>
      <w:r>
        <w:rPr>
          <w:noProof/>
        </w:rPr>
      </w:r>
      <w:r>
        <w:rPr>
          <w:noProof/>
        </w:rPr>
        <w:fldChar w:fldCharType="separate"/>
      </w:r>
      <w:r>
        <w:rPr>
          <w:noProof/>
        </w:rPr>
        <w:t>39</w:t>
      </w:r>
      <w:r>
        <w:rPr>
          <w:noProof/>
        </w:rPr>
        <w:fldChar w:fldCharType="end"/>
      </w:r>
    </w:p>
    <w:p w14:paraId="6F1B82B6" w14:textId="77777777" w:rsidR="00A23C13" w:rsidRDefault="00A23C13">
      <w:pPr>
        <w:pStyle w:val="TOC1"/>
        <w:rPr>
          <w:rFonts w:asciiTheme="minorHAnsi" w:eastAsiaTheme="minorEastAsia" w:hAnsiTheme="minorHAnsi" w:cstheme="minorBidi"/>
          <w:b w:val="0"/>
          <w:noProof/>
          <w:sz w:val="24"/>
          <w:lang w:eastAsia="en-AU"/>
        </w:rPr>
      </w:pPr>
      <w:r>
        <w:rPr>
          <w:noProof/>
        </w:rPr>
        <w:t>12</w:t>
      </w:r>
      <w:r>
        <w:rPr>
          <w:rFonts w:asciiTheme="minorHAnsi" w:eastAsiaTheme="minorEastAsia" w:hAnsiTheme="minorHAnsi" w:cstheme="minorBidi"/>
          <w:b w:val="0"/>
          <w:noProof/>
          <w:sz w:val="24"/>
          <w:lang w:eastAsia="en-AU"/>
        </w:rPr>
        <w:tab/>
      </w:r>
      <w:r>
        <w:rPr>
          <w:noProof/>
        </w:rPr>
        <w:t>Appendix: Model estimation and robustness checks</w:t>
      </w:r>
      <w:r>
        <w:rPr>
          <w:noProof/>
        </w:rPr>
        <w:tab/>
      </w:r>
      <w:r>
        <w:rPr>
          <w:noProof/>
        </w:rPr>
        <w:fldChar w:fldCharType="begin"/>
      </w:r>
      <w:r>
        <w:rPr>
          <w:noProof/>
        </w:rPr>
        <w:instrText xml:space="preserve"> PAGEREF _Toc60951656 \h </w:instrText>
      </w:r>
      <w:r>
        <w:rPr>
          <w:noProof/>
        </w:rPr>
      </w:r>
      <w:r>
        <w:rPr>
          <w:noProof/>
        </w:rPr>
        <w:fldChar w:fldCharType="separate"/>
      </w:r>
      <w:r>
        <w:rPr>
          <w:noProof/>
        </w:rPr>
        <w:t>41</w:t>
      </w:r>
      <w:r>
        <w:rPr>
          <w:noProof/>
        </w:rPr>
        <w:fldChar w:fldCharType="end"/>
      </w:r>
    </w:p>
    <w:p w14:paraId="0D726EA4" w14:textId="77777777" w:rsidR="00A23C13" w:rsidRDefault="00A23C13">
      <w:pPr>
        <w:pStyle w:val="TOC2"/>
        <w:tabs>
          <w:tab w:val="left" w:pos="1418"/>
        </w:tabs>
        <w:rPr>
          <w:rFonts w:asciiTheme="minorHAnsi" w:eastAsiaTheme="minorEastAsia" w:hAnsiTheme="minorHAnsi" w:cstheme="minorBidi"/>
          <w:noProof/>
          <w:sz w:val="24"/>
          <w:lang w:eastAsia="en-AU"/>
        </w:rPr>
      </w:pPr>
      <w:r>
        <w:rPr>
          <w:noProof/>
        </w:rPr>
        <w:t>12.1</w:t>
      </w:r>
      <w:r>
        <w:rPr>
          <w:rFonts w:asciiTheme="minorHAnsi" w:eastAsiaTheme="minorEastAsia" w:hAnsiTheme="minorHAnsi" w:cstheme="minorBidi"/>
          <w:noProof/>
          <w:sz w:val="24"/>
          <w:lang w:eastAsia="en-AU"/>
        </w:rPr>
        <w:tab/>
      </w:r>
      <w:r>
        <w:rPr>
          <w:noProof/>
        </w:rPr>
        <w:t>Estimating location choice model</w:t>
      </w:r>
      <w:r>
        <w:rPr>
          <w:noProof/>
        </w:rPr>
        <w:tab/>
      </w:r>
      <w:r>
        <w:rPr>
          <w:noProof/>
        </w:rPr>
        <w:fldChar w:fldCharType="begin"/>
      </w:r>
      <w:r>
        <w:rPr>
          <w:noProof/>
        </w:rPr>
        <w:instrText xml:space="preserve"> PAGEREF _Toc60951657 \h </w:instrText>
      </w:r>
      <w:r>
        <w:rPr>
          <w:noProof/>
        </w:rPr>
      </w:r>
      <w:r>
        <w:rPr>
          <w:noProof/>
        </w:rPr>
        <w:fldChar w:fldCharType="separate"/>
      </w:r>
      <w:r>
        <w:rPr>
          <w:noProof/>
        </w:rPr>
        <w:t>41</w:t>
      </w:r>
      <w:r>
        <w:rPr>
          <w:noProof/>
        </w:rPr>
        <w:fldChar w:fldCharType="end"/>
      </w:r>
    </w:p>
    <w:p w14:paraId="7A0B3A0E" w14:textId="77777777" w:rsidR="00A23C13" w:rsidRDefault="00A23C13">
      <w:pPr>
        <w:pStyle w:val="TOC2"/>
        <w:tabs>
          <w:tab w:val="left" w:pos="1418"/>
        </w:tabs>
        <w:rPr>
          <w:rFonts w:asciiTheme="minorHAnsi" w:eastAsiaTheme="minorEastAsia" w:hAnsiTheme="minorHAnsi" w:cstheme="minorBidi"/>
          <w:noProof/>
          <w:sz w:val="24"/>
          <w:lang w:eastAsia="en-AU"/>
        </w:rPr>
      </w:pPr>
      <w:r>
        <w:rPr>
          <w:noProof/>
        </w:rPr>
        <w:t>12.2</w:t>
      </w:r>
      <w:r>
        <w:rPr>
          <w:rFonts w:asciiTheme="minorHAnsi" w:eastAsiaTheme="minorEastAsia" w:hAnsiTheme="minorHAnsi" w:cstheme="minorBidi"/>
          <w:noProof/>
          <w:sz w:val="24"/>
          <w:lang w:eastAsia="en-AU"/>
        </w:rPr>
        <w:tab/>
      </w:r>
      <w:r>
        <w:rPr>
          <w:noProof/>
        </w:rPr>
        <w:t>Local housing supply model</w:t>
      </w:r>
      <w:r>
        <w:rPr>
          <w:noProof/>
        </w:rPr>
        <w:tab/>
      </w:r>
      <w:r>
        <w:rPr>
          <w:noProof/>
        </w:rPr>
        <w:fldChar w:fldCharType="begin"/>
      </w:r>
      <w:r>
        <w:rPr>
          <w:noProof/>
        </w:rPr>
        <w:instrText xml:space="preserve"> PAGEREF _Toc60951658 \h </w:instrText>
      </w:r>
      <w:r>
        <w:rPr>
          <w:noProof/>
        </w:rPr>
      </w:r>
      <w:r>
        <w:rPr>
          <w:noProof/>
        </w:rPr>
        <w:fldChar w:fldCharType="separate"/>
      </w:r>
      <w:r>
        <w:rPr>
          <w:noProof/>
        </w:rPr>
        <w:t>44</w:t>
      </w:r>
      <w:r>
        <w:rPr>
          <w:noProof/>
        </w:rPr>
        <w:fldChar w:fldCharType="end"/>
      </w:r>
    </w:p>
    <w:p w14:paraId="1BBF18EF" w14:textId="77777777" w:rsidR="00A23C13" w:rsidRDefault="00A23C13">
      <w:pPr>
        <w:pStyle w:val="TOC2"/>
        <w:tabs>
          <w:tab w:val="left" w:pos="1418"/>
        </w:tabs>
        <w:rPr>
          <w:rFonts w:asciiTheme="minorHAnsi" w:eastAsiaTheme="minorEastAsia" w:hAnsiTheme="minorHAnsi" w:cstheme="minorBidi"/>
          <w:noProof/>
          <w:sz w:val="24"/>
          <w:lang w:eastAsia="en-AU"/>
        </w:rPr>
      </w:pPr>
      <w:r>
        <w:rPr>
          <w:noProof/>
        </w:rPr>
        <w:t>12.3</w:t>
      </w:r>
      <w:r>
        <w:rPr>
          <w:rFonts w:asciiTheme="minorHAnsi" w:eastAsiaTheme="minorEastAsia" w:hAnsiTheme="minorHAnsi" w:cstheme="minorBidi"/>
          <w:noProof/>
          <w:sz w:val="24"/>
          <w:lang w:eastAsia="en-AU"/>
        </w:rPr>
        <w:tab/>
      </w:r>
      <w:r>
        <w:rPr>
          <w:noProof/>
        </w:rPr>
        <w:t>Quality-adjusted house price estimates</w:t>
      </w:r>
      <w:r>
        <w:rPr>
          <w:noProof/>
        </w:rPr>
        <w:tab/>
      </w:r>
      <w:r>
        <w:rPr>
          <w:noProof/>
        </w:rPr>
        <w:fldChar w:fldCharType="begin"/>
      </w:r>
      <w:r>
        <w:rPr>
          <w:noProof/>
        </w:rPr>
        <w:instrText xml:space="preserve"> PAGEREF _Toc60951659 \h </w:instrText>
      </w:r>
      <w:r>
        <w:rPr>
          <w:noProof/>
        </w:rPr>
      </w:r>
      <w:r>
        <w:rPr>
          <w:noProof/>
        </w:rPr>
        <w:fldChar w:fldCharType="separate"/>
      </w:r>
      <w:r>
        <w:rPr>
          <w:noProof/>
        </w:rPr>
        <w:t>49</w:t>
      </w:r>
      <w:r>
        <w:rPr>
          <w:noProof/>
        </w:rPr>
        <w:fldChar w:fldCharType="end"/>
      </w:r>
    </w:p>
    <w:p w14:paraId="0D2C4765" w14:textId="77777777" w:rsidR="00A23C13" w:rsidRDefault="00A23C13">
      <w:pPr>
        <w:pStyle w:val="TOC1"/>
        <w:rPr>
          <w:rFonts w:asciiTheme="minorHAnsi" w:eastAsiaTheme="minorEastAsia" w:hAnsiTheme="minorHAnsi" w:cstheme="minorBidi"/>
          <w:b w:val="0"/>
          <w:noProof/>
          <w:sz w:val="24"/>
          <w:lang w:eastAsia="en-AU"/>
        </w:rPr>
      </w:pPr>
      <w:r>
        <w:rPr>
          <w:noProof/>
        </w:rPr>
        <w:t>13</w:t>
      </w:r>
      <w:r>
        <w:rPr>
          <w:rFonts w:asciiTheme="minorHAnsi" w:eastAsiaTheme="minorEastAsia" w:hAnsiTheme="minorHAnsi" w:cstheme="minorBidi"/>
          <w:b w:val="0"/>
          <w:noProof/>
          <w:sz w:val="24"/>
          <w:lang w:eastAsia="en-AU"/>
        </w:rPr>
        <w:tab/>
      </w:r>
      <w:r>
        <w:rPr>
          <w:noProof/>
        </w:rPr>
        <w:t>References</w:t>
      </w:r>
      <w:r>
        <w:rPr>
          <w:noProof/>
        </w:rPr>
        <w:tab/>
      </w:r>
      <w:r>
        <w:rPr>
          <w:noProof/>
        </w:rPr>
        <w:fldChar w:fldCharType="begin"/>
      </w:r>
      <w:r>
        <w:rPr>
          <w:noProof/>
        </w:rPr>
        <w:instrText xml:space="preserve"> PAGEREF _Toc60951660 \h </w:instrText>
      </w:r>
      <w:r>
        <w:rPr>
          <w:noProof/>
        </w:rPr>
      </w:r>
      <w:r>
        <w:rPr>
          <w:noProof/>
        </w:rPr>
        <w:fldChar w:fldCharType="separate"/>
      </w:r>
      <w:r>
        <w:rPr>
          <w:noProof/>
        </w:rPr>
        <w:t>55</w:t>
      </w:r>
      <w:r>
        <w:rPr>
          <w:noProof/>
        </w:rPr>
        <w:fldChar w:fldCharType="end"/>
      </w:r>
    </w:p>
    <w:p w14:paraId="1400E0DD" w14:textId="77777777" w:rsidR="008C49CE" w:rsidRDefault="000F4B15">
      <w:pPr>
        <w:jc w:val="left"/>
      </w:pPr>
      <w:r>
        <w:fldChar w:fldCharType="end"/>
      </w:r>
      <w:r w:rsidR="008C49CE">
        <w:br w:type="page"/>
      </w:r>
    </w:p>
    <w:p w14:paraId="6ADF3A5E" w14:textId="7F0AB796" w:rsidR="003323F9" w:rsidRDefault="002C6DF7" w:rsidP="00281309">
      <w:pPr>
        <w:pStyle w:val="Heading1"/>
      </w:pPr>
      <w:bookmarkStart w:id="1" w:name="_Toc60951619"/>
      <w:r>
        <w:lastRenderedPageBreak/>
        <w:t>Executive summary</w:t>
      </w:r>
      <w:bookmarkEnd w:id="1"/>
    </w:p>
    <w:p w14:paraId="63EFBBF6" w14:textId="77777777" w:rsidR="002C6DF7" w:rsidRDefault="002C6DF7" w:rsidP="002C6DF7"/>
    <w:p w14:paraId="6025943D" w14:textId="77777777" w:rsidR="00FA581C" w:rsidRPr="00FA581C" w:rsidRDefault="00FA581C" w:rsidP="00FA581C">
      <w:pPr>
        <w:rPr>
          <w:bCs/>
        </w:rPr>
      </w:pPr>
      <w:r w:rsidRPr="00FA581C">
        <w:rPr>
          <w:bCs/>
        </w:rPr>
        <w:t>Transport policy and investments shape how cities and regions grow. Major projects like the London Underground, the US interstate highway system, and, locally, the Auckland Harbour Bridge have shaped urban growth.</w:t>
      </w:r>
    </w:p>
    <w:p w14:paraId="1CB4D9C1" w14:textId="77777777" w:rsidR="00FA581C" w:rsidRPr="00FA581C" w:rsidRDefault="00FA581C" w:rsidP="00FA581C">
      <w:pPr>
        <w:rPr>
          <w:bCs/>
        </w:rPr>
      </w:pPr>
    </w:p>
    <w:p w14:paraId="611282AD" w14:textId="77777777" w:rsidR="00FA581C" w:rsidRPr="00FA581C" w:rsidRDefault="00FA581C" w:rsidP="00FA581C">
      <w:pPr>
        <w:rPr>
          <w:bCs/>
        </w:rPr>
      </w:pPr>
      <w:r w:rsidRPr="00FA581C">
        <w:rPr>
          <w:bCs/>
        </w:rPr>
        <w:t>Transport improvements also influence opportunities for housing development and, in doing so, can influence the price and availability of housing in growing cities.  These effects are widely discussed but they are seldom fully considered when developing projects and programmes.</w:t>
      </w:r>
    </w:p>
    <w:p w14:paraId="1E2BFE37" w14:textId="77777777" w:rsidR="00FA581C" w:rsidRPr="00FA581C" w:rsidRDefault="00FA581C" w:rsidP="00FA581C">
      <w:pPr>
        <w:rPr>
          <w:bCs/>
        </w:rPr>
      </w:pPr>
    </w:p>
    <w:p w14:paraId="18C455E1" w14:textId="77777777" w:rsidR="00FA581C" w:rsidRPr="00FA581C" w:rsidRDefault="00FA581C" w:rsidP="00FA581C">
      <w:pPr>
        <w:rPr>
          <w:bCs/>
        </w:rPr>
      </w:pPr>
      <w:r w:rsidRPr="00FA581C">
        <w:rPr>
          <w:bCs/>
        </w:rPr>
        <w:t>This paper investigates how to analyse and value the impact of transport investment on housing development, taking into account the price and quantity of housing that is supplied.</w:t>
      </w:r>
    </w:p>
    <w:p w14:paraId="3F1F60AB" w14:textId="77777777" w:rsidR="00FA581C" w:rsidRPr="00FA581C" w:rsidRDefault="00FA581C" w:rsidP="00FA581C">
      <w:pPr>
        <w:rPr>
          <w:bCs/>
        </w:rPr>
      </w:pPr>
    </w:p>
    <w:p w14:paraId="31CC6859" w14:textId="77777777" w:rsidR="00FA581C" w:rsidRPr="00FA581C" w:rsidRDefault="00FA581C" w:rsidP="00FA581C">
      <w:pPr>
        <w:rPr>
          <w:bCs/>
        </w:rPr>
      </w:pPr>
      <w:r w:rsidRPr="00FA581C">
        <w:rPr>
          <w:bCs/>
        </w:rPr>
        <w:t>Housing and land markets are characterised by various constraints that make it difficult to supply new housing in response to increased demand, such as the differentiated nature of land, persistence in development patterns, and barriers arising from land use regulations and a lack of infrastructure servicing. This drives up prices for housing and urban land above the ‘fundamentals’.</w:t>
      </w:r>
    </w:p>
    <w:p w14:paraId="09CBEB36" w14:textId="77777777" w:rsidR="00FA581C" w:rsidRPr="00FA581C" w:rsidRDefault="00FA581C" w:rsidP="00FA581C">
      <w:pPr>
        <w:rPr>
          <w:bCs/>
        </w:rPr>
      </w:pPr>
    </w:p>
    <w:p w14:paraId="6F0B3807" w14:textId="77777777" w:rsidR="00FA581C" w:rsidRPr="00FA581C" w:rsidRDefault="00FA581C" w:rsidP="00FA581C">
      <w:pPr>
        <w:rPr>
          <w:bCs/>
        </w:rPr>
      </w:pPr>
      <w:r w:rsidRPr="00FA581C">
        <w:rPr>
          <w:bCs/>
        </w:rPr>
        <w:t>Transport investments (or technology changes) that reduce transport costs can improve the functioning of housing development markets by increasing the substitutability between different sites and thus increasing the competitive pressure that landowners experience. Transport improvements can therefore indirectly affect housing prices as well as the shape and size of cities.</w:t>
      </w:r>
    </w:p>
    <w:p w14:paraId="1C715457" w14:textId="77777777" w:rsidR="00FA581C" w:rsidRPr="00FA581C" w:rsidRDefault="00FA581C" w:rsidP="00FA581C">
      <w:pPr>
        <w:rPr>
          <w:bCs/>
        </w:rPr>
      </w:pPr>
    </w:p>
    <w:p w14:paraId="42BD4162" w14:textId="77777777" w:rsidR="00FA581C" w:rsidRPr="00FA581C" w:rsidRDefault="00FA581C" w:rsidP="00FA581C">
      <w:pPr>
        <w:rPr>
          <w:bCs/>
        </w:rPr>
      </w:pPr>
      <w:r w:rsidRPr="00FA581C">
        <w:rPr>
          <w:bCs/>
        </w:rPr>
        <w:t>Although this creates the potential for wider benefits related to unlocking housing development, existing land use-transport interaction models are poorly suited to capturing these effects. A survey of these models reveals that they typically neglect competitive dynamics in housing development.</w:t>
      </w:r>
    </w:p>
    <w:p w14:paraId="718213C8" w14:textId="77777777" w:rsidR="00FA581C" w:rsidRPr="00FA581C" w:rsidRDefault="00FA581C" w:rsidP="00FA581C">
      <w:pPr>
        <w:rPr>
          <w:bCs/>
        </w:rPr>
      </w:pPr>
    </w:p>
    <w:p w14:paraId="263DCEED" w14:textId="5A2F02E0" w:rsidR="00FA581C" w:rsidRDefault="004C5ADB" w:rsidP="00FA581C">
      <w:pPr>
        <w:rPr>
          <w:bCs/>
        </w:rPr>
      </w:pPr>
      <w:r>
        <w:rPr>
          <w:bCs/>
        </w:rPr>
        <w:t>This</w:t>
      </w:r>
      <w:r w:rsidR="00FA581C" w:rsidRPr="00FA581C">
        <w:rPr>
          <w:bCs/>
        </w:rPr>
        <w:t xml:space="preserve"> paper</w:t>
      </w:r>
      <w:r>
        <w:rPr>
          <w:bCs/>
        </w:rPr>
        <w:t xml:space="preserve"> therefore</w:t>
      </w:r>
      <w:r w:rsidR="00FA581C" w:rsidRPr="00FA581C">
        <w:rPr>
          <w:bCs/>
        </w:rPr>
        <w:t xml:space="preserve"> outlines </w:t>
      </w:r>
      <w:r>
        <w:rPr>
          <w:bCs/>
        </w:rPr>
        <w:t>an approach for</w:t>
      </w:r>
      <w:r w:rsidR="00FA581C" w:rsidRPr="00FA581C">
        <w:rPr>
          <w:bCs/>
        </w:rPr>
        <w:t xml:space="preserve"> modelling and valuing the impacts of transport investment on housing development. This approach builds upon a well-understood conceptual framework and can be applied in conjunction with exist</w:t>
      </w:r>
      <w:r>
        <w:rPr>
          <w:bCs/>
        </w:rPr>
        <w:t>ing strategic transport models. Model parameters are estimated using data for the Wellington region.</w:t>
      </w:r>
    </w:p>
    <w:p w14:paraId="4B008212" w14:textId="77777777" w:rsidR="004C5ADB" w:rsidRDefault="004C5ADB" w:rsidP="00FA581C">
      <w:pPr>
        <w:rPr>
          <w:bCs/>
        </w:rPr>
      </w:pPr>
    </w:p>
    <w:p w14:paraId="07F9283C" w14:textId="572FB8C0" w:rsidR="004C5ADB" w:rsidRDefault="004C5ADB" w:rsidP="004C5ADB">
      <w:r>
        <w:t>Application of the proposed model to a simple hypothetical case study suggests that housing development benefits could be significant in magnitude – potentially comparable in magnitude to existing wider economic benefits that arise in labour markets, such as agglomeration benefits.</w:t>
      </w:r>
    </w:p>
    <w:p w14:paraId="7C893C91" w14:textId="77777777" w:rsidR="004C5ADB" w:rsidRDefault="004C5ADB" w:rsidP="004C5ADB"/>
    <w:p w14:paraId="4855E06F" w14:textId="4F56CC64" w:rsidR="004C5ADB" w:rsidRDefault="004C5ADB" w:rsidP="004C5ADB">
      <w:r>
        <w:t>This research suggests that transport investment can help to overcome housing supply and affordability issues. Improving accessibility between areas tends to increase the competitive pressure facing landowners by making it easier to buy or rent in more locations. This principle applies throughout urban areas. A new rapid transit route or walking and cycling link that improves access to the city centre will allow medium- and high-density development to occur in more places, just as a new link road allows subdivision to extend into greenfield areas.</w:t>
      </w:r>
    </w:p>
    <w:p w14:paraId="218FD2B9" w14:textId="77777777" w:rsidR="004C5ADB" w:rsidRDefault="004C5ADB" w:rsidP="004C5ADB"/>
    <w:p w14:paraId="492202C1" w14:textId="07300431" w:rsidR="00FA581C" w:rsidRDefault="004C5ADB" w:rsidP="002C6DF7">
      <w:r>
        <w:t>To achieve optimal results, land use policies must change in line with transport investment. Improved transport access tends to increase local housing demand. If land use policies do not allow or enable more homes to be built in the area, the result will be rising housing prices that benefit existing landowners at the expense of people who may want to move into the area. If land use policies are changed to allow more housing development, then rising demand will flow through into more new homes, more new residents, and lower price increases.</w:t>
      </w:r>
    </w:p>
    <w:p w14:paraId="5820E17A" w14:textId="77777777" w:rsidR="00FA581C" w:rsidRDefault="00FA581C" w:rsidP="002C6DF7"/>
    <w:p w14:paraId="2E1176E8" w14:textId="77777777" w:rsidR="00FA581C" w:rsidRPr="00FA581C" w:rsidRDefault="00FA581C" w:rsidP="00FA581C">
      <w:pPr>
        <w:rPr>
          <w:b/>
          <w:lang w:val="en-NZ"/>
        </w:rPr>
      </w:pPr>
      <w:r w:rsidRPr="00FA581C">
        <w:rPr>
          <w:b/>
          <w:lang w:val="en-NZ"/>
        </w:rPr>
        <w:t>ACKNOWLEDGMENTS</w:t>
      </w:r>
    </w:p>
    <w:p w14:paraId="6F0B7C58" w14:textId="77777777" w:rsidR="00FA581C" w:rsidRPr="00FA581C" w:rsidRDefault="00FA581C" w:rsidP="00FA581C">
      <w:pPr>
        <w:rPr>
          <w:lang w:val="en-NZ"/>
        </w:rPr>
      </w:pPr>
      <w:r w:rsidRPr="00FA581C">
        <w:rPr>
          <w:lang w:val="en-NZ"/>
        </w:rPr>
        <w:lastRenderedPageBreak/>
        <w:t>I gratefully acknowledge funding from the Engineering New Zealand-Transportation Group’s 2019 study award. Without this support it would not have been possible to pursue a blue-skies, somewhat speculative research project of this nature.</w:t>
      </w:r>
    </w:p>
    <w:p w14:paraId="26AE228C" w14:textId="77777777" w:rsidR="00FA581C" w:rsidRPr="00FA581C" w:rsidRDefault="00FA581C" w:rsidP="00FA581C">
      <w:pPr>
        <w:rPr>
          <w:lang w:val="en-NZ"/>
        </w:rPr>
      </w:pPr>
    </w:p>
    <w:p w14:paraId="0076E6A9" w14:textId="581D7B01" w:rsidR="00FA581C" w:rsidRPr="004C5ADB" w:rsidRDefault="00FA581C" w:rsidP="002C6DF7">
      <w:pPr>
        <w:rPr>
          <w:lang w:val="en-NZ"/>
        </w:rPr>
      </w:pPr>
      <w:r w:rsidRPr="00FA581C">
        <w:rPr>
          <w:lang w:val="en-NZ"/>
        </w:rPr>
        <w:t xml:space="preserve">I also acknowledge helpful feedback from two reviewers, Joshua Arbury and Wayne </w:t>
      </w:r>
      <w:proofErr w:type="spellStart"/>
      <w:r w:rsidRPr="00FA581C">
        <w:rPr>
          <w:lang w:val="en-NZ"/>
        </w:rPr>
        <w:t>Heerdegen</w:t>
      </w:r>
      <w:proofErr w:type="spellEnd"/>
      <w:r w:rsidRPr="00FA581C">
        <w:rPr>
          <w:lang w:val="en-NZ"/>
        </w:rPr>
        <w:t xml:space="preserve"> of the New Zealand Transport Agency, and helpful discussions with many others in the field, including but not limited to Chris Money, Chris Parker, Nadine Dodge, Stuart Donovan</w:t>
      </w:r>
      <w:r w:rsidR="004C5ADB">
        <w:rPr>
          <w:lang w:val="en-NZ"/>
        </w:rPr>
        <w:t>, and Geoff Cooper</w:t>
      </w:r>
      <w:r w:rsidRPr="00FA581C">
        <w:rPr>
          <w:lang w:val="en-NZ"/>
        </w:rPr>
        <w:t>.</w:t>
      </w:r>
      <w:r w:rsidR="00BA153C">
        <w:rPr>
          <w:lang w:val="en-NZ"/>
        </w:rPr>
        <w:t xml:space="preserve"> T</w:t>
      </w:r>
      <w:r w:rsidRPr="00FA581C">
        <w:rPr>
          <w:lang w:val="en-NZ"/>
        </w:rPr>
        <w:t>he paper has benefitted from helpful suggestions</w:t>
      </w:r>
      <w:r w:rsidR="00BA153C">
        <w:rPr>
          <w:lang w:val="en-NZ"/>
        </w:rPr>
        <w:t xml:space="preserve"> on an earlier iteration</w:t>
      </w:r>
      <w:r w:rsidRPr="00FA581C">
        <w:rPr>
          <w:lang w:val="en-NZ"/>
        </w:rPr>
        <w:t xml:space="preserve"> from two anonymous referees</w:t>
      </w:r>
      <w:r w:rsidR="00BA153C">
        <w:rPr>
          <w:lang w:val="en-NZ"/>
        </w:rPr>
        <w:t xml:space="preserve"> for the Engineering New Zealand-Transportation Group’s 2020 conference</w:t>
      </w:r>
      <w:r w:rsidRPr="00FA581C">
        <w:rPr>
          <w:lang w:val="en-NZ"/>
        </w:rPr>
        <w:t>.</w:t>
      </w:r>
    </w:p>
    <w:p w14:paraId="14B2BE0F" w14:textId="283209EF" w:rsidR="002C6DF7" w:rsidRDefault="002C6DF7">
      <w:pPr>
        <w:jc w:val="left"/>
      </w:pPr>
      <w:r>
        <w:br w:type="page"/>
      </w:r>
    </w:p>
    <w:p w14:paraId="22B3F06A" w14:textId="3DE5E4F4" w:rsidR="002C6DF7" w:rsidRDefault="002C6DF7" w:rsidP="002C6DF7">
      <w:pPr>
        <w:pStyle w:val="Heading1"/>
      </w:pPr>
      <w:bookmarkStart w:id="2" w:name="_Toc60951620"/>
      <w:r>
        <w:lastRenderedPageBreak/>
        <w:t>Introduction</w:t>
      </w:r>
      <w:bookmarkEnd w:id="2"/>
    </w:p>
    <w:p w14:paraId="0ACEFBFC" w14:textId="77777777" w:rsidR="00FA581C" w:rsidRPr="00FA581C" w:rsidRDefault="00FA581C" w:rsidP="00FA581C">
      <w:pPr>
        <w:rPr>
          <w:bCs/>
        </w:rPr>
      </w:pPr>
    </w:p>
    <w:p w14:paraId="41A5A161" w14:textId="77777777" w:rsidR="00FA581C" w:rsidRPr="00FA581C" w:rsidRDefault="00FA581C" w:rsidP="00FA581C">
      <w:pPr>
        <w:rPr>
          <w:bCs/>
        </w:rPr>
      </w:pPr>
      <w:r w:rsidRPr="00FA581C">
        <w:rPr>
          <w:bCs/>
        </w:rPr>
        <w:t>Transport policy and investments shape how cities and regions grow. Major projects like the London Underground, the US interstate highway system, and, locally, the Auckland Harbour Bridge have shaped urban growth (</w:t>
      </w:r>
      <w:proofErr w:type="spellStart"/>
      <w:r w:rsidRPr="00FA581C">
        <w:rPr>
          <w:bCs/>
        </w:rPr>
        <w:t>Heblich</w:t>
      </w:r>
      <w:proofErr w:type="spellEnd"/>
      <w:r w:rsidRPr="00FA581C">
        <w:rPr>
          <w:bCs/>
        </w:rPr>
        <w:t xml:space="preserve">, Redding, and Sturm, 2018; </w:t>
      </w:r>
      <w:proofErr w:type="spellStart"/>
      <w:r w:rsidRPr="00FA581C">
        <w:rPr>
          <w:lang w:val="en-NZ"/>
        </w:rPr>
        <w:t>Duranton</w:t>
      </w:r>
      <w:proofErr w:type="spellEnd"/>
      <w:r w:rsidRPr="00FA581C">
        <w:rPr>
          <w:lang w:val="en-NZ"/>
        </w:rPr>
        <w:t xml:space="preserve"> and Turner, 2012; Grimes, 2011)</w:t>
      </w:r>
      <w:r w:rsidRPr="00FA581C">
        <w:rPr>
          <w:bCs/>
        </w:rPr>
        <w:t>. The effects can last decades or even millennia, as shown by the impact of Roman roads on present-day regional development in Europe (</w:t>
      </w:r>
      <w:proofErr w:type="spellStart"/>
      <w:r w:rsidRPr="00FA581C">
        <w:rPr>
          <w:bCs/>
        </w:rPr>
        <w:t>Dalgaard</w:t>
      </w:r>
      <w:proofErr w:type="spellEnd"/>
      <w:r w:rsidRPr="00FA581C">
        <w:rPr>
          <w:bCs/>
        </w:rPr>
        <w:t xml:space="preserve"> et al, 2018).</w:t>
      </w:r>
    </w:p>
    <w:p w14:paraId="0A2CCDE0" w14:textId="77777777" w:rsidR="00FA581C" w:rsidRPr="00FA581C" w:rsidRDefault="00FA581C" w:rsidP="00FA581C">
      <w:pPr>
        <w:rPr>
          <w:bCs/>
        </w:rPr>
      </w:pPr>
    </w:p>
    <w:p w14:paraId="73E2B05C" w14:textId="77777777" w:rsidR="00FA581C" w:rsidRPr="00FA581C" w:rsidRDefault="00FA581C" w:rsidP="00FA581C">
      <w:pPr>
        <w:rPr>
          <w:bCs/>
        </w:rPr>
      </w:pPr>
      <w:r w:rsidRPr="00FA581C">
        <w:rPr>
          <w:bCs/>
        </w:rPr>
        <w:t>Today, policymakers are increasingly concerned about New Zealand’s challenges with housing affordability and looking for evidence on how transport investment can help to address this problem. However, we lack methods for predicting impacts on housing development or valuing the resulting benefits (or disbenefits).</w:t>
      </w:r>
      <w:r w:rsidRPr="00FA581C">
        <w:rPr>
          <w:bCs/>
          <w:vertAlign w:val="superscript"/>
        </w:rPr>
        <w:footnoteReference w:id="1"/>
      </w:r>
    </w:p>
    <w:p w14:paraId="5A94BD25" w14:textId="77777777" w:rsidR="00FA581C" w:rsidRPr="00FA581C" w:rsidRDefault="00FA581C" w:rsidP="00FA581C">
      <w:pPr>
        <w:rPr>
          <w:bCs/>
        </w:rPr>
      </w:pPr>
    </w:p>
    <w:p w14:paraId="17291ADF" w14:textId="77777777" w:rsidR="00FA581C" w:rsidRPr="00FA581C" w:rsidRDefault="00FA581C" w:rsidP="00FA581C">
      <w:pPr>
        <w:rPr>
          <w:bCs/>
        </w:rPr>
      </w:pPr>
      <w:r w:rsidRPr="00FA581C">
        <w:rPr>
          <w:bCs/>
        </w:rPr>
        <w:t>There are several reasons why it is desirable to assess these impacts. First, doing so may help inform strategic planning and investment prioritisation. For instance, a project that is expected to have large benefits for housing development may be preferred over a similar project that does not deliver those benefits. Second, assessing these impacts may assist in designing complementary land use policies, such as rezoning of areas to enable housing development.</w:t>
      </w:r>
    </w:p>
    <w:p w14:paraId="1EF89C1B" w14:textId="77777777" w:rsidR="00FA581C" w:rsidRPr="00FA581C" w:rsidRDefault="00FA581C" w:rsidP="00FA581C">
      <w:pPr>
        <w:rPr>
          <w:bCs/>
        </w:rPr>
      </w:pPr>
    </w:p>
    <w:p w14:paraId="42896909" w14:textId="13DD44A1" w:rsidR="00FA581C" w:rsidRPr="00FA581C" w:rsidRDefault="008B1AD2" w:rsidP="00FA581C">
      <w:pPr>
        <w:rPr>
          <w:bCs/>
        </w:rPr>
      </w:pPr>
      <w:r>
        <w:rPr>
          <w:bCs/>
        </w:rPr>
        <w:t xml:space="preserve">In this research paper, I examine </w:t>
      </w:r>
      <w:r w:rsidR="00FA581C" w:rsidRPr="00FA581C">
        <w:rPr>
          <w:bCs/>
        </w:rPr>
        <w:t xml:space="preserve">how to model and value the impacts of transport investment on housing development. </w:t>
      </w:r>
      <w:r>
        <w:rPr>
          <w:bCs/>
        </w:rPr>
        <w:t>I argue</w:t>
      </w:r>
      <w:r w:rsidR="00FA581C" w:rsidRPr="00FA581C">
        <w:rPr>
          <w:bCs/>
        </w:rPr>
        <w:t xml:space="preserve"> that:</w:t>
      </w:r>
    </w:p>
    <w:p w14:paraId="2C8F6513" w14:textId="77777777" w:rsidR="00FA581C" w:rsidRPr="00FA581C" w:rsidRDefault="00FA581C" w:rsidP="00FA581C">
      <w:pPr>
        <w:rPr>
          <w:bCs/>
        </w:rPr>
      </w:pPr>
    </w:p>
    <w:p w14:paraId="14254579" w14:textId="77777777" w:rsidR="00FA581C" w:rsidRPr="00FA581C" w:rsidRDefault="00FA581C" w:rsidP="00FA581C">
      <w:pPr>
        <w:numPr>
          <w:ilvl w:val="0"/>
          <w:numId w:val="31"/>
        </w:numPr>
        <w:rPr>
          <w:bCs/>
        </w:rPr>
      </w:pPr>
      <w:r w:rsidRPr="00FA581C">
        <w:rPr>
          <w:bCs/>
        </w:rPr>
        <w:t xml:space="preserve">Housing development markets are characterised by imperfect competition due to various factors that constrain the supply of new housing to meet demand (Section </w:t>
      </w:r>
      <w:r w:rsidRPr="00FA581C">
        <w:rPr>
          <w:bCs/>
        </w:rPr>
        <w:fldChar w:fldCharType="begin"/>
      </w:r>
      <w:r w:rsidRPr="00FA581C">
        <w:rPr>
          <w:bCs/>
        </w:rPr>
        <w:instrText xml:space="preserve"> REF _Ref32868275 \r \h </w:instrText>
      </w:r>
      <w:r w:rsidRPr="00FA581C">
        <w:rPr>
          <w:bCs/>
        </w:rPr>
      </w:r>
      <w:r w:rsidRPr="00FA581C">
        <w:rPr>
          <w:bCs/>
        </w:rPr>
        <w:fldChar w:fldCharType="separate"/>
      </w:r>
      <w:r w:rsidR="001F4625">
        <w:rPr>
          <w:bCs/>
        </w:rPr>
        <w:t>3</w:t>
      </w:r>
      <w:r w:rsidRPr="00FA581C">
        <w:fldChar w:fldCharType="end"/>
      </w:r>
      <w:r w:rsidRPr="00FA581C">
        <w:rPr>
          <w:bCs/>
        </w:rPr>
        <w:t>)</w:t>
      </w:r>
    </w:p>
    <w:p w14:paraId="74E6F5F1" w14:textId="77777777" w:rsidR="00FA581C" w:rsidRPr="00FA581C" w:rsidRDefault="00FA581C" w:rsidP="00FA581C">
      <w:pPr>
        <w:numPr>
          <w:ilvl w:val="0"/>
          <w:numId w:val="31"/>
        </w:numPr>
        <w:rPr>
          <w:bCs/>
        </w:rPr>
      </w:pPr>
      <w:r w:rsidRPr="00FA581C">
        <w:rPr>
          <w:bCs/>
        </w:rPr>
        <w:t xml:space="preserve">Transport investments can affect local housing demand, as increased accessibility makes areas more attractive for residents, and local supply dynamics, as increased accessibility can place landowners under greater competitive pressure (Section </w:t>
      </w:r>
      <w:r w:rsidRPr="00FA581C">
        <w:rPr>
          <w:bCs/>
        </w:rPr>
        <w:fldChar w:fldCharType="begin"/>
      </w:r>
      <w:r w:rsidRPr="00FA581C">
        <w:rPr>
          <w:bCs/>
        </w:rPr>
        <w:instrText xml:space="preserve"> REF _Ref32868375 \r \h </w:instrText>
      </w:r>
      <w:r w:rsidRPr="00FA581C">
        <w:rPr>
          <w:bCs/>
        </w:rPr>
      </w:r>
      <w:r w:rsidRPr="00FA581C">
        <w:rPr>
          <w:bCs/>
        </w:rPr>
        <w:fldChar w:fldCharType="separate"/>
      </w:r>
      <w:r w:rsidR="001F4625">
        <w:rPr>
          <w:bCs/>
        </w:rPr>
        <w:t>4</w:t>
      </w:r>
      <w:r w:rsidRPr="00FA581C">
        <w:fldChar w:fldCharType="end"/>
      </w:r>
      <w:r w:rsidRPr="00FA581C">
        <w:rPr>
          <w:bCs/>
        </w:rPr>
        <w:t>)</w:t>
      </w:r>
    </w:p>
    <w:p w14:paraId="5B760739" w14:textId="77777777" w:rsidR="00FA581C" w:rsidRPr="00FA581C" w:rsidRDefault="00FA581C" w:rsidP="00FA581C">
      <w:pPr>
        <w:numPr>
          <w:ilvl w:val="0"/>
          <w:numId w:val="31"/>
        </w:numPr>
        <w:rPr>
          <w:bCs/>
        </w:rPr>
      </w:pPr>
      <w:r w:rsidRPr="00FA581C">
        <w:rPr>
          <w:bCs/>
        </w:rPr>
        <w:t xml:space="preserve">As a result, major transport investments can generate wider economic benefits in housing development (Section </w:t>
      </w:r>
      <w:r w:rsidRPr="00FA581C">
        <w:rPr>
          <w:bCs/>
        </w:rPr>
        <w:fldChar w:fldCharType="begin"/>
      </w:r>
      <w:r w:rsidRPr="00FA581C">
        <w:rPr>
          <w:bCs/>
        </w:rPr>
        <w:instrText xml:space="preserve"> REF _Ref32868436 \r \h </w:instrText>
      </w:r>
      <w:r w:rsidRPr="00FA581C">
        <w:rPr>
          <w:bCs/>
        </w:rPr>
      </w:r>
      <w:r w:rsidRPr="00FA581C">
        <w:rPr>
          <w:bCs/>
        </w:rPr>
        <w:fldChar w:fldCharType="separate"/>
      </w:r>
      <w:r w:rsidR="001F4625">
        <w:rPr>
          <w:bCs/>
        </w:rPr>
        <w:t>5</w:t>
      </w:r>
      <w:r w:rsidRPr="00FA581C">
        <w:fldChar w:fldCharType="end"/>
      </w:r>
      <w:r w:rsidRPr="00FA581C">
        <w:rPr>
          <w:bCs/>
        </w:rPr>
        <w:t>)</w:t>
      </w:r>
    </w:p>
    <w:p w14:paraId="5A000C78" w14:textId="77777777" w:rsidR="00FA581C" w:rsidRPr="00FA581C" w:rsidRDefault="00FA581C" w:rsidP="00FA581C">
      <w:pPr>
        <w:numPr>
          <w:ilvl w:val="0"/>
          <w:numId w:val="31"/>
        </w:numPr>
        <w:rPr>
          <w:bCs/>
        </w:rPr>
      </w:pPr>
      <w:r w:rsidRPr="00FA581C">
        <w:rPr>
          <w:bCs/>
        </w:rPr>
        <w:t xml:space="preserve">Existing land use-transport interaction models are ill-suited to capture these benefits, as they typically assume that housing development is perfectly competitive or that transport improvements cannot affect housing supply dynamics (Section </w:t>
      </w:r>
      <w:r w:rsidRPr="00FA581C">
        <w:rPr>
          <w:bCs/>
        </w:rPr>
        <w:fldChar w:fldCharType="begin"/>
      </w:r>
      <w:r w:rsidRPr="00FA581C">
        <w:rPr>
          <w:bCs/>
        </w:rPr>
        <w:instrText xml:space="preserve"> REF _Ref32868518 \r \h </w:instrText>
      </w:r>
      <w:r w:rsidRPr="00FA581C">
        <w:rPr>
          <w:bCs/>
        </w:rPr>
      </w:r>
      <w:r w:rsidRPr="00FA581C">
        <w:rPr>
          <w:bCs/>
        </w:rPr>
        <w:fldChar w:fldCharType="separate"/>
      </w:r>
      <w:r w:rsidR="001F4625">
        <w:rPr>
          <w:bCs/>
        </w:rPr>
        <w:t>6</w:t>
      </w:r>
      <w:r w:rsidRPr="00FA581C">
        <w:fldChar w:fldCharType="end"/>
      </w:r>
      <w:r w:rsidRPr="00FA581C">
        <w:rPr>
          <w:bCs/>
        </w:rPr>
        <w:t>).</w:t>
      </w:r>
    </w:p>
    <w:p w14:paraId="4EEB2D9C" w14:textId="77777777" w:rsidR="00FA581C" w:rsidRPr="00FA581C" w:rsidRDefault="00FA581C" w:rsidP="00FA581C">
      <w:pPr>
        <w:rPr>
          <w:bCs/>
        </w:rPr>
      </w:pPr>
    </w:p>
    <w:p w14:paraId="1674826A" w14:textId="77777777" w:rsidR="008B1AD2" w:rsidRDefault="008B1AD2" w:rsidP="00FA581C">
      <w:pPr>
        <w:rPr>
          <w:bCs/>
        </w:rPr>
      </w:pPr>
      <w:r>
        <w:rPr>
          <w:bCs/>
        </w:rPr>
        <w:t>To conclude the research, I:</w:t>
      </w:r>
    </w:p>
    <w:p w14:paraId="58A20BA3" w14:textId="77777777" w:rsidR="008B1AD2" w:rsidRDefault="008B1AD2" w:rsidP="00FA581C">
      <w:pPr>
        <w:rPr>
          <w:bCs/>
        </w:rPr>
      </w:pPr>
    </w:p>
    <w:p w14:paraId="2F41A798" w14:textId="70860643" w:rsidR="00FA581C" w:rsidRDefault="008B1AD2" w:rsidP="008B1AD2">
      <w:pPr>
        <w:pStyle w:val="ListParagraph"/>
        <w:numPr>
          <w:ilvl w:val="0"/>
          <w:numId w:val="31"/>
        </w:numPr>
        <w:rPr>
          <w:bCs/>
        </w:rPr>
      </w:pPr>
      <w:r>
        <w:rPr>
          <w:bCs/>
        </w:rPr>
        <w:t>Describe</w:t>
      </w:r>
      <w:r w:rsidR="00FA581C" w:rsidRPr="008B1AD2">
        <w:rPr>
          <w:bCs/>
        </w:rPr>
        <w:t xml:space="preserve"> a modelling approach that could be used to capture and value the wider benefits of transport investment for housing development</w:t>
      </w:r>
      <w:r>
        <w:rPr>
          <w:bCs/>
        </w:rPr>
        <w:t xml:space="preserve"> and estimate the key parameters of this model for the Wellington urban area</w:t>
      </w:r>
      <w:r w:rsidR="00FA581C" w:rsidRPr="008B1AD2">
        <w:rPr>
          <w:bCs/>
        </w:rPr>
        <w:t xml:space="preserve"> (Section </w:t>
      </w:r>
      <w:r w:rsidR="00FA581C" w:rsidRPr="00FA581C">
        <w:rPr>
          <w:bCs/>
        </w:rPr>
        <w:fldChar w:fldCharType="begin"/>
      </w:r>
      <w:r w:rsidR="00FA581C" w:rsidRPr="008B1AD2">
        <w:rPr>
          <w:bCs/>
        </w:rPr>
        <w:instrText xml:space="preserve"> REF _Ref32868567 \r \h </w:instrText>
      </w:r>
      <w:r w:rsidR="00FA581C" w:rsidRPr="00FA581C">
        <w:rPr>
          <w:bCs/>
        </w:rPr>
      </w:r>
      <w:r w:rsidR="00FA581C" w:rsidRPr="00FA581C">
        <w:rPr>
          <w:bCs/>
        </w:rPr>
        <w:fldChar w:fldCharType="separate"/>
      </w:r>
      <w:r w:rsidR="001F4625">
        <w:rPr>
          <w:bCs/>
        </w:rPr>
        <w:t>7</w:t>
      </w:r>
      <w:r w:rsidR="00FA581C" w:rsidRPr="00FA581C">
        <w:fldChar w:fldCharType="end"/>
      </w:r>
      <w:r w:rsidR="00FA581C" w:rsidRPr="008B1AD2">
        <w:rPr>
          <w:bCs/>
        </w:rPr>
        <w:t>).</w:t>
      </w:r>
    </w:p>
    <w:p w14:paraId="4C799CED" w14:textId="14C6FFEE" w:rsidR="008B1AD2" w:rsidRDefault="008B1AD2" w:rsidP="008B1AD2">
      <w:pPr>
        <w:pStyle w:val="ListParagraph"/>
        <w:numPr>
          <w:ilvl w:val="0"/>
          <w:numId w:val="31"/>
        </w:numPr>
        <w:rPr>
          <w:bCs/>
        </w:rPr>
      </w:pPr>
      <w:r>
        <w:rPr>
          <w:bCs/>
        </w:rPr>
        <w:t xml:space="preserve">Apply this model to a hypothetical case study to understand its properties (Section </w:t>
      </w:r>
      <w:r>
        <w:rPr>
          <w:bCs/>
        </w:rPr>
        <w:fldChar w:fldCharType="begin"/>
      </w:r>
      <w:r>
        <w:rPr>
          <w:bCs/>
        </w:rPr>
        <w:instrText xml:space="preserve"> REF _Ref38711128 \r \h </w:instrText>
      </w:r>
      <w:r>
        <w:rPr>
          <w:bCs/>
        </w:rPr>
      </w:r>
      <w:r>
        <w:rPr>
          <w:bCs/>
        </w:rPr>
        <w:fldChar w:fldCharType="separate"/>
      </w:r>
      <w:r w:rsidR="001F4625">
        <w:rPr>
          <w:bCs/>
        </w:rPr>
        <w:t>8</w:t>
      </w:r>
      <w:r>
        <w:rPr>
          <w:bCs/>
        </w:rPr>
        <w:fldChar w:fldCharType="end"/>
      </w:r>
      <w:r>
        <w:rPr>
          <w:bCs/>
        </w:rPr>
        <w:t>).</w:t>
      </w:r>
    </w:p>
    <w:p w14:paraId="41F951E1" w14:textId="7032F631" w:rsidR="008B1AD2" w:rsidRPr="008B1AD2" w:rsidRDefault="008B1AD2" w:rsidP="008B1AD2">
      <w:pPr>
        <w:pStyle w:val="ListParagraph"/>
        <w:numPr>
          <w:ilvl w:val="0"/>
          <w:numId w:val="31"/>
        </w:numPr>
        <w:rPr>
          <w:bCs/>
        </w:rPr>
      </w:pPr>
      <w:r>
        <w:rPr>
          <w:bCs/>
        </w:rPr>
        <w:t xml:space="preserve">Discuss policy implications and areas for further research (Section </w:t>
      </w:r>
      <w:r>
        <w:rPr>
          <w:bCs/>
        </w:rPr>
        <w:fldChar w:fldCharType="begin"/>
      </w:r>
      <w:r>
        <w:rPr>
          <w:bCs/>
        </w:rPr>
        <w:instrText xml:space="preserve"> REF _Ref38711156 \r \h </w:instrText>
      </w:r>
      <w:r>
        <w:rPr>
          <w:bCs/>
        </w:rPr>
      </w:r>
      <w:r>
        <w:rPr>
          <w:bCs/>
        </w:rPr>
        <w:fldChar w:fldCharType="separate"/>
      </w:r>
      <w:r w:rsidR="001F4625">
        <w:rPr>
          <w:bCs/>
        </w:rPr>
        <w:t>9</w:t>
      </w:r>
      <w:r>
        <w:rPr>
          <w:bCs/>
        </w:rPr>
        <w:fldChar w:fldCharType="end"/>
      </w:r>
      <w:r>
        <w:rPr>
          <w:bCs/>
        </w:rPr>
        <w:t>).</w:t>
      </w:r>
    </w:p>
    <w:p w14:paraId="1C5EACAC" w14:textId="77777777" w:rsidR="00845C2F" w:rsidRDefault="00845C2F" w:rsidP="00FA581C">
      <w:pPr>
        <w:rPr>
          <w:bCs/>
        </w:rPr>
      </w:pPr>
    </w:p>
    <w:p w14:paraId="5C04EC71" w14:textId="43EF826B" w:rsidR="00DC21BF" w:rsidRDefault="00DC21BF">
      <w:pPr>
        <w:jc w:val="left"/>
        <w:rPr>
          <w:bCs/>
        </w:rPr>
      </w:pPr>
      <w:r>
        <w:rPr>
          <w:bCs/>
        </w:rPr>
        <w:br w:type="page"/>
      </w:r>
    </w:p>
    <w:p w14:paraId="69ACF06D" w14:textId="77777777" w:rsidR="00FA581C" w:rsidRPr="00FA581C" w:rsidRDefault="00FA581C" w:rsidP="00DC21BF">
      <w:pPr>
        <w:pStyle w:val="Heading1"/>
        <w:rPr>
          <w:lang w:val="en-NZ"/>
        </w:rPr>
      </w:pPr>
      <w:bookmarkStart w:id="3" w:name="_Ref32868275"/>
      <w:bookmarkStart w:id="4" w:name="_Toc60951621"/>
      <w:r w:rsidRPr="00FA581C">
        <w:rPr>
          <w:lang w:val="en-NZ"/>
        </w:rPr>
        <w:lastRenderedPageBreak/>
        <w:t>Characteristics of housing development markets</w:t>
      </w:r>
      <w:bookmarkEnd w:id="3"/>
      <w:bookmarkEnd w:id="4"/>
    </w:p>
    <w:p w14:paraId="2A906B80" w14:textId="77777777" w:rsidR="00FA581C" w:rsidRDefault="00FA581C" w:rsidP="00FA581C">
      <w:pPr>
        <w:rPr>
          <w:bCs/>
        </w:rPr>
      </w:pPr>
    </w:p>
    <w:p w14:paraId="4475B645" w14:textId="77777777" w:rsidR="00A75EC3" w:rsidRDefault="008B1AD2" w:rsidP="008B1AD2">
      <w:r>
        <w:t xml:space="preserve">To begin, I </w:t>
      </w:r>
      <w:r w:rsidR="00A75EC3">
        <w:t>discuss some important characteristics of housing development markets. I argue that housing development in New Zealand is characterised by market imperfections that make it difficult to supply new homes to meet demand. This results in scarcity-driven price increases that push the price of housing above the underlying cost to supply it.</w:t>
      </w:r>
    </w:p>
    <w:p w14:paraId="57299912" w14:textId="77777777" w:rsidR="00A75EC3" w:rsidRDefault="00A75EC3" w:rsidP="008B1AD2"/>
    <w:p w14:paraId="0B92CB29" w14:textId="520F7D9D" w:rsidR="008B1AD2" w:rsidRDefault="00A75EC3" w:rsidP="008B1AD2">
      <w:r>
        <w:t xml:space="preserve">Market imperfections in housing development play an important role in understanding how transport investment can affect housing markets and how wider economic benefits may arise as a result. </w:t>
      </w:r>
    </w:p>
    <w:p w14:paraId="6335372E" w14:textId="77777777" w:rsidR="008B1AD2" w:rsidRPr="00FA581C" w:rsidRDefault="008B1AD2" w:rsidP="00FA581C">
      <w:pPr>
        <w:rPr>
          <w:bCs/>
        </w:rPr>
      </w:pPr>
    </w:p>
    <w:p w14:paraId="0178E88B" w14:textId="77777777" w:rsidR="00FA581C" w:rsidRDefault="00FA581C" w:rsidP="00DC21BF">
      <w:pPr>
        <w:pStyle w:val="Heading2"/>
      </w:pPr>
      <w:bookmarkStart w:id="5" w:name="_Toc60951622"/>
      <w:r w:rsidRPr="00FA581C">
        <w:t>Market imperfections in housing development</w:t>
      </w:r>
      <w:bookmarkEnd w:id="5"/>
    </w:p>
    <w:p w14:paraId="2E2AA7C3" w14:textId="77777777" w:rsidR="00845C2F" w:rsidRPr="00845C2F" w:rsidRDefault="00845C2F" w:rsidP="00845C2F"/>
    <w:p w14:paraId="167DC436" w14:textId="77777777" w:rsidR="00FA581C" w:rsidRPr="00FA581C" w:rsidRDefault="00FA581C" w:rsidP="00FA581C">
      <w:pPr>
        <w:rPr>
          <w:bCs/>
        </w:rPr>
      </w:pPr>
      <w:r w:rsidRPr="00FA581C">
        <w:rPr>
          <w:bCs/>
        </w:rPr>
        <w:t>‘Housing development’ is the process of constructing new residential buildings, either by infilling or redeveloping existing sites or by building on new sites created by subdivision of large greenfield or brownfield sites.</w:t>
      </w:r>
      <w:r w:rsidRPr="00FA581C">
        <w:rPr>
          <w:bCs/>
          <w:vertAlign w:val="superscript"/>
        </w:rPr>
        <w:footnoteReference w:id="2"/>
      </w:r>
      <w:r w:rsidRPr="00FA581C">
        <w:rPr>
          <w:bCs/>
        </w:rPr>
        <w:t xml:space="preserve"> In New Zealand, most new housing is developed by private companies and sold to individual buyers or rental property investors.</w:t>
      </w:r>
    </w:p>
    <w:p w14:paraId="71DD096E" w14:textId="77777777" w:rsidR="00FA581C" w:rsidRPr="00FA581C" w:rsidRDefault="00FA581C" w:rsidP="00FA581C">
      <w:pPr>
        <w:rPr>
          <w:bCs/>
        </w:rPr>
      </w:pPr>
    </w:p>
    <w:p w14:paraId="47BFC70C" w14:textId="77777777" w:rsidR="00FA581C" w:rsidRPr="00FA581C" w:rsidRDefault="00FA581C" w:rsidP="00FA581C">
      <w:pPr>
        <w:rPr>
          <w:bCs/>
        </w:rPr>
      </w:pPr>
      <w:r w:rsidRPr="00FA581C">
        <w:rPr>
          <w:bCs/>
        </w:rPr>
        <w:t>Housing developers use a mix of inputs, including land, infrastructure services (eg water, wastewater, and roads), construction materials and services, and financing. They also must interact with land use and building regulations, which are governed by national legislation (the Resource Management Act and Building Act) and implemented by local governments.</w:t>
      </w:r>
    </w:p>
    <w:p w14:paraId="2343DFD1" w14:textId="77777777" w:rsidR="00FA581C" w:rsidRPr="00FA581C" w:rsidRDefault="00FA581C" w:rsidP="00FA581C">
      <w:pPr>
        <w:rPr>
          <w:bCs/>
        </w:rPr>
      </w:pPr>
    </w:p>
    <w:p w14:paraId="7DEE2133" w14:textId="77777777" w:rsidR="00FA581C" w:rsidRPr="00FA581C" w:rsidRDefault="00FA581C" w:rsidP="00FA581C">
      <w:pPr>
        <w:rPr>
          <w:bCs/>
        </w:rPr>
      </w:pPr>
      <w:r w:rsidRPr="00FA581C">
        <w:rPr>
          <w:bCs/>
        </w:rPr>
        <w:t>Housing development is characterised by a number of market imperfections that constrain the supply of new homes to meet demand and in doing so drive up the price of housing. The following table summarises five underlying reasons why housing development markets are not perfectly competitive.</w:t>
      </w:r>
      <w:r w:rsidRPr="00FA581C">
        <w:rPr>
          <w:bCs/>
          <w:vertAlign w:val="superscript"/>
        </w:rPr>
        <w:footnoteReference w:id="3"/>
      </w:r>
      <w:r w:rsidRPr="00FA581C">
        <w:rPr>
          <w:bCs/>
        </w:rPr>
        <w:t xml:space="preserve"> These exacerbate the impact of demand ‘shocks’ such as rapid migration inflows.</w:t>
      </w:r>
      <w:r w:rsidRPr="00FA581C">
        <w:rPr>
          <w:bCs/>
          <w:vertAlign w:val="superscript"/>
        </w:rPr>
        <w:footnoteReference w:id="4"/>
      </w:r>
    </w:p>
    <w:p w14:paraId="337C9E49" w14:textId="77777777" w:rsidR="00FA581C" w:rsidRPr="00FA581C" w:rsidRDefault="00FA581C" w:rsidP="00FA581C">
      <w:pPr>
        <w:rPr>
          <w:bCs/>
        </w:rPr>
      </w:pPr>
    </w:p>
    <w:p w14:paraId="4ED11AA1" w14:textId="77777777" w:rsidR="00FA581C" w:rsidRPr="00FA581C" w:rsidRDefault="00FA581C" w:rsidP="00FA581C">
      <w:pPr>
        <w:rPr>
          <w:b/>
          <w:bCs/>
        </w:rPr>
      </w:pPr>
      <w:r w:rsidRPr="00FA581C">
        <w:rPr>
          <w:b/>
          <w:bCs/>
        </w:rPr>
        <w:t xml:space="preserve">Table </w:t>
      </w:r>
      <w:r w:rsidRPr="00FA581C">
        <w:rPr>
          <w:b/>
          <w:bCs/>
        </w:rPr>
        <w:fldChar w:fldCharType="begin"/>
      </w:r>
      <w:r w:rsidRPr="00FA581C">
        <w:rPr>
          <w:b/>
          <w:bCs/>
        </w:rPr>
        <w:instrText xml:space="preserve"> SEQ Table \* ARABIC </w:instrText>
      </w:r>
      <w:r w:rsidRPr="00FA581C">
        <w:rPr>
          <w:b/>
          <w:bCs/>
        </w:rPr>
        <w:fldChar w:fldCharType="separate"/>
      </w:r>
      <w:r w:rsidR="00693331">
        <w:rPr>
          <w:b/>
          <w:bCs/>
          <w:noProof/>
        </w:rPr>
        <w:t>1</w:t>
      </w:r>
      <w:r w:rsidRPr="00FA581C">
        <w:fldChar w:fldCharType="end"/>
      </w:r>
      <w:r w:rsidRPr="00FA581C">
        <w:rPr>
          <w:b/>
          <w:bCs/>
        </w:rPr>
        <w:t>: Reasons why housing development markets are imperfectly competitive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7925"/>
      </w:tblGrid>
      <w:tr w:rsidR="00FA581C" w:rsidRPr="00FA581C" w14:paraId="3D6C3298" w14:textId="77777777" w:rsidTr="00FA581C">
        <w:tc>
          <w:tcPr>
            <w:tcW w:w="933" w:type="pct"/>
            <w:shd w:val="clear" w:color="auto" w:fill="auto"/>
          </w:tcPr>
          <w:p w14:paraId="46F77099" w14:textId="77777777" w:rsidR="00FA581C" w:rsidRPr="00FA581C" w:rsidRDefault="00FA581C" w:rsidP="00FA581C">
            <w:pPr>
              <w:rPr>
                <w:b/>
                <w:bCs/>
              </w:rPr>
            </w:pPr>
            <w:r w:rsidRPr="00FA581C">
              <w:rPr>
                <w:b/>
                <w:bCs/>
              </w:rPr>
              <w:t>Cause</w:t>
            </w:r>
          </w:p>
        </w:tc>
        <w:tc>
          <w:tcPr>
            <w:tcW w:w="4067" w:type="pct"/>
            <w:shd w:val="clear" w:color="auto" w:fill="auto"/>
          </w:tcPr>
          <w:p w14:paraId="1DA77CD1" w14:textId="77777777" w:rsidR="00FA581C" w:rsidRPr="00FA581C" w:rsidRDefault="00FA581C" w:rsidP="00FA581C">
            <w:pPr>
              <w:rPr>
                <w:b/>
                <w:bCs/>
              </w:rPr>
            </w:pPr>
            <w:r w:rsidRPr="00FA581C">
              <w:rPr>
                <w:b/>
                <w:bCs/>
              </w:rPr>
              <w:t>Explanation</w:t>
            </w:r>
          </w:p>
        </w:tc>
      </w:tr>
      <w:tr w:rsidR="00FA581C" w:rsidRPr="00FA581C" w14:paraId="4143A541" w14:textId="77777777" w:rsidTr="00FA581C">
        <w:tc>
          <w:tcPr>
            <w:tcW w:w="933" w:type="pct"/>
            <w:shd w:val="clear" w:color="auto" w:fill="auto"/>
          </w:tcPr>
          <w:p w14:paraId="7ADDD4CC" w14:textId="77777777" w:rsidR="00FA581C" w:rsidRPr="00FA581C" w:rsidRDefault="00FA581C" w:rsidP="00FA581C">
            <w:pPr>
              <w:rPr>
                <w:bCs/>
              </w:rPr>
            </w:pPr>
            <w:r w:rsidRPr="00FA581C">
              <w:rPr>
                <w:bCs/>
              </w:rPr>
              <w:t>Market power in land markets</w:t>
            </w:r>
          </w:p>
        </w:tc>
        <w:tc>
          <w:tcPr>
            <w:tcW w:w="4067" w:type="pct"/>
            <w:shd w:val="clear" w:color="auto" w:fill="auto"/>
          </w:tcPr>
          <w:p w14:paraId="2B397F4F" w14:textId="77777777" w:rsidR="00FA581C" w:rsidRPr="00FA581C" w:rsidRDefault="00FA581C" w:rsidP="00FA581C">
            <w:pPr>
              <w:rPr>
                <w:bCs/>
              </w:rPr>
            </w:pPr>
            <w:r w:rsidRPr="00FA581C">
              <w:rPr>
                <w:bCs/>
              </w:rPr>
              <w:t>Land in each location is only available in a fixed quantity and different locations are imperfect substitutes for each other.</w:t>
            </w:r>
            <w:r w:rsidRPr="00FA581C">
              <w:rPr>
                <w:bCs/>
                <w:vertAlign w:val="superscript"/>
              </w:rPr>
              <w:footnoteReference w:id="5"/>
            </w:r>
            <w:r w:rsidRPr="00FA581C">
              <w:rPr>
                <w:bCs/>
              </w:rPr>
              <w:t xml:space="preserve"> Different sites have different underlying geology and different levels of access to amenities, employment opportunities, and so on and so forth.</w:t>
            </w:r>
          </w:p>
          <w:p w14:paraId="57D5D470" w14:textId="77777777" w:rsidR="00FA581C" w:rsidRPr="00FA581C" w:rsidRDefault="00FA581C" w:rsidP="00FA581C">
            <w:pPr>
              <w:rPr>
                <w:bCs/>
              </w:rPr>
            </w:pPr>
            <w:r w:rsidRPr="00FA581C">
              <w:rPr>
                <w:bCs/>
              </w:rPr>
              <w:t>Landowners in any given location can exercise market power over people seeking to buy and use land. Land prices tend to be higher near localised amenities like beaches and closer to employment opportunities.</w:t>
            </w:r>
          </w:p>
        </w:tc>
      </w:tr>
      <w:tr w:rsidR="00FA581C" w:rsidRPr="00FA581C" w14:paraId="6C4146A3" w14:textId="77777777" w:rsidTr="00FA581C">
        <w:tc>
          <w:tcPr>
            <w:tcW w:w="933" w:type="pct"/>
            <w:shd w:val="clear" w:color="auto" w:fill="auto"/>
          </w:tcPr>
          <w:p w14:paraId="5B277CE9" w14:textId="77777777" w:rsidR="00FA581C" w:rsidRPr="00FA581C" w:rsidRDefault="00FA581C" w:rsidP="00FA581C">
            <w:pPr>
              <w:rPr>
                <w:bCs/>
              </w:rPr>
            </w:pPr>
            <w:r w:rsidRPr="00FA581C">
              <w:rPr>
                <w:bCs/>
              </w:rPr>
              <w:t>Persistence in subdivision patterns</w:t>
            </w:r>
          </w:p>
        </w:tc>
        <w:tc>
          <w:tcPr>
            <w:tcW w:w="4067" w:type="pct"/>
            <w:shd w:val="clear" w:color="auto" w:fill="auto"/>
          </w:tcPr>
          <w:p w14:paraId="14EFEFBB" w14:textId="77777777" w:rsidR="00FA581C" w:rsidRPr="00FA581C" w:rsidRDefault="00FA581C" w:rsidP="00FA581C">
            <w:pPr>
              <w:rPr>
                <w:bCs/>
              </w:rPr>
            </w:pPr>
            <w:r w:rsidRPr="00FA581C">
              <w:rPr>
                <w:bCs/>
              </w:rPr>
              <w:t>After land is initially subdivided for urban use, it tends to be very costly and difficult to amalgamate or re-subdivide it to serve changing demands. Subdivision is a ‘putty-clay’ problem – lot sizes and shapes are highly malleable at the outset, but rigid and hard to change at later dates.</w:t>
            </w:r>
          </w:p>
          <w:p w14:paraId="53CCA0CA" w14:textId="77777777" w:rsidR="00FA581C" w:rsidRPr="00FA581C" w:rsidRDefault="00FA581C" w:rsidP="00FA581C">
            <w:pPr>
              <w:rPr>
                <w:bCs/>
              </w:rPr>
            </w:pPr>
            <w:r w:rsidRPr="00FA581C">
              <w:rPr>
                <w:bCs/>
              </w:rPr>
              <w:t xml:space="preserve">Amalgamating or re-subdividing sites is difficult due to the costs associated with negotiating with multiple neighbouring landowners and the risk of hold-ups if some neighbours are unwilling to sell. As a result, it is rare in practice, even after major disasters </w:t>
            </w:r>
            <w:r w:rsidRPr="00FA581C">
              <w:rPr>
                <w:bCs/>
              </w:rPr>
              <w:lastRenderedPageBreak/>
              <w:t xml:space="preserve">that clear away existing buildings (Fredrickson, Fergusson and Wildish, 2016; Hornbeck and </w:t>
            </w:r>
            <w:proofErr w:type="spellStart"/>
            <w:r w:rsidRPr="00FA581C">
              <w:rPr>
                <w:bCs/>
              </w:rPr>
              <w:t>Keniston</w:t>
            </w:r>
            <w:proofErr w:type="spellEnd"/>
            <w:r w:rsidRPr="00FA581C">
              <w:rPr>
                <w:bCs/>
              </w:rPr>
              <w:t>, 2017).</w:t>
            </w:r>
          </w:p>
        </w:tc>
      </w:tr>
      <w:tr w:rsidR="00FA581C" w:rsidRPr="00FA581C" w14:paraId="1C228EA8" w14:textId="77777777" w:rsidTr="00FA581C">
        <w:trPr>
          <w:trHeight w:val="520"/>
        </w:trPr>
        <w:tc>
          <w:tcPr>
            <w:tcW w:w="933" w:type="pct"/>
            <w:shd w:val="clear" w:color="auto" w:fill="auto"/>
          </w:tcPr>
          <w:p w14:paraId="1F3FD294" w14:textId="77777777" w:rsidR="00FA581C" w:rsidRPr="00FA581C" w:rsidRDefault="00FA581C" w:rsidP="00FA581C">
            <w:pPr>
              <w:rPr>
                <w:bCs/>
              </w:rPr>
            </w:pPr>
            <w:r w:rsidRPr="00FA581C">
              <w:rPr>
                <w:bCs/>
              </w:rPr>
              <w:lastRenderedPageBreak/>
              <w:t>Durable housing</w:t>
            </w:r>
          </w:p>
        </w:tc>
        <w:tc>
          <w:tcPr>
            <w:tcW w:w="4067" w:type="pct"/>
            <w:shd w:val="clear" w:color="auto" w:fill="auto"/>
          </w:tcPr>
          <w:p w14:paraId="6E7E38E0" w14:textId="77777777" w:rsidR="00FA581C" w:rsidRPr="00FA581C" w:rsidRDefault="00FA581C" w:rsidP="00FA581C">
            <w:pPr>
              <w:rPr>
                <w:bCs/>
              </w:rPr>
            </w:pPr>
            <w:r w:rsidRPr="00FA581C">
              <w:rPr>
                <w:bCs/>
              </w:rPr>
              <w:t>Buildings are durable. While different parts of buildings wear out at different rates, the underlying structures may have a usable life of decades or even centuries if they are well maintained (Brand, 1995). This can slow redevelopment of sites, as landowners may be reluctant to scrap existing assets with remaining value. However, existing buildings can also serve changing demands through renovation or redesign.</w:t>
            </w:r>
          </w:p>
          <w:p w14:paraId="7B58E3A8" w14:textId="77777777" w:rsidR="00FA581C" w:rsidRPr="00FA581C" w:rsidRDefault="00FA581C" w:rsidP="00FA581C">
            <w:pPr>
              <w:rPr>
                <w:bCs/>
              </w:rPr>
            </w:pPr>
            <w:r w:rsidRPr="00FA581C">
              <w:rPr>
                <w:bCs/>
              </w:rPr>
              <w:t>The durable nature of buildings affects the functioning of declining housing markets (</w:t>
            </w:r>
            <w:proofErr w:type="spellStart"/>
            <w:r w:rsidRPr="00FA581C">
              <w:rPr>
                <w:bCs/>
              </w:rPr>
              <w:t>Glaeser</w:t>
            </w:r>
            <w:proofErr w:type="spellEnd"/>
            <w:r w:rsidRPr="00FA581C">
              <w:rPr>
                <w:bCs/>
              </w:rPr>
              <w:t xml:space="preserve"> and </w:t>
            </w:r>
            <w:proofErr w:type="spellStart"/>
            <w:r w:rsidRPr="00FA581C">
              <w:rPr>
                <w:bCs/>
              </w:rPr>
              <w:t>Gyourko</w:t>
            </w:r>
            <w:proofErr w:type="spellEnd"/>
            <w:r w:rsidRPr="00FA581C">
              <w:rPr>
                <w:bCs/>
              </w:rPr>
              <w:t>, 2018). A city with a falling population does not experience an immediate drop in its stock of housing, leading to high vacancy rates and prices that fall significantly below replacement costs.</w:t>
            </w:r>
          </w:p>
        </w:tc>
      </w:tr>
      <w:tr w:rsidR="00FA581C" w:rsidRPr="00FA581C" w14:paraId="5C904D5B" w14:textId="77777777" w:rsidTr="00FA581C">
        <w:tc>
          <w:tcPr>
            <w:tcW w:w="933" w:type="pct"/>
            <w:shd w:val="clear" w:color="auto" w:fill="auto"/>
          </w:tcPr>
          <w:p w14:paraId="74C788C9" w14:textId="77777777" w:rsidR="00FA581C" w:rsidRPr="00FA581C" w:rsidRDefault="00FA581C" w:rsidP="00FA581C">
            <w:pPr>
              <w:rPr>
                <w:bCs/>
              </w:rPr>
            </w:pPr>
            <w:r w:rsidRPr="00FA581C">
              <w:rPr>
                <w:bCs/>
              </w:rPr>
              <w:t>Monopoly provision of development infrastructure</w:t>
            </w:r>
          </w:p>
        </w:tc>
        <w:tc>
          <w:tcPr>
            <w:tcW w:w="4067" w:type="pct"/>
            <w:shd w:val="clear" w:color="auto" w:fill="auto"/>
          </w:tcPr>
          <w:p w14:paraId="25D78B58" w14:textId="77777777" w:rsidR="00FA581C" w:rsidRPr="00FA581C" w:rsidRDefault="00FA581C" w:rsidP="00FA581C">
            <w:pPr>
              <w:rPr>
                <w:bCs/>
              </w:rPr>
            </w:pPr>
            <w:r w:rsidRPr="00FA581C">
              <w:rPr>
                <w:bCs/>
              </w:rPr>
              <w:t>Housing development must be served by infrastructure, including water, wastewater, road access, and electricity and power. While developers provide on-site infrastructure, they depend on network infrastructure providers for connections. Monopolistic behaviour or inefficient pricing of infrastructure services can therefore constrain housing development or push up its cost.</w:t>
            </w:r>
          </w:p>
          <w:p w14:paraId="5909806A" w14:textId="77777777" w:rsidR="00FA581C" w:rsidRPr="00FA581C" w:rsidRDefault="00FA581C" w:rsidP="00FA581C">
            <w:pPr>
              <w:rPr>
                <w:bCs/>
              </w:rPr>
            </w:pPr>
            <w:r w:rsidRPr="00FA581C">
              <w:rPr>
                <w:bCs/>
              </w:rPr>
              <w:t>Effective competition regulation can prevent monopoly infrastructure providers from charging prices significantly higher than the cost of providing services or restricting access to networks.</w:t>
            </w:r>
          </w:p>
        </w:tc>
      </w:tr>
      <w:tr w:rsidR="00FA581C" w:rsidRPr="00FA581C" w14:paraId="4B608329" w14:textId="77777777" w:rsidTr="00FA581C">
        <w:tc>
          <w:tcPr>
            <w:tcW w:w="933" w:type="pct"/>
            <w:shd w:val="clear" w:color="auto" w:fill="auto"/>
          </w:tcPr>
          <w:p w14:paraId="26F476A6" w14:textId="77777777" w:rsidR="00FA581C" w:rsidRPr="00FA581C" w:rsidRDefault="00FA581C" w:rsidP="00FA581C">
            <w:pPr>
              <w:rPr>
                <w:bCs/>
              </w:rPr>
            </w:pPr>
            <w:r w:rsidRPr="00FA581C">
              <w:rPr>
                <w:bCs/>
              </w:rPr>
              <w:t>Land use regulations</w:t>
            </w:r>
          </w:p>
        </w:tc>
        <w:tc>
          <w:tcPr>
            <w:tcW w:w="4067" w:type="pct"/>
            <w:shd w:val="clear" w:color="auto" w:fill="auto"/>
          </w:tcPr>
          <w:p w14:paraId="0B7888F0" w14:textId="77777777" w:rsidR="00FA581C" w:rsidRPr="00FA581C" w:rsidRDefault="00FA581C" w:rsidP="00FA581C">
            <w:pPr>
              <w:rPr>
                <w:bCs/>
              </w:rPr>
            </w:pPr>
            <w:r w:rsidRPr="00FA581C">
              <w:rPr>
                <w:bCs/>
              </w:rPr>
              <w:t>Housing development is regulated by local and central government through building codes (which set standards for new construction), zoning codes / district plans (which define what land can be used for and how intensely it can be developed), and environmental regulations (such as restrictions on wastewater outflows into sensitive marine areas).</w:t>
            </w:r>
            <w:r w:rsidRPr="00FA581C">
              <w:rPr>
                <w:bCs/>
              </w:rPr>
              <w:tab/>
            </w:r>
          </w:p>
          <w:p w14:paraId="2A2A0F5E" w14:textId="77777777" w:rsidR="00FA581C" w:rsidRPr="00FA581C" w:rsidRDefault="00FA581C" w:rsidP="00FA581C">
            <w:pPr>
              <w:rPr>
                <w:bCs/>
              </w:rPr>
            </w:pPr>
            <w:r w:rsidRPr="00FA581C">
              <w:rPr>
                <w:bCs/>
              </w:rPr>
              <w:t>In New Zealand, district plans commonly limit how intensively sites can be developed or redeveloped, via building height limits, minimum lot sizes, and requirements to provide land-intensive features like carparking. They also limit the extent of new subdivision, often to manage the costs that councils bear to provide new development infrastructure.</w:t>
            </w:r>
          </w:p>
          <w:p w14:paraId="2A9C5B1F" w14:textId="08622D55" w:rsidR="00FA581C" w:rsidRPr="00FA581C" w:rsidRDefault="00FA581C" w:rsidP="008C2578">
            <w:pPr>
              <w:rPr>
                <w:bCs/>
              </w:rPr>
            </w:pPr>
            <w:r w:rsidRPr="00FA581C">
              <w:rPr>
                <w:bCs/>
              </w:rPr>
              <w:t>There is evidence that the costs of some rules outweigh the benefits they provide (Nunns and Denne, 2016) and that overly restrictive land use regulations can reduce the responsiveness of new housing development to increased demand (</w:t>
            </w:r>
            <w:proofErr w:type="spellStart"/>
            <w:r w:rsidRPr="00FA581C">
              <w:rPr>
                <w:bCs/>
              </w:rPr>
              <w:t>Gyour</w:t>
            </w:r>
            <w:r w:rsidR="00A75EC3">
              <w:rPr>
                <w:bCs/>
              </w:rPr>
              <w:t>ko</w:t>
            </w:r>
            <w:proofErr w:type="spellEnd"/>
            <w:r w:rsidR="00A75EC3">
              <w:rPr>
                <w:bCs/>
              </w:rPr>
              <w:t xml:space="preserve"> and Molloy, 2015). There is also significant evidence that the impact of these restrictions varies between locations, including in New Zealand (</w:t>
            </w:r>
            <w:proofErr w:type="spellStart"/>
            <w:r w:rsidR="00A75EC3">
              <w:rPr>
                <w:bCs/>
              </w:rPr>
              <w:t>Glaeser</w:t>
            </w:r>
            <w:proofErr w:type="spellEnd"/>
            <w:r w:rsidR="00A75EC3">
              <w:rPr>
                <w:bCs/>
              </w:rPr>
              <w:t xml:space="preserve">, </w:t>
            </w:r>
            <w:proofErr w:type="spellStart"/>
            <w:r w:rsidR="00A75EC3">
              <w:rPr>
                <w:bCs/>
              </w:rPr>
              <w:t>Gyourko</w:t>
            </w:r>
            <w:proofErr w:type="spellEnd"/>
            <w:r w:rsidR="00A75EC3">
              <w:rPr>
                <w:bCs/>
              </w:rPr>
              <w:t xml:space="preserve"> and Saks, 200</w:t>
            </w:r>
            <w:r w:rsidR="008C2578">
              <w:rPr>
                <w:bCs/>
              </w:rPr>
              <w:t>5</w:t>
            </w:r>
            <w:r w:rsidR="00A75EC3">
              <w:rPr>
                <w:bCs/>
              </w:rPr>
              <w:t>; Nunns, 2020).</w:t>
            </w:r>
          </w:p>
        </w:tc>
      </w:tr>
    </w:tbl>
    <w:p w14:paraId="50949FFF" w14:textId="77777777" w:rsidR="00FA581C" w:rsidRPr="00FA581C" w:rsidRDefault="00FA581C" w:rsidP="00FA581C">
      <w:pPr>
        <w:rPr>
          <w:bCs/>
        </w:rPr>
      </w:pPr>
    </w:p>
    <w:p w14:paraId="70CAED40" w14:textId="77777777" w:rsidR="00FA581C" w:rsidRPr="00FA581C" w:rsidRDefault="00FA581C" w:rsidP="00DC21BF">
      <w:pPr>
        <w:pStyle w:val="Heading2"/>
      </w:pPr>
      <w:bookmarkStart w:id="6" w:name="_Toc60951623"/>
      <w:r w:rsidRPr="00FA581C">
        <w:t>Empirical estimates of housing development market imperfections</w:t>
      </w:r>
      <w:bookmarkEnd w:id="6"/>
    </w:p>
    <w:p w14:paraId="33FC9481" w14:textId="77777777" w:rsidR="00FA581C" w:rsidRPr="00FA581C" w:rsidRDefault="00FA581C" w:rsidP="00FA581C">
      <w:pPr>
        <w:rPr>
          <w:bCs/>
        </w:rPr>
      </w:pPr>
      <w:r w:rsidRPr="00FA581C">
        <w:rPr>
          <w:bCs/>
        </w:rPr>
        <w:t xml:space="preserve">Economists commonly use price-cost margins (PCMs) to measure the degree of imperfect competition in markets (Stevens, 2011). The intuition behind this measure is that businesses should not be able to charge prices that are significantly higher than their underlying costs of production unless they benefit from market power or barriers to competitors entering the market (Cheshire and </w:t>
      </w:r>
      <w:proofErr w:type="spellStart"/>
      <w:r w:rsidRPr="00FA581C">
        <w:rPr>
          <w:bCs/>
        </w:rPr>
        <w:t>Hilber</w:t>
      </w:r>
      <w:proofErr w:type="spellEnd"/>
      <w:r w:rsidRPr="00FA581C">
        <w:rPr>
          <w:bCs/>
        </w:rPr>
        <w:t>, 2008). PCMs can reflect the aggregate impact of multiple constraints and hence may not provide specific evidence on what specific features of markets limit competition.</w:t>
      </w:r>
    </w:p>
    <w:p w14:paraId="7BD9F433" w14:textId="77777777" w:rsidR="00FA581C" w:rsidRPr="00FA581C" w:rsidRDefault="00FA581C" w:rsidP="00FA581C">
      <w:pPr>
        <w:rPr>
          <w:bCs/>
        </w:rPr>
      </w:pPr>
    </w:p>
    <w:p w14:paraId="737A3279" w14:textId="581384AD" w:rsidR="00FA581C" w:rsidRPr="00FA581C" w:rsidRDefault="00FA581C" w:rsidP="00FA581C">
      <w:pPr>
        <w:rPr>
          <w:bCs/>
        </w:rPr>
      </w:pPr>
      <w:r w:rsidRPr="00FA581C">
        <w:rPr>
          <w:bCs/>
        </w:rPr>
        <w:t xml:space="preserve">A number of recent studies have measured PCMs in housing and land markets in New Zealand (Grimes and Liang, 2009; MBIE, 2017; Lees, 2019; Nunns, </w:t>
      </w:r>
      <w:r w:rsidR="00A75EC3">
        <w:rPr>
          <w:bCs/>
        </w:rPr>
        <w:t>2020</w:t>
      </w:r>
      <w:r w:rsidRPr="00FA581C">
        <w:rPr>
          <w:bCs/>
        </w:rPr>
        <w:t xml:space="preserve">). </w:t>
      </w:r>
      <w:r w:rsidRPr="00FA581C">
        <w:rPr>
          <w:bCs/>
        </w:rPr>
        <w:fldChar w:fldCharType="begin"/>
      </w:r>
      <w:r w:rsidRPr="00FA581C">
        <w:rPr>
          <w:bCs/>
        </w:rPr>
        <w:instrText xml:space="preserve"> REF _Ref528097456 \h  \* MERGEFORMAT </w:instrText>
      </w:r>
      <w:r w:rsidRPr="00FA581C">
        <w:rPr>
          <w:bCs/>
        </w:rPr>
      </w:r>
      <w:r w:rsidRPr="00FA581C">
        <w:rPr>
          <w:bCs/>
        </w:rPr>
        <w:fldChar w:fldCharType="separate"/>
      </w:r>
      <w:r w:rsidR="001F4625" w:rsidRPr="001F4625">
        <w:rPr>
          <w:bCs/>
        </w:rPr>
        <w:t>Table 2</w:t>
      </w:r>
      <w:r w:rsidRPr="00FA581C">
        <w:fldChar w:fldCharType="end"/>
      </w:r>
      <w:r w:rsidRPr="00FA581C">
        <w:rPr>
          <w:bCs/>
        </w:rPr>
        <w:t xml:space="preserve"> summarises price-cost margins for urban residential land in New Zealand cities, based on measured discontinuities in land values at rural-urban zoning boundaries (MBIE, 2017). These reflect the aggregate impact of regulatory and non-regulatory constraints to infill and redevelopment of existing sites and to new subdivision at the edge of cities.</w:t>
      </w:r>
    </w:p>
    <w:p w14:paraId="31EF462B" w14:textId="77777777" w:rsidR="00FA581C" w:rsidRPr="00FA581C" w:rsidRDefault="00FA581C" w:rsidP="00FA581C">
      <w:pPr>
        <w:rPr>
          <w:bCs/>
        </w:rPr>
      </w:pPr>
    </w:p>
    <w:p w14:paraId="43639CFD" w14:textId="77777777" w:rsidR="00FA581C" w:rsidRPr="00FA581C" w:rsidRDefault="00FA581C" w:rsidP="00FA581C">
      <w:pPr>
        <w:rPr>
          <w:bCs/>
        </w:rPr>
      </w:pPr>
      <w:r w:rsidRPr="00FA581C">
        <w:rPr>
          <w:bCs/>
        </w:rPr>
        <w:t xml:space="preserve">PCMs in residential land markets are large relative to PCMs observed in other areas of the New Zealand economy. Residential land prices at the edge of Auckland and Queenstown appear to be roughly three times as high as the underlying cost to develop new land. In other cities </w:t>
      </w:r>
      <w:proofErr w:type="spellStart"/>
      <w:r w:rsidRPr="00FA581C">
        <w:rPr>
          <w:bCs/>
        </w:rPr>
        <w:t>markups</w:t>
      </w:r>
      <w:proofErr w:type="spellEnd"/>
      <w:r w:rsidRPr="00FA581C">
        <w:rPr>
          <w:bCs/>
        </w:rPr>
        <w:t xml:space="preserve"> range from 30% to 140%.</w:t>
      </w:r>
      <w:r w:rsidRPr="00FA581C">
        <w:rPr>
          <w:bCs/>
          <w:vertAlign w:val="superscript"/>
        </w:rPr>
        <w:footnoteReference w:id="6"/>
      </w:r>
    </w:p>
    <w:p w14:paraId="5F8A66AE" w14:textId="77777777" w:rsidR="00FA581C" w:rsidRPr="00FA581C" w:rsidRDefault="00FA581C" w:rsidP="00FA581C">
      <w:pPr>
        <w:rPr>
          <w:bCs/>
        </w:rPr>
      </w:pPr>
    </w:p>
    <w:p w14:paraId="5B921A12" w14:textId="77777777" w:rsidR="00FA581C" w:rsidRPr="00FA581C" w:rsidRDefault="00FA581C" w:rsidP="00FA581C">
      <w:pPr>
        <w:rPr>
          <w:bCs/>
        </w:rPr>
      </w:pPr>
      <w:r w:rsidRPr="00FA581C">
        <w:rPr>
          <w:bCs/>
        </w:rPr>
        <w:t>By comparison, Stevens (2011) uses firm-level data for 2000-2007 to estimate that PCMs in most ANZSIC industries are less than 15%. PCMs only rise above 30% in capital-intensive sectors like water transport and air transport. This indicates that urban housing development is much less competitive than the rest of the New Zealand economy.</w:t>
      </w:r>
    </w:p>
    <w:p w14:paraId="0EFEFDDB" w14:textId="77777777" w:rsidR="00FA581C" w:rsidRPr="00FA581C" w:rsidRDefault="00FA581C" w:rsidP="00FA581C">
      <w:pPr>
        <w:rPr>
          <w:bCs/>
        </w:rPr>
      </w:pPr>
    </w:p>
    <w:p w14:paraId="675D81D0" w14:textId="77777777" w:rsidR="00FA581C" w:rsidRPr="00FA581C" w:rsidRDefault="00FA581C" w:rsidP="00FA581C">
      <w:pPr>
        <w:rPr>
          <w:b/>
          <w:bCs/>
        </w:rPr>
      </w:pPr>
      <w:bookmarkStart w:id="7" w:name="_Ref528097456"/>
      <w:r w:rsidRPr="00FA581C">
        <w:rPr>
          <w:b/>
          <w:bCs/>
        </w:rPr>
        <w:t xml:space="preserve">Table </w:t>
      </w:r>
      <w:r w:rsidRPr="00FA581C">
        <w:rPr>
          <w:b/>
          <w:bCs/>
        </w:rPr>
        <w:fldChar w:fldCharType="begin"/>
      </w:r>
      <w:r w:rsidRPr="00FA581C">
        <w:rPr>
          <w:b/>
          <w:bCs/>
        </w:rPr>
        <w:instrText xml:space="preserve"> SEQ Table \* ARABIC </w:instrText>
      </w:r>
      <w:r w:rsidRPr="00FA581C">
        <w:rPr>
          <w:b/>
          <w:bCs/>
        </w:rPr>
        <w:fldChar w:fldCharType="separate"/>
      </w:r>
      <w:r w:rsidR="00693331">
        <w:rPr>
          <w:b/>
          <w:bCs/>
          <w:noProof/>
        </w:rPr>
        <w:t>2</w:t>
      </w:r>
      <w:r w:rsidRPr="00FA581C">
        <w:fldChar w:fldCharType="end"/>
      </w:r>
      <w:bookmarkEnd w:id="7"/>
      <w:r w:rsidRPr="00FA581C">
        <w:rPr>
          <w:b/>
          <w:bCs/>
        </w:rPr>
        <w:t>: Land value discontinuities at selected rural-urban zoning boundaries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1877"/>
        <w:gridCol w:w="1877"/>
        <w:gridCol w:w="3003"/>
      </w:tblGrid>
      <w:tr w:rsidR="00FA581C" w:rsidRPr="00FA581C" w14:paraId="683C6EA3" w14:textId="77777777" w:rsidTr="00FA581C">
        <w:trPr>
          <w:trHeight w:val="57"/>
        </w:trPr>
        <w:tc>
          <w:tcPr>
            <w:tcW w:w="1533" w:type="pct"/>
            <w:shd w:val="clear" w:color="auto" w:fill="auto"/>
            <w:hideMark/>
          </w:tcPr>
          <w:p w14:paraId="0949FECE" w14:textId="77777777" w:rsidR="00FA581C" w:rsidRPr="00FA581C" w:rsidRDefault="00FA581C" w:rsidP="00FA581C">
            <w:pPr>
              <w:rPr>
                <w:b/>
                <w:bCs/>
              </w:rPr>
            </w:pPr>
            <w:r w:rsidRPr="00FA581C">
              <w:rPr>
                <w:b/>
                <w:bCs/>
              </w:rPr>
              <w:t>Urban area</w:t>
            </w:r>
          </w:p>
        </w:tc>
        <w:tc>
          <w:tcPr>
            <w:tcW w:w="963" w:type="pct"/>
          </w:tcPr>
          <w:p w14:paraId="76C0CA13" w14:textId="77777777" w:rsidR="00FA581C" w:rsidRPr="00FA581C" w:rsidRDefault="00FA581C" w:rsidP="00FA581C">
            <w:pPr>
              <w:rPr>
                <w:b/>
                <w:bCs/>
              </w:rPr>
            </w:pPr>
            <w:r w:rsidRPr="00FA581C">
              <w:rPr>
                <w:b/>
                <w:bCs/>
              </w:rPr>
              <w:t>Price-cost margin</w:t>
            </w:r>
          </w:p>
        </w:tc>
        <w:tc>
          <w:tcPr>
            <w:tcW w:w="963" w:type="pct"/>
            <w:shd w:val="clear" w:color="auto" w:fill="auto"/>
            <w:hideMark/>
          </w:tcPr>
          <w:p w14:paraId="5D151F4E" w14:textId="77777777" w:rsidR="00FA581C" w:rsidRPr="00FA581C" w:rsidRDefault="00FA581C" w:rsidP="00FA581C">
            <w:pPr>
              <w:rPr>
                <w:b/>
                <w:bCs/>
              </w:rPr>
            </w:pPr>
            <w:r w:rsidRPr="00FA581C">
              <w:rPr>
                <w:b/>
                <w:bCs/>
              </w:rPr>
              <w:t>Difference ($/m2)</w:t>
            </w:r>
          </w:p>
        </w:tc>
        <w:tc>
          <w:tcPr>
            <w:tcW w:w="1541" w:type="pct"/>
            <w:shd w:val="clear" w:color="auto" w:fill="auto"/>
            <w:hideMark/>
          </w:tcPr>
          <w:p w14:paraId="0E5EDC77" w14:textId="77777777" w:rsidR="00FA581C" w:rsidRPr="00FA581C" w:rsidRDefault="00FA581C" w:rsidP="00FA581C">
            <w:pPr>
              <w:rPr>
                <w:b/>
                <w:bCs/>
              </w:rPr>
            </w:pPr>
            <w:r w:rsidRPr="00FA581C">
              <w:rPr>
                <w:b/>
                <w:bCs/>
              </w:rPr>
              <w:t>Difference ($/600m2 section)</w:t>
            </w:r>
          </w:p>
        </w:tc>
      </w:tr>
      <w:tr w:rsidR="00FA581C" w:rsidRPr="00FA581C" w14:paraId="22B3C127" w14:textId="77777777" w:rsidTr="00FA581C">
        <w:trPr>
          <w:trHeight w:val="57"/>
        </w:trPr>
        <w:tc>
          <w:tcPr>
            <w:tcW w:w="1533" w:type="pct"/>
            <w:shd w:val="clear" w:color="auto" w:fill="auto"/>
            <w:hideMark/>
          </w:tcPr>
          <w:p w14:paraId="716D3FE6" w14:textId="77777777" w:rsidR="00FA581C" w:rsidRPr="00FA581C" w:rsidRDefault="00FA581C" w:rsidP="00FA581C">
            <w:pPr>
              <w:rPr>
                <w:bCs/>
              </w:rPr>
            </w:pPr>
            <w:r w:rsidRPr="00FA581C">
              <w:rPr>
                <w:bCs/>
              </w:rPr>
              <w:t>Auckland</w:t>
            </w:r>
          </w:p>
        </w:tc>
        <w:tc>
          <w:tcPr>
            <w:tcW w:w="963" w:type="pct"/>
          </w:tcPr>
          <w:p w14:paraId="07394ED9" w14:textId="77777777" w:rsidR="00FA581C" w:rsidRPr="00FA581C" w:rsidRDefault="00FA581C" w:rsidP="00FA581C">
            <w:pPr>
              <w:rPr>
                <w:bCs/>
              </w:rPr>
            </w:pPr>
            <w:r w:rsidRPr="00FA581C">
              <w:rPr>
                <w:bCs/>
              </w:rPr>
              <w:t>215%</w:t>
            </w:r>
          </w:p>
        </w:tc>
        <w:tc>
          <w:tcPr>
            <w:tcW w:w="963" w:type="pct"/>
            <w:shd w:val="clear" w:color="auto" w:fill="auto"/>
            <w:hideMark/>
          </w:tcPr>
          <w:p w14:paraId="3C928AB6" w14:textId="77777777" w:rsidR="00FA581C" w:rsidRPr="00FA581C" w:rsidRDefault="00FA581C" w:rsidP="00FA581C">
            <w:pPr>
              <w:rPr>
                <w:bCs/>
              </w:rPr>
            </w:pPr>
            <w:r w:rsidRPr="00FA581C">
              <w:rPr>
                <w:bCs/>
              </w:rPr>
              <w:t>$345</w:t>
            </w:r>
          </w:p>
        </w:tc>
        <w:tc>
          <w:tcPr>
            <w:tcW w:w="1541" w:type="pct"/>
            <w:shd w:val="clear" w:color="auto" w:fill="auto"/>
            <w:hideMark/>
          </w:tcPr>
          <w:p w14:paraId="5CE04494" w14:textId="77777777" w:rsidR="00FA581C" w:rsidRPr="00FA581C" w:rsidRDefault="00FA581C" w:rsidP="00FA581C">
            <w:pPr>
              <w:rPr>
                <w:bCs/>
              </w:rPr>
            </w:pPr>
            <w:r w:rsidRPr="00FA581C">
              <w:rPr>
                <w:bCs/>
              </w:rPr>
              <w:t>$206,700</w:t>
            </w:r>
          </w:p>
        </w:tc>
      </w:tr>
      <w:tr w:rsidR="00FA581C" w:rsidRPr="00FA581C" w14:paraId="476FCE94" w14:textId="77777777" w:rsidTr="00FA581C">
        <w:trPr>
          <w:trHeight w:val="57"/>
        </w:trPr>
        <w:tc>
          <w:tcPr>
            <w:tcW w:w="1533" w:type="pct"/>
            <w:shd w:val="clear" w:color="auto" w:fill="auto"/>
            <w:hideMark/>
          </w:tcPr>
          <w:p w14:paraId="6505B169" w14:textId="77777777" w:rsidR="00FA581C" w:rsidRPr="00FA581C" w:rsidRDefault="00FA581C" w:rsidP="00FA581C">
            <w:pPr>
              <w:rPr>
                <w:bCs/>
              </w:rPr>
            </w:pPr>
            <w:r w:rsidRPr="00FA581C">
              <w:rPr>
                <w:bCs/>
              </w:rPr>
              <w:t>Christchurch</w:t>
            </w:r>
          </w:p>
        </w:tc>
        <w:tc>
          <w:tcPr>
            <w:tcW w:w="963" w:type="pct"/>
          </w:tcPr>
          <w:p w14:paraId="2673E47C" w14:textId="77777777" w:rsidR="00FA581C" w:rsidRPr="00FA581C" w:rsidRDefault="00FA581C" w:rsidP="00FA581C">
            <w:pPr>
              <w:rPr>
                <w:bCs/>
              </w:rPr>
            </w:pPr>
            <w:r w:rsidRPr="00FA581C">
              <w:rPr>
                <w:bCs/>
              </w:rPr>
              <w:t>123%</w:t>
            </w:r>
          </w:p>
        </w:tc>
        <w:tc>
          <w:tcPr>
            <w:tcW w:w="963" w:type="pct"/>
            <w:shd w:val="clear" w:color="auto" w:fill="auto"/>
            <w:hideMark/>
          </w:tcPr>
          <w:p w14:paraId="47112CA2" w14:textId="77777777" w:rsidR="00FA581C" w:rsidRPr="00FA581C" w:rsidRDefault="00FA581C" w:rsidP="00FA581C">
            <w:pPr>
              <w:rPr>
                <w:bCs/>
              </w:rPr>
            </w:pPr>
            <w:r w:rsidRPr="00FA581C">
              <w:rPr>
                <w:bCs/>
              </w:rPr>
              <w:t>$150</w:t>
            </w:r>
          </w:p>
        </w:tc>
        <w:tc>
          <w:tcPr>
            <w:tcW w:w="1541" w:type="pct"/>
            <w:shd w:val="clear" w:color="auto" w:fill="auto"/>
            <w:hideMark/>
          </w:tcPr>
          <w:p w14:paraId="78EA168B" w14:textId="77777777" w:rsidR="00FA581C" w:rsidRPr="00FA581C" w:rsidRDefault="00FA581C" w:rsidP="00FA581C">
            <w:pPr>
              <w:rPr>
                <w:bCs/>
              </w:rPr>
            </w:pPr>
            <w:r w:rsidRPr="00FA581C">
              <w:rPr>
                <w:bCs/>
              </w:rPr>
              <w:t>$90,100</w:t>
            </w:r>
          </w:p>
        </w:tc>
      </w:tr>
      <w:tr w:rsidR="00FA581C" w:rsidRPr="00FA581C" w14:paraId="3951F8D0" w14:textId="77777777" w:rsidTr="00FA581C">
        <w:trPr>
          <w:trHeight w:val="57"/>
        </w:trPr>
        <w:tc>
          <w:tcPr>
            <w:tcW w:w="1533" w:type="pct"/>
            <w:shd w:val="clear" w:color="auto" w:fill="auto"/>
            <w:hideMark/>
          </w:tcPr>
          <w:p w14:paraId="2754D5D0" w14:textId="77777777" w:rsidR="00FA581C" w:rsidRPr="00FA581C" w:rsidRDefault="00FA581C" w:rsidP="00FA581C">
            <w:pPr>
              <w:rPr>
                <w:bCs/>
              </w:rPr>
            </w:pPr>
            <w:r w:rsidRPr="00FA581C">
              <w:rPr>
                <w:bCs/>
              </w:rPr>
              <w:t>Dunedin</w:t>
            </w:r>
          </w:p>
        </w:tc>
        <w:tc>
          <w:tcPr>
            <w:tcW w:w="963" w:type="pct"/>
          </w:tcPr>
          <w:p w14:paraId="7C9B626D" w14:textId="77777777" w:rsidR="00FA581C" w:rsidRPr="00FA581C" w:rsidRDefault="00FA581C" w:rsidP="00FA581C">
            <w:pPr>
              <w:rPr>
                <w:bCs/>
              </w:rPr>
            </w:pPr>
            <w:r w:rsidRPr="00FA581C">
              <w:rPr>
                <w:bCs/>
              </w:rPr>
              <w:t>29%</w:t>
            </w:r>
          </w:p>
        </w:tc>
        <w:tc>
          <w:tcPr>
            <w:tcW w:w="963" w:type="pct"/>
            <w:shd w:val="clear" w:color="auto" w:fill="auto"/>
            <w:hideMark/>
          </w:tcPr>
          <w:p w14:paraId="701BF5F1" w14:textId="77777777" w:rsidR="00FA581C" w:rsidRPr="00FA581C" w:rsidRDefault="00FA581C" w:rsidP="00FA581C">
            <w:pPr>
              <w:rPr>
                <w:bCs/>
              </w:rPr>
            </w:pPr>
            <w:r w:rsidRPr="00FA581C">
              <w:rPr>
                <w:bCs/>
              </w:rPr>
              <w:t>$38</w:t>
            </w:r>
          </w:p>
        </w:tc>
        <w:tc>
          <w:tcPr>
            <w:tcW w:w="1541" w:type="pct"/>
            <w:shd w:val="clear" w:color="auto" w:fill="auto"/>
            <w:hideMark/>
          </w:tcPr>
          <w:p w14:paraId="7BB7129D" w14:textId="77777777" w:rsidR="00FA581C" w:rsidRPr="00FA581C" w:rsidRDefault="00FA581C" w:rsidP="00FA581C">
            <w:pPr>
              <w:rPr>
                <w:bCs/>
              </w:rPr>
            </w:pPr>
            <w:r w:rsidRPr="00FA581C">
              <w:rPr>
                <w:bCs/>
              </w:rPr>
              <w:t>$22,500</w:t>
            </w:r>
          </w:p>
        </w:tc>
      </w:tr>
      <w:tr w:rsidR="00FA581C" w:rsidRPr="00FA581C" w14:paraId="3BDC5A59" w14:textId="77777777" w:rsidTr="00FA581C">
        <w:trPr>
          <w:trHeight w:val="57"/>
        </w:trPr>
        <w:tc>
          <w:tcPr>
            <w:tcW w:w="1533" w:type="pct"/>
            <w:shd w:val="clear" w:color="auto" w:fill="auto"/>
            <w:hideMark/>
          </w:tcPr>
          <w:p w14:paraId="18C30D12" w14:textId="77777777" w:rsidR="00FA581C" w:rsidRPr="00FA581C" w:rsidRDefault="00FA581C" w:rsidP="00FA581C">
            <w:pPr>
              <w:rPr>
                <w:bCs/>
              </w:rPr>
            </w:pPr>
            <w:r w:rsidRPr="00FA581C">
              <w:rPr>
                <w:bCs/>
              </w:rPr>
              <w:t>Hamilton</w:t>
            </w:r>
          </w:p>
        </w:tc>
        <w:tc>
          <w:tcPr>
            <w:tcW w:w="963" w:type="pct"/>
          </w:tcPr>
          <w:p w14:paraId="0DD92649" w14:textId="77777777" w:rsidR="00FA581C" w:rsidRPr="00FA581C" w:rsidRDefault="00FA581C" w:rsidP="00FA581C">
            <w:pPr>
              <w:rPr>
                <w:bCs/>
              </w:rPr>
            </w:pPr>
            <w:r w:rsidRPr="00FA581C">
              <w:rPr>
                <w:bCs/>
              </w:rPr>
              <w:t>142%</w:t>
            </w:r>
          </w:p>
        </w:tc>
        <w:tc>
          <w:tcPr>
            <w:tcW w:w="963" w:type="pct"/>
            <w:shd w:val="clear" w:color="auto" w:fill="auto"/>
            <w:hideMark/>
          </w:tcPr>
          <w:p w14:paraId="5E9E8194" w14:textId="77777777" w:rsidR="00FA581C" w:rsidRPr="00FA581C" w:rsidRDefault="00FA581C" w:rsidP="00FA581C">
            <w:pPr>
              <w:rPr>
                <w:bCs/>
              </w:rPr>
            </w:pPr>
            <w:r w:rsidRPr="00FA581C">
              <w:rPr>
                <w:bCs/>
              </w:rPr>
              <w:t>$227</w:t>
            </w:r>
          </w:p>
        </w:tc>
        <w:tc>
          <w:tcPr>
            <w:tcW w:w="1541" w:type="pct"/>
            <w:shd w:val="clear" w:color="auto" w:fill="auto"/>
            <w:hideMark/>
          </w:tcPr>
          <w:p w14:paraId="01DDFA6A" w14:textId="77777777" w:rsidR="00FA581C" w:rsidRPr="00FA581C" w:rsidRDefault="00FA581C" w:rsidP="00FA581C">
            <w:pPr>
              <w:rPr>
                <w:bCs/>
              </w:rPr>
            </w:pPr>
            <w:r w:rsidRPr="00FA581C">
              <w:rPr>
                <w:bCs/>
              </w:rPr>
              <w:t>$136,200</w:t>
            </w:r>
          </w:p>
        </w:tc>
      </w:tr>
      <w:tr w:rsidR="00FA581C" w:rsidRPr="00FA581C" w14:paraId="49DDE694" w14:textId="77777777" w:rsidTr="00FA581C">
        <w:trPr>
          <w:trHeight w:val="57"/>
        </w:trPr>
        <w:tc>
          <w:tcPr>
            <w:tcW w:w="1533" w:type="pct"/>
            <w:shd w:val="clear" w:color="auto" w:fill="auto"/>
            <w:hideMark/>
          </w:tcPr>
          <w:p w14:paraId="0F82D7C3" w14:textId="77777777" w:rsidR="00FA581C" w:rsidRPr="00FA581C" w:rsidRDefault="00FA581C" w:rsidP="00FA581C">
            <w:pPr>
              <w:rPr>
                <w:bCs/>
              </w:rPr>
            </w:pPr>
            <w:r w:rsidRPr="00FA581C">
              <w:rPr>
                <w:bCs/>
              </w:rPr>
              <w:t>New Plymouth</w:t>
            </w:r>
          </w:p>
        </w:tc>
        <w:tc>
          <w:tcPr>
            <w:tcW w:w="963" w:type="pct"/>
          </w:tcPr>
          <w:p w14:paraId="299C0CA3" w14:textId="77777777" w:rsidR="00FA581C" w:rsidRPr="00FA581C" w:rsidRDefault="00FA581C" w:rsidP="00FA581C">
            <w:pPr>
              <w:rPr>
                <w:bCs/>
              </w:rPr>
            </w:pPr>
            <w:r w:rsidRPr="00FA581C">
              <w:rPr>
                <w:bCs/>
              </w:rPr>
              <w:t>61%</w:t>
            </w:r>
          </w:p>
        </w:tc>
        <w:tc>
          <w:tcPr>
            <w:tcW w:w="963" w:type="pct"/>
            <w:shd w:val="clear" w:color="auto" w:fill="auto"/>
            <w:hideMark/>
          </w:tcPr>
          <w:p w14:paraId="629D96EA" w14:textId="77777777" w:rsidR="00FA581C" w:rsidRPr="00FA581C" w:rsidRDefault="00FA581C" w:rsidP="00FA581C">
            <w:pPr>
              <w:rPr>
                <w:bCs/>
              </w:rPr>
            </w:pPr>
            <w:r w:rsidRPr="00FA581C">
              <w:rPr>
                <w:bCs/>
              </w:rPr>
              <w:t>$92</w:t>
            </w:r>
          </w:p>
        </w:tc>
        <w:tc>
          <w:tcPr>
            <w:tcW w:w="1541" w:type="pct"/>
            <w:shd w:val="clear" w:color="auto" w:fill="auto"/>
            <w:hideMark/>
          </w:tcPr>
          <w:p w14:paraId="52B376B5" w14:textId="77777777" w:rsidR="00FA581C" w:rsidRPr="00FA581C" w:rsidRDefault="00FA581C" w:rsidP="00FA581C">
            <w:pPr>
              <w:rPr>
                <w:bCs/>
              </w:rPr>
            </w:pPr>
            <w:r w:rsidRPr="00FA581C">
              <w:rPr>
                <w:bCs/>
              </w:rPr>
              <w:t>$55,100</w:t>
            </w:r>
          </w:p>
        </w:tc>
      </w:tr>
      <w:tr w:rsidR="00FA581C" w:rsidRPr="00FA581C" w14:paraId="5B447216" w14:textId="77777777" w:rsidTr="00FA581C">
        <w:trPr>
          <w:trHeight w:val="57"/>
        </w:trPr>
        <w:tc>
          <w:tcPr>
            <w:tcW w:w="1533" w:type="pct"/>
            <w:shd w:val="clear" w:color="auto" w:fill="auto"/>
            <w:hideMark/>
          </w:tcPr>
          <w:p w14:paraId="60E39A06" w14:textId="77777777" w:rsidR="00FA581C" w:rsidRPr="00FA581C" w:rsidRDefault="00FA581C" w:rsidP="00FA581C">
            <w:pPr>
              <w:rPr>
                <w:bCs/>
              </w:rPr>
            </w:pPr>
            <w:r w:rsidRPr="00FA581C">
              <w:rPr>
                <w:bCs/>
              </w:rPr>
              <w:t>Palmerston North</w:t>
            </w:r>
          </w:p>
        </w:tc>
        <w:tc>
          <w:tcPr>
            <w:tcW w:w="963" w:type="pct"/>
          </w:tcPr>
          <w:p w14:paraId="1698C55A" w14:textId="77777777" w:rsidR="00FA581C" w:rsidRPr="00FA581C" w:rsidRDefault="00FA581C" w:rsidP="00FA581C">
            <w:pPr>
              <w:rPr>
                <w:bCs/>
              </w:rPr>
            </w:pPr>
            <w:r w:rsidRPr="00FA581C">
              <w:rPr>
                <w:bCs/>
              </w:rPr>
              <w:t>57%</w:t>
            </w:r>
          </w:p>
        </w:tc>
        <w:tc>
          <w:tcPr>
            <w:tcW w:w="963" w:type="pct"/>
            <w:shd w:val="clear" w:color="auto" w:fill="auto"/>
            <w:hideMark/>
          </w:tcPr>
          <w:p w14:paraId="7DD7DA1E" w14:textId="77777777" w:rsidR="00FA581C" w:rsidRPr="00FA581C" w:rsidRDefault="00FA581C" w:rsidP="00FA581C">
            <w:pPr>
              <w:rPr>
                <w:bCs/>
              </w:rPr>
            </w:pPr>
            <w:r w:rsidRPr="00FA581C">
              <w:rPr>
                <w:bCs/>
              </w:rPr>
              <w:t>$73</w:t>
            </w:r>
          </w:p>
        </w:tc>
        <w:tc>
          <w:tcPr>
            <w:tcW w:w="1541" w:type="pct"/>
            <w:shd w:val="clear" w:color="auto" w:fill="auto"/>
            <w:hideMark/>
          </w:tcPr>
          <w:p w14:paraId="5CD7BB97" w14:textId="77777777" w:rsidR="00FA581C" w:rsidRPr="00FA581C" w:rsidRDefault="00FA581C" w:rsidP="00FA581C">
            <w:pPr>
              <w:rPr>
                <w:bCs/>
              </w:rPr>
            </w:pPr>
            <w:r w:rsidRPr="00FA581C">
              <w:rPr>
                <w:bCs/>
              </w:rPr>
              <w:t>$43,900</w:t>
            </w:r>
          </w:p>
        </w:tc>
      </w:tr>
      <w:tr w:rsidR="00FA581C" w:rsidRPr="00FA581C" w14:paraId="3D503635" w14:textId="77777777" w:rsidTr="00FA581C">
        <w:trPr>
          <w:trHeight w:val="57"/>
        </w:trPr>
        <w:tc>
          <w:tcPr>
            <w:tcW w:w="1533" w:type="pct"/>
            <w:shd w:val="clear" w:color="auto" w:fill="auto"/>
            <w:hideMark/>
          </w:tcPr>
          <w:p w14:paraId="6BD994D9" w14:textId="77777777" w:rsidR="00FA581C" w:rsidRPr="00FA581C" w:rsidRDefault="00FA581C" w:rsidP="00FA581C">
            <w:pPr>
              <w:rPr>
                <w:bCs/>
              </w:rPr>
            </w:pPr>
            <w:r w:rsidRPr="00FA581C">
              <w:rPr>
                <w:bCs/>
              </w:rPr>
              <w:t>Queenstown</w:t>
            </w:r>
          </w:p>
        </w:tc>
        <w:tc>
          <w:tcPr>
            <w:tcW w:w="963" w:type="pct"/>
          </w:tcPr>
          <w:p w14:paraId="15304764" w14:textId="77777777" w:rsidR="00FA581C" w:rsidRPr="00FA581C" w:rsidRDefault="00FA581C" w:rsidP="00FA581C">
            <w:pPr>
              <w:rPr>
                <w:bCs/>
              </w:rPr>
            </w:pPr>
            <w:r w:rsidRPr="00FA581C">
              <w:rPr>
                <w:bCs/>
              </w:rPr>
              <w:t>212%</w:t>
            </w:r>
          </w:p>
        </w:tc>
        <w:tc>
          <w:tcPr>
            <w:tcW w:w="963" w:type="pct"/>
            <w:shd w:val="clear" w:color="auto" w:fill="auto"/>
            <w:hideMark/>
          </w:tcPr>
          <w:p w14:paraId="782F72DC" w14:textId="77777777" w:rsidR="00FA581C" w:rsidRPr="00FA581C" w:rsidRDefault="00FA581C" w:rsidP="00FA581C">
            <w:pPr>
              <w:rPr>
                <w:bCs/>
              </w:rPr>
            </w:pPr>
            <w:r w:rsidRPr="00FA581C">
              <w:rPr>
                <w:bCs/>
              </w:rPr>
              <w:t>$337</w:t>
            </w:r>
          </w:p>
        </w:tc>
        <w:tc>
          <w:tcPr>
            <w:tcW w:w="1541" w:type="pct"/>
            <w:shd w:val="clear" w:color="auto" w:fill="auto"/>
            <w:hideMark/>
          </w:tcPr>
          <w:p w14:paraId="4F565037" w14:textId="77777777" w:rsidR="00FA581C" w:rsidRPr="00FA581C" w:rsidRDefault="00FA581C" w:rsidP="00FA581C">
            <w:pPr>
              <w:rPr>
                <w:bCs/>
              </w:rPr>
            </w:pPr>
            <w:r w:rsidRPr="00FA581C">
              <w:rPr>
                <w:bCs/>
              </w:rPr>
              <w:t>$202,500</w:t>
            </w:r>
          </w:p>
        </w:tc>
      </w:tr>
      <w:tr w:rsidR="00FA581C" w:rsidRPr="00FA581C" w14:paraId="2D3D3875" w14:textId="77777777" w:rsidTr="00FA581C">
        <w:trPr>
          <w:trHeight w:val="57"/>
        </w:trPr>
        <w:tc>
          <w:tcPr>
            <w:tcW w:w="1533" w:type="pct"/>
            <w:shd w:val="clear" w:color="auto" w:fill="auto"/>
            <w:hideMark/>
          </w:tcPr>
          <w:p w14:paraId="493C5C21" w14:textId="77777777" w:rsidR="00FA581C" w:rsidRPr="00FA581C" w:rsidRDefault="00FA581C" w:rsidP="00FA581C">
            <w:pPr>
              <w:rPr>
                <w:bCs/>
              </w:rPr>
            </w:pPr>
            <w:r w:rsidRPr="00FA581C">
              <w:rPr>
                <w:bCs/>
              </w:rPr>
              <w:t>Tauranga</w:t>
            </w:r>
          </w:p>
        </w:tc>
        <w:tc>
          <w:tcPr>
            <w:tcW w:w="963" w:type="pct"/>
          </w:tcPr>
          <w:p w14:paraId="2BA745C4" w14:textId="77777777" w:rsidR="00FA581C" w:rsidRPr="00FA581C" w:rsidRDefault="00FA581C" w:rsidP="00FA581C">
            <w:pPr>
              <w:rPr>
                <w:bCs/>
              </w:rPr>
            </w:pPr>
            <w:r w:rsidRPr="00FA581C">
              <w:rPr>
                <w:bCs/>
              </w:rPr>
              <w:t>102%</w:t>
            </w:r>
          </w:p>
        </w:tc>
        <w:tc>
          <w:tcPr>
            <w:tcW w:w="963" w:type="pct"/>
            <w:shd w:val="clear" w:color="auto" w:fill="auto"/>
            <w:hideMark/>
          </w:tcPr>
          <w:p w14:paraId="4B2C39A2" w14:textId="77777777" w:rsidR="00FA581C" w:rsidRPr="00FA581C" w:rsidRDefault="00FA581C" w:rsidP="00FA581C">
            <w:pPr>
              <w:rPr>
                <w:bCs/>
              </w:rPr>
            </w:pPr>
            <w:r w:rsidRPr="00FA581C">
              <w:rPr>
                <w:bCs/>
              </w:rPr>
              <w:t>$232</w:t>
            </w:r>
          </w:p>
        </w:tc>
        <w:tc>
          <w:tcPr>
            <w:tcW w:w="1541" w:type="pct"/>
            <w:shd w:val="clear" w:color="auto" w:fill="auto"/>
            <w:hideMark/>
          </w:tcPr>
          <w:p w14:paraId="7AABD5FD" w14:textId="77777777" w:rsidR="00FA581C" w:rsidRPr="00FA581C" w:rsidRDefault="00FA581C" w:rsidP="00FA581C">
            <w:pPr>
              <w:rPr>
                <w:bCs/>
              </w:rPr>
            </w:pPr>
            <w:r w:rsidRPr="00FA581C">
              <w:rPr>
                <w:bCs/>
              </w:rPr>
              <w:t>$139,100</w:t>
            </w:r>
          </w:p>
        </w:tc>
      </w:tr>
      <w:tr w:rsidR="00FA581C" w:rsidRPr="00FA581C" w14:paraId="4EC745C2" w14:textId="77777777" w:rsidTr="00FA581C">
        <w:trPr>
          <w:trHeight w:val="57"/>
        </w:trPr>
        <w:tc>
          <w:tcPr>
            <w:tcW w:w="1533" w:type="pct"/>
            <w:shd w:val="clear" w:color="auto" w:fill="auto"/>
            <w:hideMark/>
          </w:tcPr>
          <w:p w14:paraId="20ABA990" w14:textId="77777777" w:rsidR="00FA581C" w:rsidRPr="00FA581C" w:rsidRDefault="00FA581C" w:rsidP="00FA581C">
            <w:pPr>
              <w:rPr>
                <w:bCs/>
              </w:rPr>
            </w:pPr>
            <w:r w:rsidRPr="00FA581C">
              <w:rPr>
                <w:bCs/>
              </w:rPr>
              <w:t>Wellington</w:t>
            </w:r>
          </w:p>
        </w:tc>
        <w:tc>
          <w:tcPr>
            <w:tcW w:w="963" w:type="pct"/>
          </w:tcPr>
          <w:p w14:paraId="7494B09B" w14:textId="77777777" w:rsidR="00FA581C" w:rsidRPr="00FA581C" w:rsidRDefault="00FA581C" w:rsidP="00FA581C">
            <w:pPr>
              <w:rPr>
                <w:bCs/>
              </w:rPr>
            </w:pPr>
            <w:r w:rsidRPr="00FA581C">
              <w:rPr>
                <w:bCs/>
              </w:rPr>
              <w:t>130%</w:t>
            </w:r>
          </w:p>
        </w:tc>
        <w:tc>
          <w:tcPr>
            <w:tcW w:w="963" w:type="pct"/>
            <w:shd w:val="clear" w:color="auto" w:fill="auto"/>
            <w:hideMark/>
          </w:tcPr>
          <w:p w14:paraId="07482C76" w14:textId="77777777" w:rsidR="00FA581C" w:rsidRPr="00FA581C" w:rsidRDefault="00FA581C" w:rsidP="00FA581C">
            <w:pPr>
              <w:rPr>
                <w:bCs/>
              </w:rPr>
            </w:pPr>
            <w:r w:rsidRPr="00FA581C">
              <w:rPr>
                <w:bCs/>
              </w:rPr>
              <w:t>$201</w:t>
            </w:r>
          </w:p>
        </w:tc>
        <w:tc>
          <w:tcPr>
            <w:tcW w:w="1541" w:type="pct"/>
            <w:shd w:val="clear" w:color="auto" w:fill="auto"/>
            <w:hideMark/>
          </w:tcPr>
          <w:p w14:paraId="76DE71F9" w14:textId="77777777" w:rsidR="00FA581C" w:rsidRPr="00FA581C" w:rsidRDefault="00FA581C" w:rsidP="00FA581C">
            <w:pPr>
              <w:rPr>
                <w:bCs/>
              </w:rPr>
            </w:pPr>
            <w:r w:rsidRPr="00FA581C">
              <w:rPr>
                <w:bCs/>
              </w:rPr>
              <w:t>$120,400</w:t>
            </w:r>
          </w:p>
        </w:tc>
      </w:tr>
      <w:tr w:rsidR="00FA581C" w:rsidRPr="00FA581C" w14:paraId="0F26674F" w14:textId="77777777" w:rsidTr="00FA581C">
        <w:trPr>
          <w:trHeight w:val="57"/>
        </w:trPr>
        <w:tc>
          <w:tcPr>
            <w:tcW w:w="1533" w:type="pct"/>
            <w:shd w:val="clear" w:color="auto" w:fill="auto"/>
            <w:hideMark/>
          </w:tcPr>
          <w:p w14:paraId="4DCBF752" w14:textId="77777777" w:rsidR="00FA581C" w:rsidRPr="00FA581C" w:rsidRDefault="00FA581C" w:rsidP="00FA581C">
            <w:pPr>
              <w:rPr>
                <w:bCs/>
              </w:rPr>
            </w:pPr>
            <w:r w:rsidRPr="00FA581C">
              <w:rPr>
                <w:bCs/>
              </w:rPr>
              <w:t>Whangarei</w:t>
            </w:r>
          </w:p>
        </w:tc>
        <w:tc>
          <w:tcPr>
            <w:tcW w:w="963" w:type="pct"/>
          </w:tcPr>
          <w:p w14:paraId="24DBE872" w14:textId="77777777" w:rsidR="00FA581C" w:rsidRPr="00FA581C" w:rsidRDefault="00FA581C" w:rsidP="00FA581C">
            <w:pPr>
              <w:rPr>
                <w:bCs/>
              </w:rPr>
            </w:pPr>
            <w:r w:rsidRPr="00FA581C">
              <w:rPr>
                <w:bCs/>
              </w:rPr>
              <w:t>100%</w:t>
            </w:r>
          </w:p>
        </w:tc>
        <w:tc>
          <w:tcPr>
            <w:tcW w:w="963" w:type="pct"/>
            <w:shd w:val="clear" w:color="auto" w:fill="auto"/>
            <w:hideMark/>
          </w:tcPr>
          <w:p w14:paraId="23712738" w14:textId="77777777" w:rsidR="00FA581C" w:rsidRPr="00FA581C" w:rsidRDefault="00FA581C" w:rsidP="00FA581C">
            <w:pPr>
              <w:rPr>
                <w:bCs/>
              </w:rPr>
            </w:pPr>
            <w:r w:rsidRPr="00FA581C">
              <w:rPr>
                <w:bCs/>
              </w:rPr>
              <w:t>$80</w:t>
            </w:r>
          </w:p>
        </w:tc>
        <w:tc>
          <w:tcPr>
            <w:tcW w:w="1541" w:type="pct"/>
            <w:shd w:val="clear" w:color="auto" w:fill="auto"/>
            <w:hideMark/>
          </w:tcPr>
          <w:p w14:paraId="46FA65F6" w14:textId="77777777" w:rsidR="00FA581C" w:rsidRPr="00FA581C" w:rsidRDefault="00FA581C" w:rsidP="00FA581C">
            <w:pPr>
              <w:rPr>
                <w:bCs/>
              </w:rPr>
            </w:pPr>
            <w:r w:rsidRPr="00FA581C">
              <w:rPr>
                <w:bCs/>
              </w:rPr>
              <w:t>$48,100</w:t>
            </w:r>
          </w:p>
        </w:tc>
      </w:tr>
    </w:tbl>
    <w:p w14:paraId="4F560C7A" w14:textId="77777777" w:rsidR="00FA581C" w:rsidRPr="00FA581C" w:rsidRDefault="00FA581C" w:rsidP="00FA581C">
      <w:pPr>
        <w:rPr>
          <w:bCs/>
        </w:rPr>
      </w:pPr>
      <w:r w:rsidRPr="00FA581C">
        <w:rPr>
          <w:bCs/>
          <w:i/>
        </w:rPr>
        <w:t xml:space="preserve">Source: </w:t>
      </w:r>
      <w:hyperlink r:id="rId12" w:history="1">
        <w:r w:rsidRPr="00FA581C">
          <w:rPr>
            <w:rStyle w:val="Hyperlink"/>
            <w:bCs/>
            <w:i/>
          </w:rPr>
          <w:t>http://urban-development-capacity.mbie.govt.nz/</w:t>
        </w:r>
      </w:hyperlink>
      <w:r w:rsidRPr="00FA581C">
        <w:rPr>
          <w:bCs/>
          <w:i/>
        </w:rPr>
        <w:t>. Price-cost margins calculated as the ratio of land prices inside and outside boundaries, minus 1.</w:t>
      </w:r>
    </w:p>
    <w:p w14:paraId="332988CD" w14:textId="77777777" w:rsidR="00FA581C" w:rsidRPr="00FA581C" w:rsidRDefault="00FA581C" w:rsidP="00FA581C">
      <w:pPr>
        <w:rPr>
          <w:bCs/>
        </w:rPr>
      </w:pPr>
    </w:p>
    <w:p w14:paraId="5B71EA33" w14:textId="77777777" w:rsidR="00FA581C" w:rsidRPr="00FA581C" w:rsidRDefault="00FA581C" w:rsidP="00FA581C">
      <w:pPr>
        <w:rPr>
          <w:bCs/>
        </w:rPr>
      </w:pPr>
      <w:r w:rsidRPr="00FA581C">
        <w:rPr>
          <w:bCs/>
        </w:rPr>
        <w:t>PCMs in urban housing markets can reduce overall wellbeing. Because housing prices are high, some people consume less housing than would be optimal for them or live in less desirable places. This in turn leads to various other social and economic costs, such as the health impacts of living in overcrowded or substandard housing, the economic costs of discouraging people from living in productive cities with high housing costs, and traffic congestion caused by excess urban sprawl.</w:t>
      </w:r>
    </w:p>
    <w:p w14:paraId="3C329C8A" w14:textId="46F77D6A" w:rsidR="00DC21BF" w:rsidRDefault="00DC21BF">
      <w:pPr>
        <w:jc w:val="left"/>
        <w:rPr>
          <w:bCs/>
        </w:rPr>
      </w:pPr>
      <w:r>
        <w:rPr>
          <w:bCs/>
        </w:rPr>
        <w:br w:type="page"/>
      </w:r>
    </w:p>
    <w:p w14:paraId="7CAC3731" w14:textId="77777777" w:rsidR="00FA581C" w:rsidRPr="00FA581C" w:rsidRDefault="00FA581C" w:rsidP="00DC21BF">
      <w:pPr>
        <w:pStyle w:val="Heading1"/>
        <w:rPr>
          <w:lang w:val="en-NZ"/>
        </w:rPr>
      </w:pPr>
      <w:bookmarkStart w:id="8" w:name="_Ref32868375"/>
      <w:bookmarkStart w:id="9" w:name="_Toc60951624"/>
      <w:r w:rsidRPr="00FA581C">
        <w:rPr>
          <w:lang w:val="en-NZ"/>
        </w:rPr>
        <w:lastRenderedPageBreak/>
        <w:t>Transport and housing markets</w:t>
      </w:r>
      <w:bookmarkEnd w:id="8"/>
      <w:bookmarkEnd w:id="9"/>
    </w:p>
    <w:p w14:paraId="75CE4391" w14:textId="77777777" w:rsidR="00FA581C" w:rsidRDefault="00FA581C" w:rsidP="00FA581C">
      <w:pPr>
        <w:rPr>
          <w:bCs/>
        </w:rPr>
      </w:pPr>
    </w:p>
    <w:p w14:paraId="01EA2334" w14:textId="1A99692D" w:rsidR="00A75EC3" w:rsidRDefault="00A75EC3" w:rsidP="00FA581C">
      <w:pPr>
        <w:rPr>
          <w:bCs/>
        </w:rPr>
      </w:pPr>
      <w:r>
        <w:rPr>
          <w:bCs/>
        </w:rPr>
        <w:t xml:space="preserve">I now consider how transport </w:t>
      </w:r>
      <w:r w:rsidR="00733A22">
        <w:rPr>
          <w:bCs/>
        </w:rPr>
        <w:t>improvements, such as new infrastructure or services</w:t>
      </w:r>
      <w:r>
        <w:rPr>
          <w:bCs/>
        </w:rPr>
        <w:t>, policy changes, or technology</w:t>
      </w:r>
      <w:r w:rsidR="00733A22">
        <w:rPr>
          <w:bCs/>
        </w:rPr>
        <w:t>,</w:t>
      </w:r>
      <w:r>
        <w:rPr>
          <w:bCs/>
        </w:rPr>
        <w:t xml:space="preserve"> changes </w:t>
      </w:r>
      <w:r w:rsidR="00E05D92">
        <w:rPr>
          <w:bCs/>
        </w:rPr>
        <w:t>can affect housing markets. I argue that it is necessary to distinguish between demand-side effects</w:t>
      </w:r>
      <w:r w:rsidR="00057BDF">
        <w:rPr>
          <w:bCs/>
        </w:rPr>
        <w:t xml:space="preserve"> (such as more people wanting to live in newly accessible locations)</w:t>
      </w:r>
      <w:r w:rsidR="00E05D92">
        <w:rPr>
          <w:bCs/>
        </w:rPr>
        <w:t xml:space="preserve"> and supply-side effects</w:t>
      </w:r>
      <w:r w:rsidR="00057BDF">
        <w:rPr>
          <w:bCs/>
        </w:rPr>
        <w:t xml:space="preserve"> (such as land prices being competed down due to the fact that alternative sites are more substitutable). Complementary policy changes, such as rezoning to increase housing development capacity in areas served by new transport infrastructure or services, can also have supply-side effects. </w:t>
      </w:r>
    </w:p>
    <w:p w14:paraId="01A3BF2F" w14:textId="77777777" w:rsidR="00A75EC3" w:rsidRPr="00FA581C" w:rsidRDefault="00A75EC3" w:rsidP="00FA581C">
      <w:pPr>
        <w:rPr>
          <w:bCs/>
        </w:rPr>
      </w:pPr>
    </w:p>
    <w:p w14:paraId="0502F9C1" w14:textId="2E1A777D" w:rsidR="00FA581C" w:rsidRDefault="00057BDF" w:rsidP="00DC21BF">
      <w:pPr>
        <w:pStyle w:val="Heading2"/>
      </w:pPr>
      <w:bookmarkStart w:id="10" w:name="_Toc60951625"/>
      <w:r>
        <w:t>Local housing s</w:t>
      </w:r>
      <w:r w:rsidR="00FA581C" w:rsidRPr="00FA581C">
        <w:t>upply and demand dynamics</w:t>
      </w:r>
      <w:bookmarkEnd w:id="10"/>
    </w:p>
    <w:p w14:paraId="3752E18D" w14:textId="77777777" w:rsidR="00A75EC3" w:rsidRPr="00A75EC3" w:rsidRDefault="00A75EC3" w:rsidP="00A75EC3"/>
    <w:p w14:paraId="26849025" w14:textId="77777777" w:rsidR="00057BDF" w:rsidRDefault="00FA581C" w:rsidP="00FA581C">
      <w:pPr>
        <w:rPr>
          <w:bCs/>
        </w:rPr>
      </w:pPr>
      <w:r w:rsidRPr="00FA581C">
        <w:rPr>
          <w:bCs/>
        </w:rPr>
        <w:t>Transport investments can have two different effec</w:t>
      </w:r>
      <w:r w:rsidR="00057BDF">
        <w:rPr>
          <w:bCs/>
        </w:rPr>
        <w:t>ts on housing and land markets.</w:t>
      </w:r>
    </w:p>
    <w:p w14:paraId="37578645" w14:textId="77777777" w:rsidR="00057BDF" w:rsidRDefault="00057BDF" w:rsidP="00FA581C">
      <w:pPr>
        <w:rPr>
          <w:bCs/>
        </w:rPr>
      </w:pPr>
    </w:p>
    <w:p w14:paraId="5E342020" w14:textId="6E682734" w:rsidR="00FA581C" w:rsidRPr="00FA581C" w:rsidRDefault="00057BDF" w:rsidP="00FA581C">
      <w:pPr>
        <w:rPr>
          <w:bCs/>
        </w:rPr>
      </w:pPr>
      <w:r>
        <w:rPr>
          <w:bCs/>
        </w:rPr>
        <w:t>First, t</w:t>
      </w:r>
      <w:r w:rsidR="00FA581C" w:rsidRPr="00FA581C">
        <w:rPr>
          <w:bCs/>
        </w:rPr>
        <w:t xml:space="preserve">hey can affect </w:t>
      </w:r>
      <w:r w:rsidR="00FA581C" w:rsidRPr="00FA581C">
        <w:rPr>
          <w:bCs/>
          <w:i/>
        </w:rPr>
        <w:t>demand</w:t>
      </w:r>
      <w:r w:rsidR="00FA581C" w:rsidRPr="00FA581C">
        <w:rPr>
          <w:bCs/>
        </w:rPr>
        <w:t xml:space="preserve"> for housing in particular places. This can be due to improved transport access that makes areas more attractive (</w:t>
      </w:r>
      <w:proofErr w:type="spellStart"/>
      <w:r w:rsidR="00FA581C" w:rsidRPr="00FA581C">
        <w:rPr>
          <w:bCs/>
        </w:rPr>
        <w:t>Heblich</w:t>
      </w:r>
      <w:proofErr w:type="spellEnd"/>
      <w:r w:rsidR="00FA581C" w:rsidRPr="00FA581C">
        <w:rPr>
          <w:bCs/>
        </w:rPr>
        <w:t>, Redding, and Sturm, 2018; Garcia-</w:t>
      </w:r>
      <w:proofErr w:type="spellStart"/>
      <w:r w:rsidR="00FA581C" w:rsidRPr="00FA581C">
        <w:rPr>
          <w:lang w:val="en-NZ"/>
        </w:rPr>
        <w:t>López</w:t>
      </w:r>
      <w:proofErr w:type="spellEnd"/>
      <w:r w:rsidR="00FA581C" w:rsidRPr="00FA581C">
        <w:rPr>
          <w:lang w:val="en-NZ"/>
        </w:rPr>
        <w:t xml:space="preserve">, 2012; Baum-Snow, 2007, 2010; </w:t>
      </w:r>
      <w:proofErr w:type="spellStart"/>
      <w:r w:rsidR="00FA581C" w:rsidRPr="00FA581C">
        <w:rPr>
          <w:lang w:val="en-NZ"/>
        </w:rPr>
        <w:t>Duranton</w:t>
      </w:r>
      <w:proofErr w:type="spellEnd"/>
      <w:r w:rsidR="00FA581C" w:rsidRPr="00FA581C">
        <w:rPr>
          <w:lang w:val="en-NZ"/>
        </w:rPr>
        <w:t xml:space="preserve"> and Turner, 2012; Grimes, 2011)</w:t>
      </w:r>
      <w:r w:rsidR="00FA581C" w:rsidRPr="00FA581C">
        <w:rPr>
          <w:bCs/>
        </w:rPr>
        <w:t>, or noise and severance that makes them less attractive (Brinkman and Lin, 2017). In New Zealand cities, better transport access by both car and public transport increases the density of development and the volume of commuting flows between locations (Nunns, 2019).</w:t>
      </w:r>
    </w:p>
    <w:p w14:paraId="10C1629D" w14:textId="77777777" w:rsidR="00FA581C" w:rsidRPr="00FA581C" w:rsidRDefault="00FA581C" w:rsidP="00FA581C">
      <w:pPr>
        <w:rPr>
          <w:bCs/>
        </w:rPr>
      </w:pPr>
    </w:p>
    <w:p w14:paraId="2147C376" w14:textId="77777777" w:rsidR="00B5528A" w:rsidRDefault="00057BDF" w:rsidP="00FA581C">
      <w:pPr>
        <w:rPr>
          <w:bCs/>
        </w:rPr>
      </w:pPr>
      <w:r>
        <w:rPr>
          <w:bCs/>
        </w:rPr>
        <w:t>Second, t</w:t>
      </w:r>
      <w:r w:rsidR="00FA581C" w:rsidRPr="00FA581C">
        <w:rPr>
          <w:bCs/>
        </w:rPr>
        <w:t xml:space="preserve">ransport investments can also affect the conditions under which housing is </w:t>
      </w:r>
      <w:r w:rsidR="00FA581C" w:rsidRPr="00FA581C">
        <w:rPr>
          <w:bCs/>
          <w:i/>
        </w:rPr>
        <w:t>supplied</w:t>
      </w:r>
      <w:r w:rsidR="00FA581C" w:rsidRPr="00FA581C">
        <w:rPr>
          <w:bCs/>
        </w:rPr>
        <w:t xml:space="preserve"> in different places. Improving access can increase the substitutability between alternative sites, thereby reducing the market power held by landowners in a particular location</w:t>
      </w:r>
      <w:r>
        <w:rPr>
          <w:bCs/>
        </w:rPr>
        <w:t xml:space="preserve"> and causing land prices to be competed down</w:t>
      </w:r>
      <w:r w:rsidR="00FA581C" w:rsidRPr="00FA581C">
        <w:rPr>
          <w:bCs/>
        </w:rPr>
        <w:t xml:space="preserve"> (</w:t>
      </w:r>
      <w:r>
        <w:rPr>
          <w:bCs/>
        </w:rPr>
        <w:t>Homans and Marshall, 2008</w:t>
      </w:r>
      <w:r w:rsidR="00B5528A">
        <w:rPr>
          <w:bCs/>
        </w:rPr>
        <w:t>).</w:t>
      </w:r>
    </w:p>
    <w:p w14:paraId="14F2891F" w14:textId="77777777" w:rsidR="00B5528A" w:rsidRDefault="00B5528A" w:rsidP="00FA581C">
      <w:pPr>
        <w:rPr>
          <w:bCs/>
        </w:rPr>
      </w:pPr>
    </w:p>
    <w:p w14:paraId="1EF7F8DE" w14:textId="592253B7" w:rsidR="00057BDF" w:rsidRDefault="00733A22" w:rsidP="00FA581C">
      <w:pPr>
        <w:rPr>
          <w:bCs/>
        </w:rPr>
      </w:pPr>
      <w:r>
        <w:rPr>
          <w:bCs/>
        </w:rPr>
        <w:t>As a hypothetical example, consider a case where there are only a handful of vacant/</w:t>
      </w:r>
      <w:proofErr w:type="spellStart"/>
      <w:r>
        <w:rPr>
          <w:bCs/>
        </w:rPr>
        <w:t>redevelopable</w:t>
      </w:r>
      <w:proofErr w:type="spellEnd"/>
      <w:r>
        <w:rPr>
          <w:bCs/>
        </w:rPr>
        <w:t xml:space="preserve"> sites in an existing city centre. Owners of these sites would be able to name their price. A transport project that significantly reduced travel times to a nearby transitioning industrial area with many </w:t>
      </w:r>
      <w:proofErr w:type="spellStart"/>
      <w:r>
        <w:rPr>
          <w:bCs/>
        </w:rPr>
        <w:t>redevelopable</w:t>
      </w:r>
      <w:proofErr w:type="spellEnd"/>
      <w:r>
        <w:rPr>
          <w:bCs/>
        </w:rPr>
        <w:t xml:space="preserve"> sites would increase competition in the local land market and reduce prices in the city centre.</w:t>
      </w:r>
    </w:p>
    <w:p w14:paraId="3B01EEE8" w14:textId="77777777" w:rsidR="00057BDF" w:rsidRDefault="00057BDF" w:rsidP="00FA581C">
      <w:pPr>
        <w:rPr>
          <w:bCs/>
        </w:rPr>
      </w:pPr>
    </w:p>
    <w:p w14:paraId="65F0E598" w14:textId="5E932BE0" w:rsidR="00FA581C" w:rsidRPr="00FA581C" w:rsidRDefault="00FA581C" w:rsidP="00FA581C">
      <w:pPr>
        <w:rPr>
          <w:bCs/>
        </w:rPr>
      </w:pPr>
      <w:r w:rsidRPr="00FA581C">
        <w:rPr>
          <w:bCs/>
        </w:rPr>
        <w:t xml:space="preserve">The impact of </w:t>
      </w:r>
      <w:r w:rsidR="00057BDF">
        <w:rPr>
          <w:bCs/>
        </w:rPr>
        <w:t>supply-side effects</w:t>
      </w:r>
      <w:r w:rsidRPr="00FA581C">
        <w:rPr>
          <w:bCs/>
        </w:rPr>
        <w:t xml:space="preserve"> will generally be to </w:t>
      </w:r>
      <w:r w:rsidRPr="00FA581C">
        <w:rPr>
          <w:bCs/>
          <w:i/>
        </w:rPr>
        <w:t>flatten</w:t>
      </w:r>
      <w:r w:rsidRPr="00FA581C">
        <w:rPr>
          <w:bCs/>
        </w:rPr>
        <w:t xml:space="preserve"> the land-price gradient around desirable amenities.</w:t>
      </w:r>
    </w:p>
    <w:p w14:paraId="65A4D9C6" w14:textId="77777777" w:rsidR="00FA581C" w:rsidRPr="00FA581C" w:rsidRDefault="00FA581C" w:rsidP="00FA581C">
      <w:pPr>
        <w:rPr>
          <w:bCs/>
        </w:rPr>
      </w:pPr>
    </w:p>
    <w:p w14:paraId="00436DCE" w14:textId="708FAB22" w:rsidR="00FA581C" w:rsidRPr="00733A22" w:rsidRDefault="00FA581C" w:rsidP="00FA581C">
      <w:pPr>
        <w:rPr>
          <w:bCs/>
        </w:rPr>
      </w:pPr>
      <w:r w:rsidRPr="00FA581C">
        <w:rPr>
          <w:bCs/>
        </w:rPr>
        <w:t>The following supply and demand diagrams show the impact of considering one or both of these dynamics. Panel A shows the impact of transport improvements that shift local demand for housing by making some places relatively more accessible and hence desirable. In the context of an upwards-sloping local supply curve for housing, an increase in local housing demand translates into higher house prices as well as greater density.</w:t>
      </w:r>
    </w:p>
    <w:p w14:paraId="52A53215" w14:textId="77777777" w:rsidR="00733A22" w:rsidRPr="00733A22" w:rsidRDefault="00733A22" w:rsidP="00733A22">
      <w:pPr>
        <w:rPr>
          <w:bCs/>
        </w:rPr>
      </w:pPr>
    </w:p>
    <w:p w14:paraId="267F3DDA" w14:textId="2CE72604" w:rsidR="00733A22" w:rsidRPr="00733A22" w:rsidRDefault="00733A22" w:rsidP="00733A22">
      <w:pPr>
        <w:rPr>
          <w:bCs/>
        </w:rPr>
      </w:pPr>
      <w:r w:rsidRPr="00733A22">
        <w:rPr>
          <w:bCs/>
        </w:rPr>
        <w:t xml:space="preserve">In </w:t>
      </w:r>
      <w:r>
        <w:rPr>
          <w:bCs/>
        </w:rPr>
        <w:t>Panel A</w:t>
      </w:r>
      <w:r w:rsidRPr="00733A22">
        <w:rPr>
          <w:bCs/>
        </w:rPr>
        <w:t xml:space="preserve">, transport improvements can only </w:t>
      </w:r>
      <w:r>
        <w:rPr>
          <w:bCs/>
        </w:rPr>
        <w:t>reduce</w:t>
      </w:r>
      <w:r w:rsidRPr="00733A22">
        <w:rPr>
          <w:bCs/>
        </w:rPr>
        <w:t xml:space="preserve"> regional average house prices by shifting housing demand away from densely-developed areas with high prices towards less dense areas with lower prices. This could mean shifting demand away from redevelopment areas into greenfield areas, or shifting demand away from dense city centre areas to less-developed areas around suburban train stations.</w:t>
      </w:r>
    </w:p>
    <w:p w14:paraId="35D82864" w14:textId="77777777" w:rsidR="00FA581C" w:rsidRPr="00733A22" w:rsidRDefault="00FA581C" w:rsidP="00733A22">
      <w:pPr>
        <w:rPr>
          <w:bCs/>
        </w:rPr>
      </w:pPr>
    </w:p>
    <w:p w14:paraId="6A94CC5D" w14:textId="2E53D9C6" w:rsidR="00733A22" w:rsidRDefault="00FA581C" w:rsidP="00FA581C">
      <w:pPr>
        <w:rPr>
          <w:bCs/>
        </w:rPr>
      </w:pPr>
      <w:r w:rsidRPr="00FA581C">
        <w:rPr>
          <w:bCs/>
        </w:rPr>
        <w:t xml:space="preserve">Panel B illustrates a case in which transport improvements simultaneously shift local demand for housing, by making some places relatively more accessible, and shift local housing supply dynamics, by making alternative development locations more substitutable and hence increasing competition between them. </w:t>
      </w:r>
      <w:r w:rsidR="00733A22">
        <w:rPr>
          <w:bCs/>
        </w:rPr>
        <w:t xml:space="preserve">Supply-side effects are represented as an outward shift or flattening of the </w:t>
      </w:r>
      <w:r w:rsidR="00B5528A">
        <w:rPr>
          <w:bCs/>
        </w:rPr>
        <w:t>housing supply curve.</w:t>
      </w:r>
    </w:p>
    <w:p w14:paraId="2C428FFF" w14:textId="77777777" w:rsidR="00733A22" w:rsidRDefault="00733A22" w:rsidP="00FA581C">
      <w:pPr>
        <w:rPr>
          <w:bCs/>
        </w:rPr>
      </w:pPr>
    </w:p>
    <w:p w14:paraId="409252C8" w14:textId="0A3BAC76" w:rsidR="00FA581C" w:rsidRPr="00FA581C" w:rsidRDefault="00FA581C" w:rsidP="00FA581C">
      <w:pPr>
        <w:rPr>
          <w:bCs/>
        </w:rPr>
      </w:pPr>
      <w:r w:rsidRPr="00FA581C">
        <w:rPr>
          <w:bCs/>
        </w:rPr>
        <w:t xml:space="preserve">In </w:t>
      </w:r>
      <w:r w:rsidR="00733A22">
        <w:rPr>
          <w:bCs/>
        </w:rPr>
        <w:t>Panel B</w:t>
      </w:r>
      <w:r w:rsidRPr="00FA581C">
        <w:rPr>
          <w:bCs/>
        </w:rPr>
        <w:t>, an increase in local housing demand can be satisfied wi</w:t>
      </w:r>
      <w:r w:rsidR="00733A22">
        <w:rPr>
          <w:bCs/>
        </w:rPr>
        <w:t>thout increasing prices as much. Furthermore</w:t>
      </w:r>
      <w:r w:rsidR="00733A22" w:rsidRPr="00733A22">
        <w:rPr>
          <w:bCs/>
        </w:rPr>
        <w:t xml:space="preserve">, transport improvements can reduce regional average house prices by increasing competition between alternative locations. Complementary measures such as rezoning to enable greater density can strengthen this </w:t>
      </w:r>
      <w:r w:rsidR="00733A22" w:rsidRPr="00733A22">
        <w:rPr>
          <w:bCs/>
        </w:rPr>
        <w:lastRenderedPageBreak/>
        <w:t xml:space="preserve">effect. </w:t>
      </w:r>
      <w:r w:rsidR="00B5528A">
        <w:rPr>
          <w:bCs/>
        </w:rPr>
        <w:t>R</w:t>
      </w:r>
      <w:r w:rsidR="00733A22" w:rsidRPr="00733A22">
        <w:rPr>
          <w:bCs/>
        </w:rPr>
        <w:t>eductions in prices can coincide with a variety of different patterns of land use relocation. For instance, stronger competition in land / housing development could reduce inner-city housing prices and hence attract people to relocate to formerly-expensive neighbourhoods.</w:t>
      </w:r>
    </w:p>
    <w:p w14:paraId="487E8B56" w14:textId="77777777" w:rsidR="00FA581C" w:rsidRPr="00FA581C" w:rsidRDefault="00FA581C" w:rsidP="00FA581C">
      <w:pPr>
        <w:rPr>
          <w:bCs/>
        </w:rPr>
      </w:pPr>
    </w:p>
    <w:p w14:paraId="39B4436D" w14:textId="77777777" w:rsidR="00FA581C" w:rsidRPr="00FA581C" w:rsidRDefault="00FA581C" w:rsidP="00B5528A">
      <w:pPr>
        <w:keepNext/>
        <w:keepLines/>
        <w:rPr>
          <w:b/>
          <w:bCs/>
          <w:i/>
        </w:rPr>
      </w:pPr>
      <w:r w:rsidRPr="00FA581C">
        <w:rPr>
          <w:b/>
          <w:bCs/>
          <w:i/>
        </w:rPr>
        <w:t xml:space="preserve">Figure </w:t>
      </w:r>
      <w:r w:rsidRPr="00FA581C">
        <w:rPr>
          <w:b/>
          <w:bCs/>
          <w:i/>
        </w:rPr>
        <w:fldChar w:fldCharType="begin"/>
      </w:r>
      <w:r w:rsidRPr="00FA581C">
        <w:rPr>
          <w:b/>
          <w:bCs/>
          <w:i/>
        </w:rPr>
        <w:instrText xml:space="preserve"> SEQ Figure \* ARABIC </w:instrText>
      </w:r>
      <w:r w:rsidRPr="00FA581C">
        <w:rPr>
          <w:b/>
          <w:bCs/>
          <w:i/>
        </w:rPr>
        <w:fldChar w:fldCharType="separate"/>
      </w:r>
      <w:r w:rsidR="00847A11">
        <w:rPr>
          <w:b/>
          <w:bCs/>
          <w:i/>
          <w:noProof/>
        </w:rPr>
        <w:t>1</w:t>
      </w:r>
      <w:r w:rsidRPr="00FA581C">
        <w:fldChar w:fldCharType="end"/>
      </w:r>
      <w:r w:rsidRPr="00FA581C">
        <w:rPr>
          <w:b/>
          <w:bCs/>
          <w:i/>
        </w:rPr>
        <w:t>: A simple model of local housing supply and demand dynamics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1"/>
        <w:gridCol w:w="4872"/>
      </w:tblGrid>
      <w:tr w:rsidR="00FA581C" w:rsidRPr="00FA581C" w14:paraId="07C29D48" w14:textId="77777777" w:rsidTr="00FA581C">
        <w:tc>
          <w:tcPr>
            <w:tcW w:w="5097" w:type="dxa"/>
            <w:shd w:val="clear" w:color="auto" w:fill="auto"/>
          </w:tcPr>
          <w:p w14:paraId="538B76A0" w14:textId="77777777" w:rsidR="00FA581C" w:rsidRPr="00FA581C" w:rsidRDefault="00FA581C" w:rsidP="00B5528A">
            <w:pPr>
              <w:keepNext/>
              <w:keepLines/>
              <w:rPr>
                <w:bCs/>
                <w:i/>
              </w:rPr>
            </w:pPr>
            <w:r w:rsidRPr="00FA581C">
              <w:rPr>
                <w:bCs/>
                <w:i/>
              </w:rPr>
              <w:t>Panel A: Transport improvements that only shift local demand for housing</w:t>
            </w:r>
          </w:p>
          <w:p w14:paraId="2852C3A6" w14:textId="25E36283" w:rsidR="00FA581C" w:rsidRPr="00FA581C" w:rsidRDefault="00FA581C" w:rsidP="00B5528A">
            <w:pPr>
              <w:keepNext/>
              <w:keepLines/>
              <w:rPr>
                <w:bCs/>
                <w:i/>
              </w:rPr>
            </w:pPr>
            <w:r w:rsidRPr="00FA581C">
              <w:rPr>
                <w:bCs/>
                <w:i/>
                <w:noProof/>
                <w:lang w:eastAsia="en-AU"/>
              </w:rPr>
              <w:drawing>
                <wp:inline distT="0" distB="0" distL="0" distR="0" wp14:anchorId="5B9068C1" wp14:editId="01DD67CA">
                  <wp:extent cx="2878455" cy="2277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8455" cy="2277745"/>
                          </a:xfrm>
                          <a:prstGeom prst="rect">
                            <a:avLst/>
                          </a:prstGeom>
                          <a:noFill/>
                          <a:ln>
                            <a:noFill/>
                          </a:ln>
                        </pic:spPr>
                      </pic:pic>
                    </a:graphicData>
                  </a:graphic>
                </wp:inline>
              </w:drawing>
            </w:r>
          </w:p>
        </w:tc>
        <w:tc>
          <w:tcPr>
            <w:tcW w:w="5098" w:type="dxa"/>
            <w:shd w:val="clear" w:color="auto" w:fill="auto"/>
          </w:tcPr>
          <w:p w14:paraId="0A2883E3" w14:textId="77777777" w:rsidR="00FA581C" w:rsidRPr="00FA581C" w:rsidRDefault="00FA581C" w:rsidP="00B5528A">
            <w:pPr>
              <w:keepNext/>
              <w:keepLines/>
              <w:rPr>
                <w:bCs/>
                <w:i/>
              </w:rPr>
            </w:pPr>
            <w:r w:rsidRPr="00FA581C">
              <w:rPr>
                <w:bCs/>
                <w:i/>
              </w:rPr>
              <w:t>Panel B: Transport improvements that shift local demand for housing and shift local housing supply dynamics</w:t>
            </w:r>
          </w:p>
          <w:p w14:paraId="4F584101" w14:textId="79B6D9CB" w:rsidR="00FA581C" w:rsidRPr="00FA581C" w:rsidRDefault="00FA581C" w:rsidP="00B5528A">
            <w:pPr>
              <w:keepNext/>
              <w:keepLines/>
              <w:rPr>
                <w:bCs/>
                <w:i/>
              </w:rPr>
            </w:pPr>
            <w:r w:rsidRPr="00FA581C">
              <w:rPr>
                <w:bCs/>
                <w:i/>
                <w:noProof/>
                <w:lang w:eastAsia="en-AU"/>
              </w:rPr>
              <w:drawing>
                <wp:inline distT="0" distB="0" distL="0" distR="0" wp14:anchorId="4E0F9332" wp14:editId="6E45756D">
                  <wp:extent cx="2878455" cy="2319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8455" cy="2319655"/>
                          </a:xfrm>
                          <a:prstGeom prst="rect">
                            <a:avLst/>
                          </a:prstGeom>
                          <a:noFill/>
                          <a:ln>
                            <a:noFill/>
                          </a:ln>
                        </pic:spPr>
                      </pic:pic>
                    </a:graphicData>
                  </a:graphic>
                </wp:inline>
              </w:drawing>
            </w:r>
          </w:p>
        </w:tc>
      </w:tr>
    </w:tbl>
    <w:p w14:paraId="5018856F" w14:textId="77777777" w:rsidR="00FA581C" w:rsidRDefault="00FA581C" w:rsidP="00FA581C">
      <w:pPr>
        <w:rPr>
          <w:bCs/>
        </w:rPr>
      </w:pPr>
    </w:p>
    <w:p w14:paraId="6CFEAE84" w14:textId="09326F96" w:rsidR="00B5528A" w:rsidRDefault="00B5528A" w:rsidP="00B5528A">
      <w:pPr>
        <w:pStyle w:val="Heading3"/>
      </w:pPr>
      <w:r>
        <w:t>Potential mechanisms for supply-side effects</w:t>
      </w:r>
    </w:p>
    <w:p w14:paraId="0FBE5B0E" w14:textId="77777777" w:rsidR="00B5528A" w:rsidRDefault="00B5528A" w:rsidP="00FA581C">
      <w:pPr>
        <w:rPr>
          <w:bCs/>
        </w:rPr>
      </w:pPr>
    </w:p>
    <w:p w14:paraId="505BB0E5" w14:textId="175FB279" w:rsidR="00B5528A" w:rsidRDefault="00B5528A" w:rsidP="00FA581C">
      <w:pPr>
        <w:rPr>
          <w:bCs/>
        </w:rPr>
      </w:pPr>
      <w:r>
        <w:rPr>
          <w:bCs/>
        </w:rPr>
        <w:t>There are two potential mechanisms for supply-side effects.</w:t>
      </w:r>
    </w:p>
    <w:p w14:paraId="689E2E36" w14:textId="77777777" w:rsidR="00B5528A" w:rsidRDefault="00B5528A" w:rsidP="00FA581C">
      <w:pPr>
        <w:rPr>
          <w:bCs/>
        </w:rPr>
      </w:pPr>
    </w:p>
    <w:p w14:paraId="1EB11CF4" w14:textId="231B1A96" w:rsidR="00FD1E57" w:rsidRDefault="00B5528A" w:rsidP="00B5528A">
      <w:pPr>
        <w:rPr>
          <w:bCs/>
        </w:rPr>
      </w:pPr>
      <w:r>
        <w:rPr>
          <w:bCs/>
        </w:rPr>
        <w:t>First, as noted above, improved</w:t>
      </w:r>
      <w:r w:rsidRPr="00B5528A">
        <w:rPr>
          <w:bCs/>
        </w:rPr>
        <w:t xml:space="preserve"> transport access </w:t>
      </w:r>
      <w:r>
        <w:rPr>
          <w:bCs/>
        </w:rPr>
        <w:t>may make</w:t>
      </w:r>
      <w:r w:rsidRPr="00B5528A">
        <w:rPr>
          <w:bCs/>
        </w:rPr>
        <w:t xml:space="preserve"> alternative sites mor</w:t>
      </w:r>
      <w:r>
        <w:rPr>
          <w:bCs/>
        </w:rPr>
        <w:t xml:space="preserve">e substitutable, reducing the market power enjoyed by landowners in desirable locations. </w:t>
      </w:r>
      <w:r w:rsidR="00FD1E57">
        <w:rPr>
          <w:bCs/>
        </w:rPr>
        <w:t>In a multi-location model, as opposed to the simple single-location example above, this effect might be partly or fully captured by shifts in relative demand to previously inaccessible locations.</w:t>
      </w:r>
    </w:p>
    <w:p w14:paraId="0B961764" w14:textId="77777777" w:rsidR="00FD1E57" w:rsidRPr="00B5528A" w:rsidRDefault="00FD1E57" w:rsidP="00B5528A">
      <w:pPr>
        <w:rPr>
          <w:bCs/>
        </w:rPr>
      </w:pPr>
    </w:p>
    <w:p w14:paraId="6EEF7FFE" w14:textId="1D2EA810" w:rsidR="00B5528A" w:rsidRDefault="00FD1E57" w:rsidP="00FD1E57">
      <w:pPr>
        <w:rPr>
          <w:bCs/>
        </w:rPr>
      </w:pPr>
      <w:r>
        <w:rPr>
          <w:bCs/>
        </w:rPr>
        <w:t>Second, t</w:t>
      </w:r>
      <w:r w:rsidR="00B5528A" w:rsidRPr="00B5528A">
        <w:rPr>
          <w:bCs/>
        </w:rPr>
        <w:t xml:space="preserve">ransport projects </w:t>
      </w:r>
      <w:r>
        <w:rPr>
          <w:bCs/>
        </w:rPr>
        <w:t>might be bundled with</w:t>
      </w:r>
      <w:r w:rsidR="00B5528A" w:rsidRPr="00B5528A">
        <w:rPr>
          <w:bCs/>
        </w:rPr>
        <w:t xml:space="preserve"> </w:t>
      </w:r>
      <w:r>
        <w:rPr>
          <w:bCs/>
        </w:rPr>
        <w:t>rezoning or land amalgamation projects</w:t>
      </w:r>
      <w:r w:rsidR="00B5528A" w:rsidRPr="00B5528A">
        <w:rPr>
          <w:bCs/>
        </w:rPr>
        <w:t xml:space="preserve"> that increase housing </w:t>
      </w:r>
      <w:r>
        <w:rPr>
          <w:bCs/>
        </w:rPr>
        <w:t xml:space="preserve">development </w:t>
      </w:r>
      <w:r w:rsidR="00B5528A" w:rsidRPr="00B5528A">
        <w:rPr>
          <w:bCs/>
        </w:rPr>
        <w:t>capacity</w:t>
      </w:r>
      <w:r>
        <w:rPr>
          <w:bCs/>
        </w:rPr>
        <w:t xml:space="preserve"> in newly accessible areas. These could include:</w:t>
      </w:r>
    </w:p>
    <w:p w14:paraId="7302B6AD" w14:textId="77777777" w:rsidR="00FD1E57" w:rsidRDefault="00FD1E57" w:rsidP="00FD1E57">
      <w:pPr>
        <w:rPr>
          <w:bCs/>
        </w:rPr>
      </w:pPr>
    </w:p>
    <w:p w14:paraId="531E3EC4" w14:textId="7398D244" w:rsidR="00FD1E57" w:rsidRDefault="00FD1E57" w:rsidP="00FD1E57">
      <w:pPr>
        <w:pStyle w:val="ListParagraph"/>
        <w:numPr>
          <w:ilvl w:val="0"/>
          <w:numId w:val="31"/>
        </w:numPr>
        <w:rPr>
          <w:bCs/>
        </w:rPr>
      </w:pPr>
      <w:proofErr w:type="spellStart"/>
      <w:r>
        <w:rPr>
          <w:bCs/>
        </w:rPr>
        <w:t>Upzoning</w:t>
      </w:r>
      <w:proofErr w:type="spellEnd"/>
      <w:r>
        <w:rPr>
          <w:bCs/>
        </w:rPr>
        <w:t xml:space="preserve"> of existing urbanised areas to allow redevelopment of existing sites to provide more dwellings</w:t>
      </w:r>
    </w:p>
    <w:p w14:paraId="2072F1A1" w14:textId="25058796" w:rsidR="00FD1E57" w:rsidRDefault="00FD1E57" w:rsidP="00FD1E57">
      <w:pPr>
        <w:pStyle w:val="ListParagraph"/>
        <w:numPr>
          <w:ilvl w:val="0"/>
          <w:numId w:val="31"/>
        </w:numPr>
        <w:rPr>
          <w:bCs/>
        </w:rPr>
      </w:pPr>
      <w:r>
        <w:rPr>
          <w:bCs/>
        </w:rPr>
        <w:t>Greenfield rezoning to allow new subdivision in non-urban areas</w:t>
      </w:r>
    </w:p>
    <w:p w14:paraId="48C7689F" w14:textId="64152679" w:rsidR="00FD1E57" w:rsidRDefault="00FD1E57" w:rsidP="00FD1E57">
      <w:pPr>
        <w:pStyle w:val="ListParagraph"/>
        <w:numPr>
          <w:ilvl w:val="0"/>
          <w:numId w:val="31"/>
        </w:numPr>
        <w:rPr>
          <w:bCs/>
        </w:rPr>
      </w:pPr>
      <w:r>
        <w:rPr>
          <w:bCs/>
        </w:rPr>
        <w:t>Projects to amalgamate small sites to create development-ready parcels or to remediate environmental hazards on brownfield sites that were previously used for industrial purposes.</w:t>
      </w:r>
    </w:p>
    <w:p w14:paraId="602F4794" w14:textId="77777777" w:rsidR="00FD1E57" w:rsidRDefault="00FD1E57" w:rsidP="00FD1E57">
      <w:pPr>
        <w:rPr>
          <w:bCs/>
        </w:rPr>
      </w:pPr>
    </w:p>
    <w:p w14:paraId="315519C2" w14:textId="131D0FD9" w:rsidR="00FD1E57" w:rsidRPr="00FD1E57" w:rsidRDefault="00FD1E57" w:rsidP="00FD1E57">
      <w:pPr>
        <w:rPr>
          <w:bCs/>
        </w:rPr>
      </w:pPr>
      <w:r>
        <w:rPr>
          <w:bCs/>
        </w:rPr>
        <w:t>In some cases, transport projects can be a necessary condition for rezoning. For example, existing transport infrastructure may not be perceived to be sufficient to accommodate new development without undesirable congestion issues. In other cases, transport projects may not be a necessary condition for rezoning, but the two projects may be bundled together for institutional or political reasons. Regardless of why they are bundled together, if they coincide it would be desirable to assess them jointly.</w:t>
      </w:r>
    </w:p>
    <w:p w14:paraId="14B7DF50" w14:textId="77777777" w:rsidR="00B5528A" w:rsidRPr="00FA581C" w:rsidRDefault="00B5528A" w:rsidP="00FA581C">
      <w:pPr>
        <w:rPr>
          <w:bCs/>
        </w:rPr>
      </w:pPr>
    </w:p>
    <w:p w14:paraId="57C3C897" w14:textId="1508301C" w:rsidR="00FA581C" w:rsidRDefault="00FA581C" w:rsidP="00DC21BF">
      <w:pPr>
        <w:pStyle w:val="Heading2"/>
      </w:pPr>
      <w:bookmarkStart w:id="11" w:name="_Toc60951626"/>
      <w:r w:rsidRPr="00FA581C">
        <w:lastRenderedPageBreak/>
        <w:t>Transport access is necessary but not sufficient</w:t>
      </w:r>
      <w:r w:rsidR="00FD1E57">
        <w:t xml:space="preserve"> for new development</w:t>
      </w:r>
      <w:bookmarkEnd w:id="11"/>
    </w:p>
    <w:p w14:paraId="5CF5A9CF" w14:textId="77777777" w:rsidR="00FD1E57" w:rsidRPr="00FD1E57" w:rsidRDefault="00FD1E57" w:rsidP="00FD1E57"/>
    <w:p w14:paraId="0CF33DD2" w14:textId="578049F5" w:rsidR="00FA581C" w:rsidRPr="00FA581C" w:rsidRDefault="00FA581C" w:rsidP="00FA581C">
      <w:pPr>
        <w:rPr>
          <w:bCs/>
        </w:rPr>
      </w:pPr>
      <w:r w:rsidRPr="00FA581C">
        <w:rPr>
          <w:bCs/>
        </w:rPr>
        <w:t>While transport access is important</w:t>
      </w:r>
      <w:r w:rsidR="00FD1E57">
        <w:rPr>
          <w:bCs/>
        </w:rPr>
        <w:t xml:space="preserve"> for housing development</w:t>
      </w:r>
      <w:r w:rsidRPr="00FA581C">
        <w:rPr>
          <w:bCs/>
        </w:rPr>
        <w:t>, other factors also influence whether housing will actually be developed.</w:t>
      </w:r>
    </w:p>
    <w:p w14:paraId="6A976985" w14:textId="77777777" w:rsidR="00FA581C" w:rsidRPr="00FA581C" w:rsidRDefault="00FA581C" w:rsidP="00FA581C">
      <w:pPr>
        <w:rPr>
          <w:bCs/>
        </w:rPr>
      </w:pPr>
    </w:p>
    <w:p w14:paraId="4DB7F10D" w14:textId="77777777" w:rsidR="00FA581C" w:rsidRPr="00FA581C" w:rsidRDefault="00FA581C" w:rsidP="00FA581C">
      <w:pPr>
        <w:rPr>
          <w:bCs/>
        </w:rPr>
      </w:pPr>
      <w:r w:rsidRPr="00FA581C">
        <w:rPr>
          <w:bCs/>
        </w:rPr>
        <w:t>First, there must be some underlying, unmet demand for new housing, either overall or in a specific sub-market. Building new transport infrastructure in cities (or neighbourhoods) that are declining economically or losing population is unlikely to encourage more housing development, as these housing markets are already ‘slack’.</w:t>
      </w:r>
    </w:p>
    <w:p w14:paraId="24A7627B" w14:textId="77777777" w:rsidR="00FA581C" w:rsidRPr="00FA581C" w:rsidRDefault="00FA581C" w:rsidP="00FA581C">
      <w:pPr>
        <w:rPr>
          <w:bCs/>
        </w:rPr>
      </w:pPr>
    </w:p>
    <w:p w14:paraId="4479CB98" w14:textId="3ABD8E48" w:rsidR="00FA581C" w:rsidRPr="00FA581C" w:rsidRDefault="00FA581C" w:rsidP="00FA581C">
      <w:pPr>
        <w:rPr>
          <w:bCs/>
        </w:rPr>
      </w:pPr>
      <w:r w:rsidRPr="00FA581C">
        <w:rPr>
          <w:bCs/>
        </w:rPr>
        <w:t xml:space="preserve">Second, the rate of new housing development in a newly accessible area will also depend upon </w:t>
      </w:r>
      <w:r w:rsidR="00FD1E57">
        <w:rPr>
          <w:bCs/>
        </w:rPr>
        <w:t xml:space="preserve">pre-existing </w:t>
      </w:r>
      <w:r w:rsidRPr="00FA581C">
        <w:rPr>
          <w:bCs/>
        </w:rPr>
        <w:t xml:space="preserve">constraints to housing development. The market imperfections identified </w:t>
      </w:r>
      <w:r w:rsidR="00FD1E57">
        <w:rPr>
          <w:bCs/>
        </w:rPr>
        <w:t>in the previous section</w:t>
      </w:r>
      <w:r w:rsidRPr="00FA581C">
        <w:rPr>
          <w:bCs/>
        </w:rPr>
        <w:t xml:space="preserve"> may slow new development.</w:t>
      </w:r>
      <w:r w:rsidRPr="00FA581C">
        <w:rPr>
          <w:bCs/>
          <w:vertAlign w:val="superscript"/>
        </w:rPr>
        <w:footnoteReference w:id="7"/>
      </w:r>
      <w:r w:rsidRPr="00FA581C">
        <w:rPr>
          <w:bCs/>
        </w:rPr>
        <w:t xml:space="preserve"> If these constraints are totally binding, transport improvements </w:t>
      </w:r>
      <w:r w:rsidR="00FD1E57">
        <w:rPr>
          <w:bCs/>
        </w:rPr>
        <w:t>may have little impact</w:t>
      </w:r>
      <w:r w:rsidRPr="00FA581C">
        <w:rPr>
          <w:bCs/>
        </w:rPr>
        <w:t xml:space="preserve"> on housing development as no further development </w:t>
      </w:r>
      <w:r w:rsidRPr="00FA581C">
        <w:rPr>
          <w:bCs/>
          <w:i/>
        </w:rPr>
        <w:t>can</w:t>
      </w:r>
      <w:r w:rsidR="00FD1E57">
        <w:rPr>
          <w:bCs/>
        </w:rPr>
        <w:t xml:space="preserve"> occur.</w:t>
      </w:r>
    </w:p>
    <w:p w14:paraId="70C17A2B" w14:textId="77777777" w:rsidR="00FA581C" w:rsidRPr="00FA581C" w:rsidRDefault="00FA581C" w:rsidP="00FA581C">
      <w:pPr>
        <w:rPr>
          <w:bCs/>
        </w:rPr>
      </w:pPr>
    </w:p>
    <w:p w14:paraId="4978B92F" w14:textId="77777777" w:rsidR="00FA581C" w:rsidRDefault="00FA581C" w:rsidP="00DC21BF">
      <w:pPr>
        <w:pStyle w:val="Heading2"/>
      </w:pPr>
      <w:bookmarkStart w:id="12" w:name="_Toc60951627"/>
      <w:r w:rsidRPr="00FA581C">
        <w:t>City size may change as a result of improvements to housing supply</w:t>
      </w:r>
      <w:bookmarkEnd w:id="12"/>
    </w:p>
    <w:p w14:paraId="762A4E60" w14:textId="77777777" w:rsidR="00FD1E57" w:rsidRPr="00FD1E57" w:rsidRDefault="00FD1E57" w:rsidP="00FD1E57"/>
    <w:p w14:paraId="376519C4" w14:textId="77777777" w:rsidR="00FA581C" w:rsidRPr="00FA581C" w:rsidRDefault="00FA581C" w:rsidP="00FA581C">
      <w:pPr>
        <w:rPr>
          <w:bCs/>
        </w:rPr>
      </w:pPr>
      <w:r w:rsidRPr="00FA581C">
        <w:rPr>
          <w:bCs/>
        </w:rPr>
        <w:t xml:space="preserve">All else equal, increasing the supply of housing and reducing its price will affect the spatial equilibrium of population distribution between urban and rural areas, between different cities, and potentially between New Zealand and other countries (Glaeser, 2008). </w:t>
      </w:r>
    </w:p>
    <w:p w14:paraId="3C9A37F0" w14:textId="77777777" w:rsidR="00FA581C" w:rsidRPr="00FA581C" w:rsidRDefault="00FA581C" w:rsidP="00FA581C">
      <w:pPr>
        <w:rPr>
          <w:bCs/>
        </w:rPr>
      </w:pPr>
      <w:r w:rsidRPr="00FA581C">
        <w:rPr>
          <w:bCs/>
        </w:rPr>
        <w:tab/>
      </w:r>
    </w:p>
    <w:p w14:paraId="0360D3D3" w14:textId="70CFB656" w:rsidR="00FA581C" w:rsidRPr="00FA581C" w:rsidRDefault="00FA581C" w:rsidP="00FA581C">
      <w:pPr>
        <w:rPr>
          <w:bCs/>
        </w:rPr>
      </w:pPr>
      <w:r w:rsidRPr="00FA581C">
        <w:rPr>
          <w:bCs/>
        </w:rPr>
        <w:t xml:space="preserve">A number of recent papers use spatial equilibrium models to simulate the impact of loosening restrictions on development, mainly in the US (Hsieh and Moretti, 2019; </w:t>
      </w:r>
      <w:proofErr w:type="spellStart"/>
      <w:r w:rsidRPr="00FA581C">
        <w:rPr>
          <w:bCs/>
        </w:rPr>
        <w:t>Glaeser</w:t>
      </w:r>
      <w:proofErr w:type="spellEnd"/>
      <w:r w:rsidRPr="00FA581C">
        <w:rPr>
          <w:bCs/>
        </w:rPr>
        <w:t xml:space="preserve"> and </w:t>
      </w:r>
      <w:proofErr w:type="spellStart"/>
      <w:r w:rsidRPr="00FA581C">
        <w:rPr>
          <w:bCs/>
        </w:rPr>
        <w:t>Gyourko</w:t>
      </w:r>
      <w:proofErr w:type="spellEnd"/>
      <w:r w:rsidRPr="00FA581C">
        <w:rPr>
          <w:bCs/>
        </w:rPr>
        <w:t xml:space="preserve">, 2018; </w:t>
      </w:r>
      <w:proofErr w:type="spellStart"/>
      <w:r w:rsidRPr="00FA581C">
        <w:rPr>
          <w:bCs/>
        </w:rPr>
        <w:t>Ganong</w:t>
      </w:r>
      <w:proofErr w:type="spellEnd"/>
      <w:r w:rsidRPr="00FA581C">
        <w:rPr>
          <w:bCs/>
        </w:rPr>
        <w:t xml:space="preserve"> and </w:t>
      </w:r>
      <w:proofErr w:type="spellStart"/>
      <w:r w:rsidRPr="00FA581C">
        <w:rPr>
          <w:bCs/>
        </w:rPr>
        <w:t>Shoag</w:t>
      </w:r>
      <w:proofErr w:type="spellEnd"/>
      <w:r w:rsidRPr="00FA581C">
        <w:rPr>
          <w:bCs/>
        </w:rPr>
        <w:t xml:space="preserve">, 2017; de Groot, </w:t>
      </w:r>
      <w:proofErr w:type="spellStart"/>
      <w:r w:rsidRPr="00FA581C">
        <w:rPr>
          <w:bCs/>
        </w:rPr>
        <w:t>Marlet</w:t>
      </w:r>
      <w:proofErr w:type="spellEnd"/>
      <w:r w:rsidRPr="00FA581C">
        <w:rPr>
          <w:bCs/>
        </w:rPr>
        <w:t xml:space="preserve">, </w:t>
      </w:r>
      <w:proofErr w:type="spellStart"/>
      <w:r w:rsidRPr="00FA581C">
        <w:rPr>
          <w:bCs/>
        </w:rPr>
        <w:t>Teulings</w:t>
      </w:r>
      <w:proofErr w:type="spellEnd"/>
      <w:r w:rsidRPr="00FA581C">
        <w:rPr>
          <w:bCs/>
        </w:rPr>
        <w:t xml:space="preserve">, and </w:t>
      </w:r>
      <w:proofErr w:type="spellStart"/>
      <w:r w:rsidRPr="00FA581C">
        <w:rPr>
          <w:bCs/>
        </w:rPr>
        <w:t>Ve</w:t>
      </w:r>
      <w:r w:rsidR="00011BAF">
        <w:rPr>
          <w:bCs/>
        </w:rPr>
        <w:t>rmuelen</w:t>
      </w:r>
      <w:proofErr w:type="spellEnd"/>
      <w:r w:rsidR="00011BAF">
        <w:rPr>
          <w:bCs/>
        </w:rPr>
        <w:t>, 2015). Nunns (2020</w:t>
      </w:r>
      <w:r w:rsidRPr="00FA581C">
        <w:rPr>
          <w:bCs/>
        </w:rPr>
        <w:t>) recently undertook a similar exercise for New Zealand regions.</w:t>
      </w:r>
    </w:p>
    <w:p w14:paraId="34AAECC4" w14:textId="77777777" w:rsidR="00FA581C" w:rsidRPr="00FA581C" w:rsidRDefault="00FA581C" w:rsidP="00FA581C">
      <w:pPr>
        <w:rPr>
          <w:bCs/>
        </w:rPr>
      </w:pPr>
    </w:p>
    <w:p w14:paraId="1C49EE00" w14:textId="3C2BF988" w:rsidR="00FA581C" w:rsidRDefault="00FA581C" w:rsidP="00FA581C">
      <w:pPr>
        <w:rPr>
          <w:bCs/>
        </w:rPr>
      </w:pPr>
      <w:r w:rsidRPr="00FA581C">
        <w:rPr>
          <w:bCs/>
        </w:rPr>
        <w:t>The general finding from this literature is that increasing housing supply</w:t>
      </w:r>
      <w:r w:rsidR="00FD1E57">
        <w:rPr>
          <w:bCs/>
        </w:rPr>
        <w:t xml:space="preserve"> in highly-productive cities with high house prices </w:t>
      </w:r>
      <w:r w:rsidRPr="00FA581C">
        <w:rPr>
          <w:bCs/>
        </w:rPr>
        <w:t xml:space="preserve">will increase </w:t>
      </w:r>
      <w:r w:rsidR="00FD1E57">
        <w:rPr>
          <w:bCs/>
        </w:rPr>
        <w:t xml:space="preserve">national </w:t>
      </w:r>
      <w:r w:rsidRPr="00FA581C">
        <w:rPr>
          <w:bCs/>
        </w:rPr>
        <w:t>economic output and increase aggregate wellbeing. This reflects the fact that more people can access and take advantage of larger labour markets, which tend to be more productive and thus support higher incomes.</w:t>
      </w:r>
      <w:r w:rsidRPr="00FA581C">
        <w:rPr>
          <w:bCs/>
          <w:vertAlign w:val="superscript"/>
        </w:rPr>
        <w:footnoteReference w:id="8"/>
      </w:r>
    </w:p>
    <w:p w14:paraId="3447D343" w14:textId="77777777" w:rsidR="00017F2B" w:rsidRDefault="00017F2B" w:rsidP="00FA581C">
      <w:pPr>
        <w:rPr>
          <w:bCs/>
        </w:rPr>
      </w:pPr>
    </w:p>
    <w:p w14:paraId="5882220B" w14:textId="02775B0F" w:rsidR="00017F2B" w:rsidRDefault="00FD1E57" w:rsidP="00FA581C">
      <w:pPr>
        <w:rPr>
          <w:bCs/>
        </w:rPr>
      </w:pPr>
      <w:r>
        <w:rPr>
          <w:bCs/>
        </w:rPr>
        <w:t xml:space="preserve">If transport investments result in large reductions in citywide housing prices, they may </w:t>
      </w:r>
      <w:r w:rsidR="00011BAF">
        <w:rPr>
          <w:bCs/>
        </w:rPr>
        <w:t>in turn attract additional residents to those cities. This may have additional economic impacts, depending upon where additional people are moving from.</w:t>
      </w:r>
    </w:p>
    <w:p w14:paraId="37FD4267" w14:textId="77777777" w:rsidR="00011BAF" w:rsidRPr="00FA581C" w:rsidRDefault="00011BAF" w:rsidP="00FA581C">
      <w:pPr>
        <w:rPr>
          <w:bCs/>
        </w:rPr>
      </w:pPr>
    </w:p>
    <w:p w14:paraId="5B3C44D3" w14:textId="6B18187C" w:rsidR="00DC21BF" w:rsidRDefault="00DC21BF">
      <w:pPr>
        <w:jc w:val="left"/>
        <w:rPr>
          <w:bCs/>
        </w:rPr>
      </w:pPr>
      <w:r>
        <w:rPr>
          <w:bCs/>
        </w:rPr>
        <w:br w:type="page"/>
      </w:r>
    </w:p>
    <w:p w14:paraId="32292FCA" w14:textId="7BA83743" w:rsidR="00FA581C" w:rsidRPr="00FA581C" w:rsidRDefault="00FA581C" w:rsidP="00DC21BF">
      <w:pPr>
        <w:pStyle w:val="Heading1"/>
        <w:rPr>
          <w:lang w:val="en-NZ"/>
        </w:rPr>
      </w:pPr>
      <w:bookmarkStart w:id="13" w:name="_Ref32868436"/>
      <w:bookmarkStart w:id="14" w:name="_Toc60951628"/>
      <w:r w:rsidRPr="00FA581C">
        <w:rPr>
          <w:lang w:val="en-NZ"/>
        </w:rPr>
        <w:lastRenderedPageBreak/>
        <w:t xml:space="preserve">Housing development impacts as a </w:t>
      </w:r>
      <w:r w:rsidR="00011BAF">
        <w:rPr>
          <w:lang w:val="en-NZ"/>
        </w:rPr>
        <w:t>wider economic benefit</w:t>
      </w:r>
      <w:bookmarkEnd w:id="13"/>
      <w:bookmarkEnd w:id="14"/>
    </w:p>
    <w:p w14:paraId="711B29C1" w14:textId="77777777" w:rsidR="00FA581C" w:rsidRDefault="00FA581C" w:rsidP="00FA581C">
      <w:pPr>
        <w:rPr>
          <w:bCs/>
        </w:rPr>
      </w:pPr>
    </w:p>
    <w:p w14:paraId="371BDDFC" w14:textId="5A2F6F37" w:rsidR="00011BAF" w:rsidRDefault="00011BAF" w:rsidP="00FA581C">
      <w:pPr>
        <w:rPr>
          <w:bCs/>
        </w:rPr>
      </w:pPr>
      <w:r>
        <w:rPr>
          <w:bCs/>
        </w:rPr>
        <w:t xml:space="preserve">In this section, I argue that </w:t>
      </w:r>
      <w:r w:rsidR="0040747B">
        <w:rPr>
          <w:bCs/>
        </w:rPr>
        <w:t xml:space="preserve">transport projects can generate </w:t>
      </w:r>
      <w:r>
        <w:rPr>
          <w:bCs/>
        </w:rPr>
        <w:t xml:space="preserve">wider economic benefits (WEBs) in </w:t>
      </w:r>
      <w:r w:rsidR="0040747B">
        <w:rPr>
          <w:bCs/>
        </w:rPr>
        <w:t>housing development markets. These benefits are additional to conventional transport benefits, such as benefits from faster or more comfortable journeys, and to agglomeration benefits and other WEBs that principally arise in labour markets.</w:t>
      </w:r>
    </w:p>
    <w:p w14:paraId="7F5D0923" w14:textId="77777777" w:rsidR="00011BAF" w:rsidRDefault="00011BAF" w:rsidP="00FA581C">
      <w:pPr>
        <w:rPr>
          <w:bCs/>
        </w:rPr>
      </w:pPr>
    </w:p>
    <w:p w14:paraId="68CA6952" w14:textId="38374E8C" w:rsidR="0040747B" w:rsidRDefault="0040747B" w:rsidP="0040747B">
      <w:pPr>
        <w:pStyle w:val="Heading2"/>
      </w:pPr>
      <w:bookmarkStart w:id="15" w:name="_Toc60951629"/>
      <w:r>
        <w:t>Theory of WEBs</w:t>
      </w:r>
      <w:bookmarkEnd w:id="15"/>
    </w:p>
    <w:p w14:paraId="217C42D0" w14:textId="77777777" w:rsidR="00011BAF" w:rsidRPr="00FA581C" w:rsidRDefault="00011BAF" w:rsidP="00FA581C">
      <w:pPr>
        <w:rPr>
          <w:bCs/>
        </w:rPr>
      </w:pPr>
    </w:p>
    <w:p w14:paraId="3A1DB4FE" w14:textId="77777777" w:rsidR="00FA581C" w:rsidRPr="00FA581C" w:rsidRDefault="00FA581C" w:rsidP="00FA581C">
      <w:pPr>
        <w:rPr>
          <w:bCs/>
        </w:rPr>
      </w:pPr>
      <w:r w:rsidRPr="00FA581C">
        <w:rPr>
          <w:bCs/>
        </w:rPr>
        <w:t>Conventional transport appraisal focuses on assessing the impact of transport improvements on the user costs of transport, meaning the time, money, and inconvenience that people must incur to travel. Reducing transport user costs increases the consumer surplus that people enjoy from travelling, as they are able to achieve the benefit of reaching their destination at a lower cost.</w:t>
      </w:r>
      <w:r w:rsidRPr="00FA581C">
        <w:rPr>
          <w:bCs/>
          <w:vertAlign w:val="superscript"/>
        </w:rPr>
        <w:footnoteReference w:id="9"/>
      </w:r>
    </w:p>
    <w:p w14:paraId="20B5530F" w14:textId="77777777" w:rsidR="00FA581C" w:rsidRPr="00FA581C" w:rsidRDefault="00FA581C" w:rsidP="00FA581C">
      <w:pPr>
        <w:rPr>
          <w:bCs/>
        </w:rPr>
      </w:pPr>
    </w:p>
    <w:p w14:paraId="674037AB" w14:textId="77777777" w:rsidR="00FA581C" w:rsidRPr="00FA581C" w:rsidRDefault="00FA581C" w:rsidP="00FA581C">
      <w:pPr>
        <w:rPr>
          <w:bCs/>
        </w:rPr>
      </w:pPr>
      <w:r w:rsidRPr="00FA581C">
        <w:rPr>
          <w:bCs/>
        </w:rPr>
        <w:t>If all related markets, such as labour markets that people access by commuting, are functioning efficiently, then transport user cost savings are equivalent to total social benefits (Boardman et al, 2011). However, transport markets and related markets are rife with externalities and other market imperfections, ranging from unpriced traffic congestion impacts to air quality impacts to taxes on labour income to agglomeration externalities in production. This creates the potential for additional (positive or negative) effects to arise from changes in transport behaviours. In transport appraisal, these impacts are described as wider economic benefits, or WEBs.</w:t>
      </w:r>
    </w:p>
    <w:p w14:paraId="25A4976E" w14:textId="77777777" w:rsidR="00FA581C" w:rsidRPr="00FA581C" w:rsidRDefault="00FA581C" w:rsidP="00FA581C">
      <w:pPr>
        <w:rPr>
          <w:bCs/>
        </w:rPr>
      </w:pPr>
    </w:p>
    <w:p w14:paraId="3652178D" w14:textId="26B51DA6" w:rsidR="00FA581C" w:rsidRPr="00FA581C" w:rsidRDefault="00FA581C" w:rsidP="00FA581C">
      <w:pPr>
        <w:rPr>
          <w:bCs/>
        </w:rPr>
      </w:pPr>
      <w:r w:rsidRPr="00FA581C">
        <w:rPr>
          <w:bCs/>
        </w:rPr>
        <w:t>New Zealand’s transport appraisal procedures address three WEBs that arise in the labour market.</w:t>
      </w:r>
      <w:r w:rsidRPr="00FA581C">
        <w:rPr>
          <w:bCs/>
          <w:vertAlign w:val="superscript"/>
        </w:rPr>
        <w:footnoteReference w:id="10"/>
      </w:r>
      <w:r w:rsidRPr="00FA581C">
        <w:rPr>
          <w:bCs/>
        </w:rPr>
        <w:t xml:space="preserve"> Following UK </w:t>
      </w:r>
      <w:proofErr w:type="spellStart"/>
      <w:r w:rsidRPr="00FA581C">
        <w:rPr>
          <w:bCs/>
        </w:rPr>
        <w:t>WebTAG</w:t>
      </w:r>
      <w:proofErr w:type="spellEnd"/>
      <w:r w:rsidRPr="00FA581C">
        <w:rPr>
          <w:bCs/>
        </w:rPr>
        <w:t xml:space="preserve"> guidance, </w:t>
      </w:r>
      <w:proofErr w:type="spellStart"/>
      <w:r w:rsidRPr="00FA581C">
        <w:rPr>
          <w:bCs/>
        </w:rPr>
        <w:t>Kernohan</w:t>
      </w:r>
      <w:proofErr w:type="spellEnd"/>
      <w:r w:rsidRPr="00FA581C">
        <w:rPr>
          <w:bCs/>
        </w:rPr>
        <w:t xml:space="preserve"> and </w:t>
      </w:r>
      <w:proofErr w:type="spellStart"/>
      <w:r w:rsidRPr="00FA581C">
        <w:rPr>
          <w:bCs/>
        </w:rPr>
        <w:t>Rognlien</w:t>
      </w:r>
      <w:proofErr w:type="spellEnd"/>
      <w:r w:rsidRPr="00FA581C">
        <w:rPr>
          <w:bCs/>
        </w:rPr>
        <w:t xml:space="preserve"> (2011) describe the theory and evidence underpinning these benefits. They also </w:t>
      </w:r>
      <w:r w:rsidR="0040747B">
        <w:rPr>
          <w:bCs/>
        </w:rPr>
        <w:t>note</w:t>
      </w:r>
      <w:r w:rsidRPr="00FA581C">
        <w:rPr>
          <w:bCs/>
        </w:rPr>
        <w:t xml:space="preserve"> the potential for WEBs resulting from transport improvements that increase the level of competition in the economy:</w:t>
      </w:r>
    </w:p>
    <w:p w14:paraId="065E45BB" w14:textId="77777777" w:rsidR="00FA581C" w:rsidRPr="00FA581C" w:rsidRDefault="00FA581C" w:rsidP="00FA581C">
      <w:pPr>
        <w:rPr>
          <w:bCs/>
        </w:rPr>
      </w:pPr>
    </w:p>
    <w:p w14:paraId="69A5D1AD" w14:textId="77777777" w:rsidR="00FA581C" w:rsidRPr="00FA581C" w:rsidRDefault="00FA581C" w:rsidP="00845C2F">
      <w:pPr>
        <w:ind w:left="720"/>
        <w:rPr>
          <w:bCs/>
          <w:i/>
        </w:rPr>
      </w:pPr>
      <w:r w:rsidRPr="00FA581C">
        <w:rPr>
          <w:bCs/>
          <w:i/>
        </w:rPr>
        <w:t>Increasing the levels of competition in an economy therefore produces an additional economic benefit by pushing the economy toward its optimum position and reducing the overall deadweight loss to society by increasing output and reducing price, and eroding market power from monopoly, oligopoly and other forms of market failure.</w:t>
      </w:r>
    </w:p>
    <w:p w14:paraId="1969C346" w14:textId="77777777" w:rsidR="00FA581C" w:rsidRPr="00FA581C" w:rsidRDefault="00FA581C" w:rsidP="00845C2F">
      <w:pPr>
        <w:ind w:left="720"/>
        <w:rPr>
          <w:bCs/>
        </w:rPr>
      </w:pPr>
      <w:r w:rsidRPr="00FA581C">
        <w:rPr>
          <w:bCs/>
          <w:i/>
        </w:rPr>
        <w:t>If a price cost margin exists […] there is also potential for a project to improve the level of competition in the economy by reducing the magnitude of the price cost margin and directly increase welfare.</w:t>
      </w:r>
    </w:p>
    <w:p w14:paraId="09751DB7" w14:textId="77777777" w:rsidR="00FA581C" w:rsidRPr="00FA581C" w:rsidRDefault="00FA581C" w:rsidP="00FA581C">
      <w:pPr>
        <w:rPr>
          <w:bCs/>
        </w:rPr>
      </w:pPr>
    </w:p>
    <w:p w14:paraId="6D019B51" w14:textId="381FB257" w:rsidR="00FA581C" w:rsidRPr="00FA581C" w:rsidRDefault="00FA581C" w:rsidP="0040747B">
      <w:pPr>
        <w:rPr>
          <w:bCs/>
        </w:rPr>
      </w:pPr>
      <w:proofErr w:type="spellStart"/>
      <w:r w:rsidRPr="00FA581C">
        <w:rPr>
          <w:bCs/>
        </w:rPr>
        <w:t>Kernohan</w:t>
      </w:r>
      <w:proofErr w:type="spellEnd"/>
      <w:r w:rsidRPr="00FA581C">
        <w:rPr>
          <w:bCs/>
        </w:rPr>
        <w:t xml:space="preserve"> and </w:t>
      </w:r>
      <w:proofErr w:type="spellStart"/>
      <w:r w:rsidRPr="00FA581C">
        <w:rPr>
          <w:bCs/>
        </w:rPr>
        <w:t>Rognlien</w:t>
      </w:r>
      <w:proofErr w:type="spellEnd"/>
      <w:r w:rsidRPr="00FA581C">
        <w:rPr>
          <w:bCs/>
        </w:rPr>
        <w:t xml:space="preserve"> </w:t>
      </w:r>
      <w:r w:rsidR="00302256">
        <w:rPr>
          <w:bCs/>
        </w:rPr>
        <w:t>disregard the potential for</w:t>
      </w:r>
      <w:r w:rsidR="0040747B">
        <w:rPr>
          <w:bCs/>
        </w:rPr>
        <w:t xml:space="preserve"> </w:t>
      </w:r>
      <w:r w:rsidRPr="00FA581C">
        <w:rPr>
          <w:bCs/>
        </w:rPr>
        <w:t xml:space="preserve">increased competition benefits </w:t>
      </w:r>
      <w:proofErr w:type="gramStart"/>
      <w:r w:rsidRPr="00FA581C">
        <w:rPr>
          <w:bCs/>
        </w:rPr>
        <w:t>due to the fact that</w:t>
      </w:r>
      <w:proofErr w:type="gramEnd"/>
      <w:r w:rsidRPr="00FA581C">
        <w:rPr>
          <w:bCs/>
        </w:rPr>
        <w:t xml:space="preserve"> </w:t>
      </w:r>
      <w:r w:rsidR="00302256">
        <w:rPr>
          <w:bCs/>
        </w:rPr>
        <w:t xml:space="preserve">most </w:t>
      </w:r>
      <w:r w:rsidR="00302256" w:rsidRPr="00FA581C">
        <w:rPr>
          <w:bCs/>
        </w:rPr>
        <w:t xml:space="preserve">New Zealand industries </w:t>
      </w:r>
      <w:r w:rsidR="00302256">
        <w:rPr>
          <w:bCs/>
        </w:rPr>
        <w:t xml:space="preserve">have low </w:t>
      </w:r>
      <w:r w:rsidRPr="00FA581C">
        <w:rPr>
          <w:bCs/>
        </w:rPr>
        <w:t xml:space="preserve">price-cost </w:t>
      </w:r>
      <w:proofErr w:type="spellStart"/>
      <w:r w:rsidRPr="00FA581C">
        <w:rPr>
          <w:bCs/>
        </w:rPr>
        <w:t>markups</w:t>
      </w:r>
      <w:proofErr w:type="spellEnd"/>
      <w:r w:rsidRPr="00FA581C">
        <w:rPr>
          <w:bCs/>
        </w:rPr>
        <w:t xml:space="preserve">, indicating a reasonable level of competition (Stevens, 2011). However, </w:t>
      </w:r>
      <w:r w:rsidR="0040747B">
        <w:rPr>
          <w:bCs/>
        </w:rPr>
        <w:t xml:space="preserve">their conclusion does </w:t>
      </w:r>
      <w:r w:rsidR="0040747B">
        <w:rPr>
          <w:bCs/>
          <w:i/>
        </w:rPr>
        <w:t>not</w:t>
      </w:r>
      <w:r w:rsidR="0040747B">
        <w:rPr>
          <w:bCs/>
        </w:rPr>
        <w:t xml:space="preserve"> apply in housing development markets, as:</w:t>
      </w:r>
    </w:p>
    <w:p w14:paraId="71B06836" w14:textId="77777777" w:rsidR="00FA581C" w:rsidRPr="00FA581C" w:rsidRDefault="00FA581C" w:rsidP="00FA581C">
      <w:pPr>
        <w:rPr>
          <w:bCs/>
        </w:rPr>
      </w:pPr>
    </w:p>
    <w:p w14:paraId="179ACE24" w14:textId="6BBBA7F9" w:rsidR="00FA581C" w:rsidRPr="00FA581C" w:rsidRDefault="0040747B" w:rsidP="00FA581C">
      <w:pPr>
        <w:numPr>
          <w:ilvl w:val="0"/>
          <w:numId w:val="42"/>
        </w:numPr>
        <w:rPr>
          <w:bCs/>
        </w:rPr>
      </w:pPr>
      <w:r>
        <w:rPr>
          <w:bCs/>
        </w:rPr>
        <w:t>We observe large p</w:t>
      </w:r>
      <w:r w:rsidR="00FA581C" w:rsidRPr="00FA581C">
        <w:rPr>
          <w:bCs/>
        </w:rPr>
        <w:t xml:space="preserve">rice-cost </w:t>
      </w:r>
      <w:proofErr w:type="spellStart"/>
      <w:r w:rsidR="00FA581C" w:rsidRPr="00FA581C">
        <w:rPr>
          <w:bCs/>
        </w:rPr>
        <w:t>markups</w:t>
      </w:r>
      <w:proofErr w:type="spellEnd"/>
      <w:r w:rsidR="00FA581C" w:rsidRPr="00FA581C">
        <w:rPr>
          <w:bCs/>
        </w:rPr>
        <w:t xml:space="preserve"> for urban land and housing that indicate the presence of various barriers to develo</w:t>
      </w:r>
      <w:r>
        <w:rPr>
          <w:bCs/>
        </w:rPr>
        <w:t>pment and redevelopment of land</w:t>
      </w:r>
    </w:p>
    <w:p w14:paraId="2473946F" w14:textId="39B3B8F4" w:rsidR="00FA581C" w:rsidRDefault="0040747B" w:rsidP="0040747B">
      <w:pPr>
        <w:numPr>
          <w:ilvl w:val="0"/>
          <w:numId w:val="42"/>
        </w:numPr>
        <w:rPr>
          <w:bCs/>
        </w:rPr>
      </w:pPr>
      <w:r>
        <w:rPr>
          <w:bCs/>
        </w:rPr>
        <w:t>Transport projects and complementary rezoning projects can affect the level of competition in housing development markets by strengthening competition between landowners in different locations and unlocking additional development opportunities.</w:t>
      </w:r>
      <w:r w:rsidRPr="00FA581C">
        <w:rPr>
          <w:bCs/>
        </w:rPr>
        <w:t xml:space="preserve"> </w:t>
      </w:r>
    </w:p>
    <w:p w14:paraId="3ECB2ABA" w14:textId="77777777" w:rsidR="0040747B" w:rsidRDefault="0040747B" w:rsidP="0040747B">
      <w:pPr>
        <w:rPr>
          <w:bCs/>
        </w:rPr>
      </w:pPr>
    </w:p>
    <w:p w14:paraId="4084EDA1" w14:textId="55F74FB9" w:rsidR="00845C2F" w:rsidRDefault="0040747B" w:rsidP="00845C2F">
      <w:pPr>
        <w:pStyle w:val="Heading2"/>
      </w:pPr>
      <w:bookmarkStart w:id="16" w:name="_Ref38834497"/>
      <w:bookmarkStart w:id="17" w:name="_Toc60951630"/>
      <w:r>
        <w:lastRenderedPageBreak/>
        <w:t>Valuing</w:t>
      </w:r>
      <w:r w:rsidR="00845C2F">
        <w:t xml:space="preserve"> increased competition WEBs</w:t>
      </w:r>
      <w:bookmarkEnd w:id="16"/>
      <w:bookmarkEnd w:id="17"/>
    </w:p>
    <w:p w14:paraId="469CFF3F" w14:textId="77777777" w:rsidR="00845C2F" w:rsidRDefault="00845C2F" w:rsidP="00FA581C">
      <w:pPr>
        <w:rPr>
          <w:bCs/>
        </w:rPr>
      </w:pPr>
    </w:p>
    <w:p w14:paraId="18F2A358" w14:textId="77777777" w:rsidR="00845C2F" w:rsidRPr="00845C2F" w:rsidRDefault="00845C2F" w:rsidP="00845C2F">
      <w:pPr>
        <w:rPr>
          <w:bCs/>
        </w:rPr>
      </w:pPr>
      <w:proofErr w:type="spellStart"/>
      <w:r w:rsidRPr="00845C2F">
        <w:rPr>
          <w:bCs/>
        </w:rPr>
        <w:t>Kernohan</w:t>
      </w:r>
      <w:proofErr w:type="spellEnd"/>
      <w:r w:rsidRPr="00845C2F">
        <w:rPr>
          <w:bCs/>
        </w:rPr>
        <w:t xml:space="preserve"> and </w:t>
      </w:r>
      <w:proofErr w:type="spellStart"/>
      <w:r w:rsidRPr="00845C2F">
        <w:rPr>
          <w:bCs/>
        </w:rPr>
        <w:t>Rognlien</w:t>
      </w:r>
      <w:proofErr w:type="spellEnd"/>
      <w:r w:rsidRPr="00845C2F">
        <w:rPr>
          <w:bCs/>
        </w:rPr>
        <w:t xml:space="preserve"> (2011) outline a conceptual approach for valuing increased competition WEBs. The basis for this approach is the observation that price-cost margins result in deadweight losses for society, because some people avoid consuming goods produced in uncompetitive markets. In highly distorted urban housing markets, some people may choose to live in overcrowded or substandard accommodation, or simply move to another location with cheaper housing. Reducing PCMs can therefore generate WEBs by reducing deadweight losses.</w:t>
      </w:r>
    </w:p>
    <w:p w14:paraId="2F711C3E" w14:textId="77777777" w:rsidR="00845C2F" w:rsidRPr="00845C2F" w:rsidRDefault="00845C2F" w:rsidP="00845C2F">
      <w:pPr>
        <w:rPr>
          <w:bCs/>
        </w:rPr>
      </w:pPr>
    </w:p>
    <w:p w14:paraId="215555FC" w14:textId="77777777" w:rsidR="00845C2F" w:rsidRPr="00845C2F" w:rsidRDefault="00845C2F" w:rsidP="00845C2F">
      <w:pPr>
        <w:rPr>
          <w:bCs/>
        </w:rPr>
      </w:pPr>
      <w:r w:rsidRPr="00845C2F">
        <w:rPr>
          <w:bCs/>
        </w:rPr>
        <w:fldChar w:fldCharType="begin"/>
      </w:r>
      <w:r w:rsidRPr="00845C2F">
        <w:rPr>
          <w:bCs/>
        </w:rPr>
        <w:instrText xml:space="preserve"> REF _Ref6729901 \h </w:instrText>
      </w:r>
      <w:r w:rsidRPr="00845C2F">
        <w:rPr>
          <w:bCs/>
        </w:rPr>
      </w:r>
      <w:r w:rsidRPr="00845C2F">
        <w:rPr>
          <w:bCs/>
        </w:rPr>
        <w:fldChar w:fldCharType="separate"/>
      </w:r>
      <w:r w:rsidR="001F4625" w:rsidRPr="00845C2F">
        <w:rPr>
          <w:b/>
          <w:bCs/>
          <w:i/>
        </w:rPr>
        <w:t xml:space="preserve">Figure </w:t>
      </w:r>
      <w:r w:rsidR="001F4625">
        <w:rPr>
          <w:b/>
          <w:bCs/>
          <w:i/>
          <w:noProof/>
        </w:rPr>
        <w:t>2</w:t>
      </w:r>
      <w:r w:rsidRPr="00845C2F">
        <w:rPr>
          <w:bCs/>
        </w:rPr>
        <w:fldChar w:fldCharType="end"/>
      </w:r>
      <w:r w:rsidRPr="00845C2F">
        <w:rPr>
          <w:bCs/>
        </w:rPr>
        <w:t xml:space="preserve"> illustrates how to value increased competition benefits based on changes in PCMs in the affected market. Prior to an investment or policy change, low levels of competition produce a price-cost margin of A (ie prices P</w:t>
      </w:r>
      <w:r w:rsidRPr="00845C2F">
        <w:rPr>
          <w:bCs/>
          <w:vertAlign w:val="subscript"/>
        </w:rPr>
        <w:t>a</w:t>
      </w:r>
      <w:r w:rsidRPr="00845C2F">
        <w:rPr>
          <w:bCs/>
        </w:rPr>
        <w:t xml:space="preserve"> are higher than marginal costs of production MC). After the investment, increased competition reduces the PCM to B (prices drop from P</w:t>
      </w:r>
      <w:r w:rsidRPr="00845C2F">
        <w:rPr>
          <w:bCs/>
          <w:vertAlign w:val="subscript"/>
        </w:rPr>
        <w:t>a</w:t>
      </w:r>
      <w:r w:rsidRPr="00845C2F">
        <w:rPr>
          <w:bCs/>
        </w:rPr>
        <w:t xml:space="preserve"> to P</w:t>
      </w:r>
      <w:r w:rsidRPr="00845C2F">
        <w:rPr>
          <w:bCs/>
          <w:vertAlign w:val="subscript"/>
        </w:rPr>
        <w:t>b</w:t>
      </w:r>
      <w:r w:rsidRPr="00845C2F">
        <w:rPr>
          <w:bCs/>
        </w:rPr>
        <w:t xml:space="preserve"> while marginal costs are unchanged).</w:t>
      </w:r>
    </w:p>
    <w:p w14:paraId="61D067C1" w14:textId="77777777" w:rsidR="00845C2F" w:rsidRPr="00845C2F" w:rsidRDefault="00845C2F" w:rsidP="00845C2F">
      <w:pPr>
        <w:rPr>
          <w:bCs/>
        </w:rPr>
      </w:pPr>
    </w:p>
    <w:p w14:paraId="132954B2" w14:textId="77777777" w:rsidR="00845C2F" w:rsidRPr="00845C2F" w:rsidRDefault="00845C2F" w:rsidP="00845C2F">
      <w:pPr>
        <w:rPr>
          <w:bCs/>
        </w:rPr>
      </w:pPr>
      <w:r w:rsidRPr="00845C2F">
        <w:rPr>
          <w:bCs/>
        </w:rPr>
        <w:t xml:space="preserve">As a result of lower prices, more buyers enter the market, and the quantity of goods produced increases from </w:t>
      </w:r>
      <w:proofErr w:type="spellStart"/>
      <w:r w:rsidRPr="00845C2F">
        <w:rPr>
          <w:bCs/>
        </w:rPr>
        <w:t>Q</w:t>
      </w:r>
      <w:r w:rsidRPr="00845C2F">
        <w:rPr>
          <w:bCs/>
          <w:vertAlign w:val="subscript"/>
        </w:rPr>
        <w:t>a</w:t>
      </w:r>
      <w:proofErr w:type="spellEnd"/>
      <w:r w:rsidRPr="00845C2F">
        <w:rPr>
          <w:bCs/>
        </w:rPr>
        <w:t xml:space="preserve"> to </w:t>
      </w:r>
      <w:proofErr w:type="spellStart"/>
      <w:r w:rsidRPr="00845C2F">
        <w:rPr>
          <w:bCs/>
        </w:rPr>
        <w:t>Q</w:t>
      </w:r>
      <w:r w:rsidRPr="00845C2F">
        <w:rPr>
          <w:bCs/>
          <w:vertAlign w:val="subscript"/>
        </w:rPr>
        <w:t>b</w:t>
      </w:r>
      <w:proofErr w:type="spellEnd"/>
      <w:r w:rsidRPr="00845C2F">
        <w:rPr>
          <w:bCs/>
        </w:rPr>
        <w:t>. The net social benefits of increased competition are given by the blue-shaded area, and the remaining unmitigated deadweight loss by the green-shaded area.</w:t>
      </w:r>
      <w:r w:rsidRPr="00845C2F">
        <w:rPr>
          <w:bCs/>
          <w:vertAlign w:val="superscript"/>
        </w:rPr>
        <w:footnoteReference w:id="11"/>
      </w:r>
      <w:r w:rsidRPr="00845C2F">
        <w:rPr>
          <w:bCs/>
        </w:rPr>
        <w:t xml:space="preserve"> Assuming that the demand curve is linear, increased competition WEBs can be calculated as:</w:t>
      </w:r>
    </w:p>
    <w:p w14:paraId="33A2F4A0" w14:textId="77777777" w:rsidR="00845C2F" w:rsidRDefault="00845C2F" w:rsidP="00845C2F">
      <w:pPr>
        <w:rPr>
          <w:bCs/>
        </w:rPr>
      </w:pPr>
    </w:p>
    <w:p w14:paraId="7C5FA5BD" w14:textId="28F1EDF5" w:rsidR="00E23F13" w:rsidRPr="00845C2F" w:rsidRDefault="00E23F13" w:rsidP="00E74282">
      <w:pPr>
        <w:pStyle w:val="Caption"/>
      </w:pPr>
      <w:bookmarkStart w:id="18" w:name="_Ref38834511"/>
      <w:r>
        <w:t xml:space="preserve">Equation </w:t>
      </w:r>
      <w:r w:rsidR="006E1A11">
        <w:fldChar w:fldCharType="begin"/>
      </w:r>
      <w:r w:rsidR="006E1A11">
        <w:instrText xml:space="preserve"> SEQ Equation \* ARABIC </w:instrText>
      </w:r>
      <w:r w:rsidR="006E1A11">
        <w:fldChar w:fldCharType="separate"/>
      </w:r>
      <w:r w:rsidR="001F4625">
        <w:rPr>
          <w:noProof/>
        </w:rPr>
        <w:t>1</w:t>
      </w:r>
      <w:r w:rsidR="006E1A11">
        <w:rPr>
          <w:noProof/>
        </w:rPr>
        <w:fldChar w:fldCharType="end"/>
      </w:r>
      <w:bookmarkEnd w:id="18"/>
      <w:r>
        <w:t>: Calculating the value of increased competition WEBs</w:t>
      </w:r>
    </w:p>
    <w:p w14:paraId="0D8F6E4D" w14:textId="6099142C" w:rsidR="00845C2F" w:rsidRPr="00845C2F" w:rsidRDefault="00845C2F" w:rsidP="00845C2F">
      <w:pPr>
        <w:rPr>
          <w:bCs/>
        </w:rPr>
      </w:pPr>
      <m:oMathPara>
        <m:oMath>
          <m:r>
            <w:rPr>
              <w:rFonts w:ascii="Cambria Math" w:hAnsi="Cambria Math"/>
            </w:rPr>
            <m:t>Increased competition WEBs=</m:t>
          </m:r>
          <m:d>
            <m:dPr>
              <m:ctrlPr>
                <w:rPr>
                  <w:rFonts w:ascii="Cambria Math" w:hAnsi="Cambria Math"/>
                  <w:bCs/>
                  <w:i/>
                </w:rPr>
              </m:ctrlPr>
            </m:dPr>
            <m:e>
              <m:r>
                <w:rPr>
                  <w:rFonts w:ascii="Cambria Math" w:hAnsi="Cambria Math"/>
                </w:rPr>
                <m:t>A+B</m:t>
              </m:r>
            </m:e>
          </m:d>
          <m:r>
            <w:rPr>
              <w:rFonts w:ascii="Cambria Math" w:hAnsi="Cambria Math"/>
            </w:rPr>
            <m:t>*</m:t>
          </m:r>
          <m:d>
            <m:dPr>
              <m:ctrlPr>
                <w:rPr>
                  <w:rFonts w:ascii="Cambria Math" w:hAnsi="Cambria Math"/>
                  <w:bCs/>
                  <w:i/>
                </w:rPr>
              </m:ctrlPr>
            </m:dPr>
            <m:e>
              <m:sSub>
                <m:sSubPr>
                  <m:ctrlPr>
                    <w:rPr>
                      <w:rFonts w:ascii="Cambria Math" w:hAnsi="Cambria Math"/>
                      <w:bCs/>
                      <w:i/>
                    </w:rPr>
                  </m:ctrlPr>
                </m:sSubPr>
                <m:e>
                  <m:r>
                    <w:rPr>
                      <w:rFonts w:ascii="Cambria Math" w:hAnsi="Cambria Math"/>
                    </w:rPr>
                    <m:t>Q</m:t>
                  </m:r>
                </m:e>
                <m:sub>
                  <m:r>
                    <w:rPr>
                      <w:rFonts w:ascii="Cambria Math" w:hAnsi="Cambria Math"/>
                    </w:rPr>
                    <m:t>b</m:t>
                  </m:r>
                </m:sub>
              </m:sSub>
              <m:r>
                <w:rPr>
                  <w:rFonts w:ascii="Cambria Math" w:hAnsi="Cambria Math"/>
                </w:rPr>
                <m:t>-</m:t>
              </m:r>
              <m:sSub>
                <m:sSubPr>
                  <m:ctrlPr>
                    <w:rPr>
                      <w:rFonts w:ascii="Cambria Math" w:hAnsi="Cambria Math"/>
                      <w:bCs/>
                      <w:i/>
                    </w:rPr>
                  </m:ctrlPr>
                </m:sSubPr>
                <m:e>
                  <m:r>
                    <w:rPr>
                      <w:rFonts w:ascii="Cambria Math" w:hAnsi="Cambria Math"/>
                    </w:rPr>
                    <m:t>Q</m:t>
                  </m:r>
                </m:e>
                <m:sub>
                  <m:r>
                    <w:rPr>
                      <w:rFonts w:ascii="Cambria Math" w:hAnsi="Cambria Math"/>
                    </w:rPr>
                    <m:t>a</m:t>
                  </m:r>
                </m:sub>
              </m:sSub>
            </m:e>
          </m:d>
          <m:r>
            <w:rPr>
              <w:rFonts w:ascii="Cambria Math" w:hAnsi="Cambria Math"/>
            </w:rPr>
            <m:t>/2</m:t>
          </m:r>
        </m:oMath>
      </m:oMathPara>
    </w:p>
    <w:p w14:paraId="52874116" w14:textId="77777777" w:rsidR="00845C2F" w:rsidRPr="00845C2F" w:rsidRDefault="00845C2F" w:rsidP="00845C2F">
      <w:pPr>
        <w:rPr>
          <w:bCs/>
        </w:rPr>
      </w:pPr>
    </w:p>
    <w:p w14:paraId="29D8BCEA" w14:textId="77777777" w:rsidR="00845C2F" w:rsidRPr="00845C2F" w:rsidRDefault="00845C2F" w:rsidP="00845C2F">
      <w:pPr>
        <w:rPr>
          <w:b/>
          <w:bCs/>
          <w:i/>
        </w:rPr>
      </w:pPr>
      <w:bookmarkStart w:id="19" w:name="_Ref6729901"/>
      <w:r w:rsidRPr="00845C2F">
        <w:rPr>
          <w:b/>
          <w:bCs/>
          <w:i/>
        </w:rPr>
        <w:t xml:space="preserve">Figure </w:t>
      </w:r>
      <w:r w:rsidRPr="00845C2F">
        <w:rPr>
          <w:b/>
          <w:bCs/>
          <w:i/>
        </w:rPr>
        <w:fldChar w:fldCharType="begin"/>
      </w:r>
      <w:r w:rsidRPr="00845C2F">
        <w:rPr>
          <w:b/>
          <w:bCs/>
          <w:i/>
        </w:rPr>
        <w:instrText xml:space="preserve"> SEQ Figure \* ARABIC </w:instrText>
      </w:r>
      <w:r w:rsidRPr="00845C2F">
        <w:rPr>
          <w:b/>
          <w:bCs/>
          <w:i/>
        </w:rPr>
        <w:fldChar w:fldCharType="separate"/>
      </w:r>
      <w:r w:rsidR="00847A11">
        <w:rPr>
          <w:b/>
          <w:bCs/>
          <w:i/>
          <w:noProof/>
        </w:rPr>
        <w:t>2</w:t>
      </w:r>
      <w:r w:rsidRPr="00845C2F">
        <w:rPr>
          <w:bCs/>
        </w:rPr>
        <w:fldChar w:fldCharType="end"/>
      </w:r>
      <w:bookmarkEnd w:id="19"/>
      <w:r w:rsidRPr="00845C2F">
        <w:rPr>
          <w:b/>
          <w:bCs/>
          <w:i/>
        </w:rPr>
        <w:t>: Conceptual approach for valuing increased competition benefits (</w:t>
      </w:r>
      <w:proofErr w:type="spellStart"/>
      <w:r w:rsidRPr="00845C2F">
        <w:rPr>
          <w:b/>
          <w:bCs/>
          <w:i/>
        </w:rPr>
        <w:t>Kernohan</w:t>
      </w:r>
      <w:proofErr w:type="spellEnd"/>
      <w:r w:rsidRPr="00845C2F">
        <w:rPr>
          <w:b/>
          <w:bCs/>
          <w:i/>
        </w:rPr>
        <w:t xml:space="preserve"> and </w:t>
      </w:r>
      <w:proofErr w:type="spellStart"/>
      <w:r w:rsidRPr="00845C2F">
        <w:rPr>
          <w:b/>
          <w:bCs/>
          <w:i/>
        </w:rPr>
        <w:t>Rognlien</w:t>
      </w:r>
      <w:proofErr w:type="spellEnd"/>
      <w:r w:rsidRPr="00845C2F">
        <w:rPr>
          <w:b/>
          <w:bCs/>
          <w:i/>
        </w:rPr>
        <w:t>, 2011)</w:t>
      </w:r>
    </w:p>
    <w:p w14:paraId="7AD42144" w14:textId="77777777" w:rsidR="00845C2F" w:rsidRPr="00845C2F" w:rsidRDefault="00845C2F" w:rsidP="00845C2F">
      <w:pPr>
        <w:rPr>
          <w:bCs/>
        </w:rPr>
      </w:pPr>
      <w:r w:rsidRPr="00845C2F">
        <w:rPr>
          <w:bCs/>
          <w:noProof/>
          <w:lang w:eastAsia="en-AU"/>
        </w:rPr>
        <w:drawing>
          <wp:inline distT="0" distB="0" distL="0" distR="0" wp14:anchorId="2421694B" wp14:editId="30D12DB3">
            <wp:extent cx="5600700" cy="337610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016"/>
                    <a:stretch/>
                  </pic:blipFill>
                  <pic:spPr bwMode="auto">
                    <a:xfrm>
                      <a:off x="0" y="0"/>
                      <a:ext cx="5600700" cy="3376102"/>
                    </a:xfrm>
                    <a:prstGeom prst="rect">
                      <a:avLst/>
                    </a:prstGeom>
                    <a:ln>
                      <a:noFill/>
                    </a:ln>
                    <a:extLst>
                      <a:ext uri="{53640926-AAD7-44D8-BBD7-CCE9431645EC}">
                        <a14:shadowObscured xmlns:a14="http://schemas.microsoft.com/office/drawing/2010/main"/>
                      </a:ext>
                    </a:extLst>
                  </pic:spPr>
                </pic:pic>
              </a:graphicData>
            </a:graphic>
          </wp:inline>
        </w:drawing>
      </w:r>
    </w:p>
    <w:p w14:paraId="62619812" w14:textId="77777777" w:rsidR="001E31E3" w:rsidRDefault="001E31E3" w:rsidP="00FA581C">
      <w:pPr>
        <w:rPr>
          <w:bCs/>
        </w:rPr>
      </w:pPr>
    </w:p>
    <w:p w14:paraId="3192B0A3" w14:textId="44E5F051" w:rsidR="0041182A" w:rsidRDefault="00136F22" w:rsidP="00136F22">
      <w:pPr>
        <w:rPr>
          <w:bCs/>
        </w:rPr>
      </w:pPr>
      <w:proofErr w:type="spellStart"/>
      <w:r>
        <w:rPr>
          <w:bCs/>
        </w:rPr>
        <w:t>Kernohan</w:t>
      </w:r>
      <w:proofErr w:type="spellEnd"/>
      <w:r>
        <w:rPr>
          <w:bCs/>
        </w:rPr>
        <w:t xml:space="preserve"> and </w:t>
      </w:r>
      <w:proofErr w:type="spellStart"/>
      <w:r>
        <w:rPr>
          <w:bCs/>
        </w:rPr>
        <w:t>Rognlien’s</w:t>
      </w:r>
      <w:proofErr w:type="spellEnd"/>
      <w:r>
        <w:rPr>
          <w:bCs/>
        </w:rPr>
        <w:t xml:space="preserve"> approach is to value additional benefits in imperfectly-functioning secondary markets as an adjustment to benefits that accrue directly in transport markets. This approach is common due to the fact that transport models that are used to value many project benefits are incomplete – that is, they model equilibrium outcomes in transport markets but do not model firm and worker relocation and other land use </w:t>
      </w:r>
      <w:r>
        <w:rPr>
          <w:bCs/>
        </w:rPr>
        <w:lastRenderedPageBreak/>
        <w:t xml:space="preserve">responses. However, as Martinez and Araya (2000) observe, a more theoretically sound approach would be to value benefits using a general equilibrium model of transport and land use outcomes that directly accounts for the imperfect functioning of land and labour markets. This research paper focuses on </w:t>
      </w:r>
      <w:proofErr w:type="spellStart"/>
      <w:r>
        <w:rPr>
          <w:bCs/>
        </w:rPr>
        <w:t>Kernohan</w:t>
      </w:r>
      <w:proofErr w:type="spellEnd"/>
      <w:r>
        <w:rPr>
          <w:bCs/>
        </w:rPr>
        <w:t xml:space="preserve"> and </w:t>
      </w:r>
      <w:proofErr w:type="spellStart"/>
      <w:r>
        <w:rPr>
          <w:bCs/>
        </w:rPr>
        <w:t>Rognlien’s</w:t>
      </w:r>
      <w:proofErr w:type="spellEnd"/>
      <w:r>
        <w:rPr>
          <w:bCs/>
        </w:rPr>
        <w:t xml:space="preserve"> approach, but the models outlined in it could also be applied to a general equilibrium approach.</w:t>
      </w:r>
    </w:p>
    <w:p w14:paraId="638F2A04" w14:textId="77777777" w:rsidR="0041182A" w:rsidRDefault="0041182A" w:rsidP="00FA581C">
      <w:pPr>
        <w:rPr>
          <w:bCs/>
        </w:rPr>
      </w:pPr>
    </w:p>
    <w:p w14:paraId="4897E9C9" w14:textId="6B25C48B" w:rsidR="001E31E3" w:rsidRPr="001E31E3" w:rsidRDefault="00E23F13" w:rsidP="00E23F13">
      <w:pPr>
        <w:pStyle w:val="Heading3"/>
      </w:pPr>
      <w:r>
        <w:t>Implementing this calculation</w:t>
      </w:r>
    </w:p>
    <w:p w14:paraId="06F0A8CD" w14:textId="77777777" w:rsidR="001E31E3" w:rsidRDefault="001E31E3" w:rsidP="001E31E3">
      <w:pPr>
        <w:rPr>
          <w:bCs/>
        </w:rPr>
      </w:pPr>
    </w:p>
    <w:p w14:paraId="0BB657F6" w14:textId="77777777" w:rsidR="00E23F13" w:rsidRDefault="00E23F13" w:rsidP="00E23F13">
      <w:pPr>
        <w:rPr>
          <w:bCs/>
        </w:rPr>
      </w:pPr>
      <w:r>
        <w:rPr>
          <w:bCs/>
        </w:rPr>
        <w:t>Implementing this calculation requires three pieces of information:</w:t>
      </w:r>
    </w:p>
    <w:p w14:paraId="6D5935F5" w14:textId="77777777" w:rsidR="00E23F13" w:rsidRDefault="00E23F13" w:rsidP="00E23F13">
      <w:pPr>
        <w:rPr>
          <w:bCs/>
        </w:rPr>
      </w:pPr>
    </w:p>
    <w:p w14:paraId="1277DDAF" w14:textId="77777777" w:rsidR="00E23F13" w:rsidRDefault="00E23F13" w:rsidP="00E23F13">
      <w:pPr>
        <w:pStyle w:val="ListParagraph"/>
        <w:numPr>
          <w:ilvl w:val="0"/>
          <w:numId w:val="31"/>
        </w:numPr>
        <w:rPr>
          <w:bCs/>
        </w:rPr>
      </w:pPr>
      <w:r>
        <w:rPr>
          <w:bCs/>
        </w:rPr>
        <w:t xml:space="preserve">First, an estimate or forecast of existing housing (or land) prices (or price-cost </w:t>
      </w:r>
      <w:proofErr w:type="spellStart"/>
      <w:r>
        <w:rPr>
          <w:bCs/>
        </w:rPr>
        <w:t>markups</w:t>
      </w:r>
      <w:proofErr w:type="spellEnd"/>
      <w:r>
        <w:rPr>
          <w:bCs/>
        </w:rPr>
        <w:t xml:space="preserve">) in affected locations. </w:t>
      </w:r>
    </w:p>
    <w:p w14:paraId="1B8048C9" w14:textId="77777777" w:rsidR="00E23F13" w:rsidRDefault="00E23F13" w:rsidP="00E23F13">
      <w:pPr>
        <w:pStyle w:val="ListParagraph"/>
        <w:numPr>
          <w:ilvl w:val="0"/>
          <w:numId w:val="31"/>
        </w:numPr>
        <w:rPr>
          <w:bCs/>
        </w:rPr>
      </w:pPr>
      <w:r>
        <w:rPr>
          <w:bCs/>
        </w:rPr>
        <w:t>Second, a prediction of how a transport project (or a joint transport and rezoning project) will affect housing prices in affected locations and other competing locations.</w:t>
      </w:r>
    </w:p>
    <w:p w14:paraId="23750211" w14:textId="77777777" w:rsidR="00E23F13" w:rsidRDefault="00E23F13" w:rsidP="00E23F13">
      <w:pPr>
        <w:pStyle w:val="ListParagraph"/>
        <w:numPr>
          <w:ilvl w:val="0"/>
          <w:numId w:val="31"/>
        </w:numPr>
        <w:rPr>
          <w:bCs/>
        </w:rPr>
      </w:pPr>
      <w:r>
        <w:rPr>
          <w:bCs/>
        </w:rPr>
        <w:t>Third, an estimate or forecast of the degree to which reduced housing prices will attract more residents to a given location, relative to alternative competing locations.</w:t>
      </w:r>
    </w:p>
    <w:p w14:paraId="3A6D3C7D" w14:textId="77777777" w:rsidR="00E23F13" w:rsidRDefault="00E23F13" w:rsidP="001E31E3">
      <w:pPr>
        <w:rPr>
          <w:bCs/>
        </w:rPr>
      </w:pPr>
    </w:p>
    <w:p w14:paraId="59887FB6" w14:textId="13C29A47" w:rsidR="001E31E3" w:rsidRPr="001E31E3" w:rsidRDefault="00A80E4C" w:rsidP="00065BDD">
      <w:pPr>
        <w:rPr>
          <w:bCs/>
        </w:rPr>
      </w:pPr>
      <w:r w:rsidRPr="001E31E3">
        <w:rPr>
          <w:bCs/>
        </w:rPr>
        <w:fldChar w:fldCharType="begin"/>
      </w:r>
      <w:r w:rsidRPr="001E31E3">
        <w:rPr>
          <w:bCs/>
        </w:rPr>
        <w:instrText xml:space="preserve"> REF _Ref32523896 \h </w:instrText>
      </w:r>
      <w:r w:rsidRPr="001E31E3">
        <w:rPr>
          <w:bCs/>
        </w:rPr>
      </w:r>
      <w:r w:rsidRPr="001E31E3">
        <w:rPr>
          <w:bCs/>
        </w:rPr>
        <w:fldChar w:fldCharType="separate"/>
      </w:r>
      <w:r w:rsidR="001F4625" w:rsidRPr="001E31E3">
        <w:rPr>
          <w:b/>
          <w:bCs/>
          <w:i/>
        </w:rPr>
        <w:t xml:space="preserve">Figure </w:t>
      </w:r>
      <w:r w:rsidR="001F4625">
        <w:rPr>
          <w:b/>
          <w:bCs/>
          <w:i/>
          <w:noProof/>
        </w:rPr>
        <w:t>3</w:t>
      </w:r>
      <w:r w:rsidRPr="001E31E3">
        <w:rPr>
          <w:bCs/>
        </w:rPr>
        <w:fldChar w:fldCharType="end"/>
      </w:r>
      <w:r>
        <w:rPr>
          <w:bCs/>
        </w:rPr>
        <w:t xml:space="preserve"> illustrates how this calculation could be undertaken </w:t>
      </w:r>
      <w:r w:rsidR="00065BDD">
        <w:rPr>
          <w:bCs/>
        </w:rPr>
        <w:t>if a project affects both local housing supply and demand. The red-shaded area illustrates the magnitude of housing development WEBs that might arise as a result. In effect, this compares the predicted outcome of a local housing demand shift with and without a simultaneous shift in housing supply.</w:t>
      </w:r>
    </w:p>
    <w:p w14:paraId="64984EA5" w14:textId="77777777" w:rsidR="001E31E3" w:rsidRPr="001E31E3" w:rsidRDefault="001E31E3" w:rsidP="001E31E3">
      <w:pPr>
        <w:rPr>
          <w:bCs/>
        </w:rPr>
      </w:pPr>
    </w:p>
    <w:p w14:paraId="420DEE80" w14:textId="77777777" w:rsidR="001E31E3" w:rsidRPr="001E31E3" w:rsidRDefault="001E31E3" w:rsidP="001E31E3">
      <w:pPr>
        <w:rPr>
          <w:b/>
          <w:bCs/>
          <w:i/>
        </w:rPr>
      </w:pPr>
      <w:bookmarkStart w:id="20" w:name="_Ref32523896"/>
      <w:r w:rsidRPr="001E31E3">
        <w:rPr>
          <w:b/>
          <w:bCs/>
          <w:i/>
        </w:rPr>
        <w:t xml:space="preserve">Figure </w:t>
      </w:r>
      <w:r w:rsidRPr="001E31E3">
        <w:rPr>
          <w:b/>
          <w:bCs/>
          <w:i/>
        </w:rPr>
        <w:fldChar w:fldCharType="begin"/>
      </w:r>
      <w:r w:rsidRPr="001E31E3">
        <w:rPr>
          <w:b/>
          <w:bCs/>
          <w:i/>
        </w:rPr>
        <w:instrText xml:space="preserve"> SEQ Figure \* ARABIC </w:instrText>
      </w:r>
      <w:r w:rsidRPr="001E31E3">
        <w:rPr>
          <w:b/>
          <w:bCs/>
          <w:i/>
        </w:rPr>
        <w:fldChar w:fldCharType="separate"/>
      </w:r>
      <w:r w:rsidR="00847A11">
        <w:rPr>
          <w:b/>
          <w:bCs/>
          <w:i/>
          <w:noProof/>
        </w:rPr>
        <w:t>3</w:t>
      </w:r>
      <w:r w:rsidRPr="001E31E3">
        <w:rPr>
          <w:bCs/>
        </w:rPr>
        <w:fldChar w:fldCharType="end"/>
      </w:r>
      <w:bookmarkEnd w:id="20"/>
      <w:r w:rsidRPr="001E31E3">
        <w:rPr>
          <w:b/>
          <w:bCs/>
          <w:i/>
        </w:rPr>
        <w:t>: Valuation of housing development WEBs</w:t>
      </w:r>
    </w:p>
    <w:p w14:paraId="2B83872F" w14:textId="77777777" w:rsidR="001E31E3" w:rsidRPr="001E31E3" w:rsidRDefault="001E31E3" w:rsidP="001E31E3">
      <w:pPr>
        <w:rPr>
          <w:bCs/>
        </w:rPr>
      </w:pPr>
      <w:r w:rsidRPr="001E31E3">
        <w:rPr>
          <w:bCs/>
          <w:noProof/>
          <w:lang w:eastAsia="en-AU"/>
        </w:rPr>
        <w:drawing>
          <wp:inline distT="0" distB="0" distL="0" distR="0" wp14:anchorId="6FE5D204" wp14:editId="5EB6C947">
            <wp:extent cx="2880000" cy="2324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2324315"/>
                    </a:xfrm>
                    <a:prstGeom prst="rect">
                      <a:avLst/>
                    </a:prstGeom>
                  </pic:spPr>
                </pic:pic>
              </a:graphicData>
            </a:graphic>
          </wp:inline>
        </w:drawing>
      </w:r>
      <w:r w:rsidRPr="001E31E3">
        <w:rPr>
          <w:bCs/>
        </w:rPr>
        <w:t xml:space="preserve"> </w:t>
      </w:r>
    </w:p>
    <w:p w14:paraId="5513E7BE" w14:textId="77777777" w:rsidR="001E31E3" w:rsidRDefault="001E31E3" w:rsidP="00FA581C">
      <w:pPr>
        <w:rPr>
          <w:bCs/>
        </w:rPr>
      </w:pPr>
    </w:p>
    <w:p w14:paraId="7CB4E49F" w14:textId="4ED762FC" w:rsidR="00FD1E57" w:rsidRDefault="00FD1E57" w:rsidP="00FD1E57">
      <w:pPr>
        <w:pStyle w:val="Heading2"/>
      </w:pPr>
      <w:bookmarkStart w:id="21" w:name="_Toc60951631"/>
      <w:r>
        <w:t xml:space="preserve">Wider economic benefits of </w:t>
      </w:r>
      <w:r w:rsidR="00011BAF">
        <w:t>changes to inter-regional population distribution</w:t>
      </w:r>
      <w:bookmarkEnd w:id="21"/>
    </w:p>
    <w:p w14:paraId="42B39BE7" w14:textId="77777777" w:rsidR="00FD1E57" w:rsidRDefault="00FD1E57" w:rsidP="00FA581C">
      <w:pPr>
        <w:rPr>
          <w:bCs/>
        </w:rPr>
      </w:pPr>
    </w:p>
    <w:p w14:paraId="2D80559A" w14:textId="589728E7" w:rsidR="00065BDD" w:rsidRDefault="00065BDD" w:rsidP="00FD1E57">
      <w:pPr>
        <w:rPr>
          <w:bCs/>
        </w:rPr>
      </w:pPr>
      <w:r>
        <w:rPr>
          <w:bCs/>
        </w:rPr>
        <w:t>A significant reduction in citywide housing prices</w:t>
      </w:r>
      <w:r w:rsidR="00FD1E57" w:rsidRPr="00017F2B">
        <w:rPr>
          <w:bCs/>
        </w:rPr>
        <w:t xml:space="preserve"> may also generate additional </w:t>
      </w:r>
      <w:r>
        <w:rPr>
          <w:bCs/>
        </w:rPr>
        <w:t>wider economic benefits in urban labour markets. These arise when lower prices enable more people to move to relatively productive locations. The benefits that arise as a result may include:</w:t>
      </w:r>
    </w:p>
    <w:p w14:paraId="2DB6600A" w14:textId="77777777" w:rsidR="00065BDD" w:rsidRDefault="00065BDD" w:rsidP="00FD1E57">
      <w:pPr>
        <w:rPr>
          <w:bCs/>
        </w:rPr>
      </w:pPr>
    </w:p>
    <w:p w14:paraId="39DBE5C9" w14:textId="33669C3E" w:rsidR="00065BDD" w:rsidRDefault="00065BDD" w:rsidP="00065BDD">
      <w:pPr>
        <w:pStyle w:val="ListParagraph"/>
        <w:numPr>
          <w:ilvl w:val="0"/>
          <w:numId w:val="31"/>
        </w:numPr>
        <w:rPr>
          <w:bCs/>
        </w:rPr>
      </w:pPr>
      <w:r>
        <w:rPr>
          <w:bCs/>
        </w:rPr>
        <w:t>Dynamic agglomeration benefits that arise as a result of increased economic mass that enables sharing, matching, and learning effects (</w:t>
      </w:r>
      <w:proofErr w:type="spellStart"/>
      <w:r>
        <w:rPr>
          <w:bCs/>
        </w:rPr>
        <w:t>Duranton</w:t>
      </w:r>
      <w:proofErr w:type="spellEnd"/>
      <w:r>
        <w:rPr>
          <w:bCs/>
        </w:rPr>
        <w:t xml:space="preserve"> and </w:t>
      </w:r>
      <w:proofErr w:type="spellStart"/>
      <w:r>
        <w:rPr>
          <w:bCs/>
        </w:rPr>
        <w:t>Puga</w:t>
      </w:r>
      <w:proofErr w:type="spellEnd"/>
      <w:r>
        <w:rPr>
          <w:bCs/>
        </w:rPr>
        <w:t>, 2004)</w:t>
      </w:r>
    </w:p>
    <w:p w14:paraId="7AC4774D" w14:textId="6EF609D8" w:rsidR="00065BDD" w:rsidRPr="00065BDD" w:rsidRDefault="00065BDD" w:rsidP="00065BDD">
      <w:pPr>
        <w:pStyle w:val="ListParagraph"/>
        <w:numPr>
          <w:ilvl w:val="0"/>
          <w:numId w:val="31"/>
        </w:numPr>
        <w:rPr>
          <w:bCs/>
        </w:rPr>
      </w:pPr>
      <w:r>
        <w:rPr>
          <w:bCs/>
        </w:rPr>
        <w:t>Economic benefits from reallocation of workers to cities where they can earn higher incomes and be more productive, which are often called ‘move to more productive jobs’ effects in transport appraisal guidance (</w:t>
      </w:r>
      <w:r w:rsidR="00D10377" w:rsidRPr="00413FFF">
        <w:rPr>
          <w:bCs/>
        </w:rPr>
        <w:t>NZTA</w:t>
      </w:r>
      <w:r w:rsidRPr="00413FFF">
        <w:rPr>
          <w:bCs/>
        </w:rPr>
        <w:t xml:space="preserve">, </w:t>
      </w:r>
      <w:r w:rsidR="00413FFF">
        <w:rPr>
          <w:bCs/>
        </w:rPr>
        <w:t>2019</w:t>
      </w:r>
      <w:r>
        <w:rPr>
          <w:bCs/>
        </w:rPr>
        <w:t>).</w:t>
      </w:r>
    </w:p>
    <w:p w14:paraId="5B6BBE16" w14:textId="77777777" w:rsidR="00FD1E57" w:rsidRPr="00017F2B" w:rsidRDefault="00FD1E57" w:rsidP="00FD1E57">
      <w:pPr>
        <w:rPr>
          <w:bCs/>
        </w:rPr>
      </w:pPr>
    </w:p>
    <w:p w14:paraId="4F684741" w14:textId="71AB3868" w:rsidR="00FD1E57" w:rsidRPr="00017F2B" w:rsidRDefault="00FD1E57" w:rsidP="00FD1E57">
      <w:pPr>
        <w:rPr>
          <w:bCs/>
        </w:rPr>
      </w:pPr>
      <w:r w:rsidRPr="00017F2B">
        <w:rPr>
          <w:bCs/>
        </w:rPr>
        <w:t xml:space="preserve">While increased competition WEBs in housing development are universally positive, </w:t>
      </w:r>
      <w:r w:rsidR="00065BDD">
        <w:rPr>
          <w:bCs/>
        </w:rPr>
        <w:t>the above economic</w:t>
      </w:r>
      <w:r w:rsidRPr="00017F2B">
        <w:rPr>
          <w:bCs/>
        </w:rPr>
        <w:t xml:space="preserve"> impacts can be either positive or negative. If a drop in housing prices in low-productivity cities attracts people from high-productivity cities, then it may </w:t>
      </w:r>
      <w:r w:rsidRPr="00017F2B">
        <w:rPr>
          <w:bCs/>
          <w:i/>
        </w:rPr>
        <w:t>reduce</w:t>
      </w:r>
      <w:r w:rsidRPr="00017F2B">
        <w:rPr>
          <w:bCs/>
        </w:rPr>
        <w:t xml:space="preserve"> overall economic productivity and hence offset increased competition WEBs.</w:t>
      </w:r>
    </w:p>
    <w:p w14:paraId="6E826CB7" w14:textId="77777777" w:rsidR="00FD1E57" w:rsidRPr="00017F2B" w:rsidRDefault="00FD1E57" w:rsidP="00FD1E57">
      <w:pPr>
        <w:rPr>
          <w:bCs/>
        </w:rPr>
      </w:pPr>
    </w:p>
    <w:p w14:paraId="1C919C19" w14:textId="77777777" w:rsidR="00FD1E57" w:rsidRPr="00017F2B" w:rsidRDefault="00FD1E57" w:rsidP="00FD1E57">
      <w:pPr>
        <w:rPr>
          <w:bCs/>
        </w:rPr>
      </w:pPr>
      <w:r w:rsidRPr="00017F2B">
        <w:rPr>
          <w:bCs/>
        </w:rPr>
        <w:t>An implication of this is that the benefits of transport projects that enable housing development are likely to be larger in cities (or locations within cities) that are more productive than the national average, relative to less productive cities.</w:t>
      </w:r>
    </w:p>
    <w:p w14:paraId="191E290D" w14:textId="77777777" w:rsidR="00FD1E57" w:rsidRPr="00017F2B" w:rsidRDefault="00FD1E57" w:rsidP="00FD1E57">
      <w:pPr>
        <w:rPr>
          <w:bCs/>
        </w:rPr>
      </w:pPr>
    </w:p>
    <w:p w14:paraId="35199384" w14:textId="4A375DA9" w:rsidR="00FD1E57" w:rsidRPr="00017F2B" w:rsidRDefault="00FD1E57" w:rsidP="00FD1E57">
      <w:pPr>
        <w:rPr>
          <w:bCs/>
        </w:rPr>
      </w:pPr>
      <w:r w:rsidRPr="00017F2B">
        <w:rPr>
          <w:bCs/>
        </w:rPr>
        <w:t xml:space="preserve">Improved competition benefits in housing development are likely to be positive in most growing cities in New Zealand due to economically significant PCMs in housing and land markets. However, M2MPJ WEBs are only likely to be positive in Auckland and Wellington, as these cities have higher productivity and wage levels than the national </w:t>
      </w:r>
      <w:r w:rsidR="00065BDD">
        <w:rPr>
          <w:bCs/>
        </w:rPr>
        <w:t>average (Mar</w:t>
      </w:r>
      <w:r w:rsidR="000F50A8" w:rsidRPr="000F50A8">
        <w:rPr>
          <w:bCs/>
        </w:rPr>
        <w:t>é</w:t>
      </w:r>
      <w:r w:rsidR="00065BDD">
        <w:rPr>
          <w:bCs/>
        </w:rPr>
        <w:t>, 2016; Nunns, 2020</w:t>
      </w:r>
      <w:r w:rsidRPr="00017F2B">
        <w:rPr>
          <w:bCs/>
        </w:rPr>
        <w:t>).</w:t>
      </w:r>
    </w:p>
    <w:p w14:paraId="21EAF027" w14:textId="77777777" w:rsidR="00FD1E57" w:rsidRDefault="00FD1E57" w:rsidP="00FA581C">
      <w:pPr>
        <w:rPr>
          <w:bCs/>
        </w:rPr>
      </w:pPr>
    </w:p>
    <w:p w14:paraId="7F70B55F" w14:textId="77777777" w:rsidR="00FD1E57" w:rsidRPr="00FA581C" w:rsidRDefault="00FD1E57" w:rsidP="00FA581C">
      <w:pPr>
        <w:rPr>
          <w:bCs/>
        </w:rPr>
      </w:pPr>
    </w:p>
    <w:p w14:paraId="30184C44" w14:textId="57E879D7" w:rsidR="004879D6" w:rsidRDefault="004879D6">
      <w:pPr>
        <w:jc w:val="left"/>
        <w:rPr>
          <w:bCs/>
        </w:rPr>
      </w:pPr>
      <w:r>
        <w:rPr>
          <w:bCs/>
        </w:rPr>
        <w:br w:type="page"/>
      </w:r>
    </w:p>
    <w:p w14:paraId="2F328BDF" w14:textId="77777777" w:rsidR="00FA581C" w:rsidRPr="00FA581C" w:rsidRDefault="00FA581C" w:rsidP="004879D6">
      <w:pPr>
        <w:pStyle w:val="Heading1"/>
        <w:rPr>
          <w:lang w:val="en-NZ"/>
        </w:rPr>
      </w:pPr>
      <w:bookmarkStart w:id="22" w:name="_Ref32868518"/>
      <w:bookmarkStart w:id="23" w:name="_Toc60951632"/>
      <w:r w:rsidRPr="00FA581C">
        <w:rPr>
          <w:lang w:val="en-NZ"/>
        </w:rPr>
        <w:lastRenderedPageBreak/>
        <w:t>Review of existing land use-transport interaction models</w:t>
      </w:r>
      <w:bookmarkEnd w:id="22"/>
      <w:bookmarkEnd w:id="23"/>
    </w:p>
    <w:p w14:paraId="412CADB6" w14:textId="77777777" w:rsidR="00FA581C" w:rsidRDefault="00FA581C" w:rsidP="00FA581C">
      <w:pPr>
        <w:rPr>
          <w:bCs/>
        </w:rPr>
      </w:pPr>
    </w:p>
    <w:p w14:paraId="6A10EA15" w14:textId="04895F72" w:rsidR="00FA581C" w:rsidRPr="00FA581C" w:rsidRDefault="00A034DB" w:rsidP="000467E0">
      <w:pPr>
        <w:rPr>
          <w:bCs/>
        </w:rPr>
      </w:pPr>
      <w:r>
        <w:rPr>
          <w:bCs/>
        </w:rPr>
        <w:t xml:space="preserve">In this section, I review </w:t>
      </w:r>
      <w:r w:rsidR="000467E0">
        <w:rPr>
          <w:bCs/>
        </w:rPr>
        <w:t>a range of existing land use-transport interaction models. This review focuses on how they</w:t>
      </w:r>
      <w:r w:rsidR="00FA581C" w:rsidRPr="00FA581C">
        <w:rPr>
          <w:bCs/>
        </w:rPr>
        <w:t xml:space="preserve"> address competitive dynamics in housi</w:t>
      </w:r>
      <w:r w:rsidR="000467E0">
        <w:rPr>
          <w:bCs/>
        </w:rPr>
        <w:t>ng development and land markets</w:t>
      </w:r>
      <w:r w:rsidR="00FA581C" w:rsidRPr="00FA581C">
        <w:rPr>
          <w:bCs/>
        </w:rPr>
        <w:t xml:space="preserve"> and how they address redistribution of growth between cities/regions as well as within them. </w:t>
      </w:r>
      <w:r w:rsidR="000467E0">
        <w:rPr>
          <w:bCs/>
        </w:rPr>
        <w:t>I consider</w:t>
      </w:r>
      <w:r w:rsidR="00FA581C" w:rsidRPr="00FA581C">
        <w:rPr>
          <w:bCs/>
        </w:rPr>
        <w:t xml:space="preserve"> four broad categories of models: urban economics models, spatial equilibrium models, LUTI models built on four-step transport models, and spatial computable general equilibrium models.</w:t>
      </w:r>
    </w:p>
    <w:p w14:paraId="25F10A63" w14:textId="77777777" w:rsidR="00FA581C" w:rsidRPr="00FA581C" w:rsidRDefault="00FA581C" w:rsidP="00FA581C">
      <w:pPr>
        <w:rPr>
          <w:bCs/>
        </w:rPr>
      </w:pPr>
    </w:p>
    <w:p w14:paraId="2B283AE1" w14:textId="77777777" w:rsidR="00FA581C" w:rsidRDefault="00FA581C" w:rsidP="004879D6">
      <w:pPr>
        <w:pStyle w:val="Heading2"/>
      </w:pPr>
      <w:bookmarkStart w:id="24" w:name="_Toc60951633"/>
      <w:r w:rsidRPr="00FA581C">
        <w:t>Urban economics models</w:t>
      </w:r>
      <w:bookmarkEnd w:id="24"/>
    </w:p>
    <w:p w14:paraId="251F3C9B" w14:textId="77777777" w:rsidR="000467E0" w:rsidRPr="000467E0" w:rsidRDefault="000467E0" w:rsidP="000467E0"/>
    <w:p w14:paraId="41678515" w14:textId="77777777" w:rsidR="00FA581C" w:rsidRPr="00FA581C" w:rsidRDefault="00FA581C" w:rsidP="00FA581C">
      <w:pPr>
        <w:rPr>
          <w:bCs/>
        </w:rPr>
      </w:pPr>
      <w:r w:rsidRPr="00FA581C">
        <w:rPr>
          <w:bCs/>
        </w:rPr>
        <w:t>The Alonso-</w:t>
      </w:r>
      <w:proofErr w:type="spellStart"/>
      <w:r w:rsidRPr="00FA581C">
        <w:rPr>
          <w:bCs/>
        </w:rPr>
        <w:t>Muth</w:t>
      </w:r>
      <w:proofErr w:type="spellEnd"/>
      <w:r w:rsidRPr="00FA581C">
        <w:rPr>
          <w:bCs/>
        </w:rPr>
        <w:t>-Mills (AMM) model is a standard urban economics model that describes equilibrium location of households within a city. It shows that the house price gradient can be described as a function of transport costs to jobs (and/or consumption amenities). Reduced transport costs therefore affect average housing costs and the location of residents.</w:t>
      </w:r>
    </w:p>
    <w:p w14:paraId="3B694B13" w14:textId="77777777" w:rsidR="00FA581C" w:rsidRPr="00FA581C" w:rsidRDefault="00FA581C" w:rsidP="00FA581C">
      <w:pPr>
        <w:rPr>
          <w:bCs/>
        </w:rPr>
      </w:pPr>
    </w:p>
    <w:p w14:paraId="5171E694" w14:textId="7F24090F" w:rsidR="00FA581C" w:rsidRPr="00FA581C" w:rsidRDefault="00FA581C" w:rsidP="00FA581C">
      <w:pPr>
        <w:rPr>
          <w:bCs/>
        </w:rPr>
      </w:pPr>
      <w:r w:rsidRPr="00FA581C">
        <w:rPr>
          <w:bCs/>
        </w:rPr>
        <w:t xml:space="preserve">Glaeser (2008) describes the basic AMM model and several permutations. In its simplest version, the city is assumed to consist of a population of homogenous workers that all commute to a single central business district (CBD) and earn wage W. Commuting costs t(d) are an increasing function of distance d to the CBD (ie </w:t>
      </w:r>
      <m:oMath>
        <m:r>
          <w:rPr>
            <w:rFonts w:ascii="Cambria Math" w:hAnsi="Cambria Math"/>
          </w:rPr>
          <m:t>t'(d)&gt;0</m:t>
        </m:r>
      </m:oMath>
      <w:r w:rsidRPr="00FA581C">
        <w:rPr>
          <w:bCs/>
        </w:rPr>
        <w:t>). Workers rent L units of land from an absentee landlord, paying rents r(d) that vary by distance to the CBD. Workers choose a location d that maximises the utility that they derive from consuming land L and other consumption goods, ie U(W-t(d)-r(d)L, L).</w:t>
      </w:r>
    </w:p>
    <w:p w14:paraId="19A78AF8" w14:textId="77777777" w:rsidR="00FA581C" w:rsidRPr="00FA581C" w:rsidRDefault="00FA581C" w:rsidP="00FA581C">
      <w:pPr>
        <w:rPr>
          <w:bCs/>
        </w:rPr>
      </w:pPr>
    </w:p>
    <w:p w14:paraId="4B8AFF58" w14:textId="3357B1E2" w:rsidR="00FA581C" w:rsidRPr="00FA581C" w:rsidRDefault="00FA581C" w:rsidP="00FA581C">
      <w:pPr>
        <w:rPr>
          <w:bCs/>
        </w:rPr>
      </w:pPr>
      <w:r w:rsidRPr="00FA581C">
        <w:rPr>
          <w:bCs/>
        </w:rPr>
        <w:t xml:space="preserve">In equilibrium, all workers must be indifferent between staying in their current location and moving to another location instead. Rents adjust to satisfy this condition. The first order condition for utility maximisation is therefore that the rent gradient is a function of the transport cost gradient, ie </w:t>
      </w:r>
      <m:oMath>
        <m:sSup>
          <m:sSupPr>
            <m:ctrlPr>
              <w:rPr>
                <w:rFonts w:ascii="Cambria Math" w:hAnsi="Cambria Math"/>
                <w:i/>
              </w:rPr>
            </m:ctrlPr>
          </m:sSupPr>
          <m:e>
            <m:r>
              <w:rPr>
                <w:rFonts w:ascii="Cambria Math" w:hAnsi="Cambria Math"/>
              </w:rPr>
              <m:t>r</m:t>
            </m:r>
          </m:e>
          <m:sup>
            <m:r>
              <w:rPr>
                <w:rFonts w:ascii="Cambria Math" w:hAnsi="Cambria Math"/>
              </w:rPr>
              <m:t>'</m:t>
            </m:r>
          </m:sup>
        </m:sSup>
        <m:d>
          <m:dPr>
            <m:ctrlPr>
              <w:rPr>
                <w:rFonts w:ascii="Cambria Math" w:hAnsi="Cambria Math"/>
                <w:i/>
              </w:rPr>
            </m:ctrlPr>
          </m:dPr>
          <m:e>
            <m:r>
              <w:rPr>
                <w:rFonts w:ascii="Cambria Math" w:hAnsi="Cambria Math"/>
              </w:rPr>
              <m:t>d</m:t>
            </m:r>
          </m:e>
        </m:d>
        <m:r>
          <w:rPr>
            <w:rFonts w:ascii="Cambria Math" w:hAnsi="Cambria Math"/>
          </w:rPr>
          <m:t>=-t'(d)/L</m:t>
        </m:r>
      </m:oMath>
      <w:r w:rsidRPr="00FA581C">
        <w:rPr>
          <w:bCs/>
        </w:rPr>
        <w:t>. This implies in turn that rents fall with distance to the CBD. A corollary is that a reduction in transport costs will reduce the rate at which rents fall with distance. The spatial extent of the city is determined by the point at which r(d) is equal to agricultural land rents r</w:t>
      </w:r>
      <w:r w:rsidRPr="00FA581C">
        <w:rPr>
          <w:bCs/>
          <w:vertAlign w:val="subscript"/>
        </w:rPr>
        <w:t>a</w:t>
      </w:r>
      <w:r w:rsidRPr="00FA581C">
        <w:rPr>
          <w:bCs/>
        </w:rPr>
        <w:t>. This also means that a reduction in transport costs will increase the spatial extent of the city.</w:t>
      </w:r>
    </w:p>
    <w:p w14:paraId="2E72B61A" w14:textId="77777777" w:rsidR="00FA581C" w:rsidRPr="00FA581C" w:rsidRDefault="00FA581C" w:rsidP="00FA581C">
      <w:pPr>
        <w:rPr>
          <w:bCs/>
        </w:rPr>
      </w:pPr>
    </w:p>
    <w:p w14:paraId="01C0C2D7" w14:textId="77777777" w:rsidR="00FA581C" w:rsidRPr="00FA581C" w:rsidRDefault="00FA581C" w:rsidP="00FA581C">
      <w:pPr>
        <w:rPr>
          <w:bCs/>
        </w:rPr>
      </w:pPr>
      <w:r w:rsidRPr="00FA581C">
        <w:rPr>
          <w:bCs/>
        </w:rPr>
        <w:t>Two variants of this model address interactions with the rest of the world differently. In the ‘closed city’ variant, city size is fixed, meaning that reduced transport costs flow through into lower housing costs and higher levels of utility for city population. In the ‘open city’ variant, city size is not fixed, and reduced transport costs attract more people to live in the city, which in turn increases rents and leaves utility levels unchanged.</w:t>
      </w:r>
    </w:p>
    <w:p w14:paraId="5AFF58D8" w14:textId="77777777" w:rsidR="00FA581C" w:rsidRPr="00FA581C" w:rsidRDefault="00FA581C" w:rsidP="00FA581C">
      <w:pPr>
        <w:rPr>
          <w:bCs/>
        </w:rPr>
      </w:pPr>
    </w:p>
    <w:p w14:paraId="11002CCB" w14:textId="77777777" w:rsidR="00FA581C" w:rsidRPr="00FA581C" w:rsidRDefault="00FA581C" w:rsidP="00FA581C">
      <w:pPr>
        <w:rPr>
          <w:bCs/>
        </w:rPr>
      </w:pPr>
      <w:r w:rsidRPr="00FA581C">
        <w:rPr>
          <w:bCs/>
        </w:rPr>
        <w:t xml:space="preserve">The basic AMM model can be extended in various ways. Glaeser (2008) includes a housing development sector into the model, which allows population density to vary between locations. </w:t>
      </w:r>
      <w:proofErr w:type="spellStart"/>
      <w:r w:rsidRPr="00FA581C">
        <w:rPr>
          <w:bCs/>
        </w:rPr>
        <w:t>Kulish</w:t>
      </w:r>
      <w:proofErr w:type="spellEnd"/>
      <w:r w:rsidRPr="00FA581C">
        <w:rPr>
          <w:bCs/>
        </w:rPr>
        <w:t xml:space="preserve">, Richards, and </w:t>
      </w:r>
      <w:proofErr w:type="spellStart"/>
      <w:r w:rsidRPr="00FA581C">
        <w:rPr>
          <w:bCs/>
        </w:rPr>
        <w:t>Gillitzer</w:t>
      </w:r>
      <w:proofErr w:type="spellEnd"/>
      <w:r w:rsidRPr="00FA581C">
        <w:rPr>
          <w:bCs/>
        </w:rPr>
        <w:t xml:space="preserve"> (2011) and Lees (2014) use this model to assess the impact of different planning policies, such as restrictions on building height or urban growth boundaries that limit city size. Venables (2017) expands the AMM model to account for trade between multiple cities and local production sectors that enjoy local agglomeration economies and which can specialise in specific tasks. He uses this model to understand potential wider economic benefits of transport improvements that reduce commuting costs within cities or reduce transport costs between cities. </w:t>
      </w:r>
      <w:proofErr w:type="spellStart"/>
      <w:r w:rsidRPr="00FA581C">
        <w:rPr>
          <w:bCs/>
        </w:rPr>
        <w:t>Hazledine</w:t>
      </w:r>
      <w:proofErr w:type="spellEnd"/>
      <w:r w:rsidRPr="00FA581C">
        <w:rPr>
          <w:bCs/>
        </w:rPr>
        <w:t xml:space="preserve">, Donovan and </w:t>
      </w:r>
      <w:proofErr w:type="spellStart"/>
      <w:r w:rsidRPr="00FA581C">
        <w:rPr>
          <w:bCs/>
        </w:rPr>
        <w:t>Mak</w:t>
      </w:r>
      <w:proofErr w:type="spellEnd"/>
      <w:r w:rsidRPr="00FA581C">
        <w:rPr>
          <w:bCs/>
        </w:rPr>
        <w:t xml:space="preserve"> (2017) use a variant of Venables’ approach to analyse wider economic benefits from reductions in commuting costs to central business districts. </w:t>
      </w:r>
    </w:p>
    <w:p w14:paraId="4EC31574" w14:textId="77777777" w:rsidR="00FA581C" w:rsidRPr="00FA581C" w:rsidRDefault="00FA581C" w:rsidP="00FA581C">
      <w:pPr>
        <w:rPr>
          <w:bCs/>
        </w:rPr>
      </w:pPr>
    </w:p>
    <w:p w14:paraId="2D1AD557" w14:textId="77777777" w:rsidR="00FA581C" w:rsidRPr="00FA581C" w:rsidRDefault="00FA581C" w:rsidP="00FA581C">
      <w:pPr>
        <w:rPr>
          <w:bCs/>
        </w:rPr>
      </w:pPr>
      <w:r w:rsidRPr="00FA581C">
        <w:rPr>
          <w:bCs/>
        </w:rPr>
        <w:t>Anas and Xu (1999) and Lucas and Rossi-</w:t>
      </w:r>
      <w:proofErr w:type="spellStart"/>
      <w:r w:rsidRPr="00FA581C">
        <w:rPr>
          <w:bCs/>
        </w:rPr>
        <w:t>Hansberg</w:t>
      </w:r>
      <w:proofErr w:type="spellEnd"/>
      <w:r w:rsidRPr="00FA581C">
        <w:rPr>
          <w:bCs/>
        </w:rPr>
        <w:t xml:space="preserve"> (2002) generalise the AMM model to account for the fact that jobs can locate outside of the CBD. They make different assumptions about the production sector and </w:t>
      </w:r>
      <w:r w:rsidRPr="00FA581C">
        <w:rPr>
          <w:bCs/>
        </w:rPr>
        <w:lastRenderedPageBreak/>
        <w:t>household utility. Anas and Xu assume that firms located in different places each produce a unique good, and that consumers live in one location and travel to all other locations a non-zero number of times to sample the goods in all locations. Consumers have idiosyncratic tastes, meaning that different people will exhibit different travel patterns. By contrast, Lucas and Rossi-</w:t>
      </w:r>
      <w:proofErr w:type="spellStart"/>
      <w:r w:rsidRPr="00FA581C">
        <w:rPr>
          <w:bCs/>
        </w:rPr>
        <w:t>Hansberg</w:t>
      </w:r>
      <w:proofErr w:type="spellEnd"/>
      <w:r w:rsidRPr="00FA581C">
        <w:rPr>
          <w:bCs/>
        </w:rPr>
        <w:t xml:space="preserve"> model a production sector that produces a single undifferentiated product but which enjoys agglomeration economies, ie firms are more productive when they locate near larger concentrations of other firms.</w:t>
      </w:r>
    </w:p>
    <w:p w14:paraId="7977280B" w14:textId="77777777" w:rsidR="00FA581C" w:rsidRPr="00FA581C" w:rsidRDefault="00FA581C" w:rsidP="00FA581C">
      <w:pPr>
        <w:rPr>
          <w:bCs/>
        </w:rPr>
      </w:pPr>
    </w:p>
    <w:p w14:paraId="6B482C19" w14:textId="77777777" w:rsidR="00FA581C" w:rsidRDefault="00FA581C" w:rsidP="004879D6">
      <w:pPr>
        <w:pStyle w:val="Heading2"/>
      </w:pPr>
      <w:bookmarkStart w:id="25" w:name="_Toc60951634"/>
      <w:r w:rsidRPr="00FA581C">
        <w:t>Spatial equilibrium models</w:t>
      </w:r>
      <w:bookmarkEnd w:id="25"/>
    </w:p>
    <w:p w14:paraId="3A64D5E2" w14:textId="77777777" w:rsidR="000467E0" w:rsidRPr="000467E0" w:rsidRDefault="000467E0" w:rsidP="000467E0"/>
    <w:p w14:paraId="4AD0AFE5" w14:textId="77777777" w:rsidR="00FA581C" w:rsidRPr="00FA581C" w:rsidRDefault="00FA581C" w:rsidP="00FA581C">
      <w:pPr>
        <w:rPr>
          <w:bCs/>
        </w:rPr>
      </w:pPr>
      <w:r w:rsidRPr="00FA581C">
        <w:rPr>
          <w:bCs/>
        </w:rPr>
        <w:t>Spatial equilibrium models are calibrated off observed data on people’s choice of home and work location, in particular commuting flow data. People are assumed to choose home and work locations to maximise their utility, taking into account job opportunities (and other amenities) available at destinations, housing options (and other amenities) at home locations, and the cost of travelling between these locations. Observed commuting flows are assumed to represent a spatial equilibrium outcome, in which everybody has chosen the location that works best for them.</w:t>
      </w:r>
    </w:p>
    <w:p w14:paraId="42F8C4ED" w14:textId="77777777" w:rsidR="00FA581C" w:rsidRPr="00FA581C" w:rsidRDefault="00FA581C" w:rsidP="00FA581C">
      <w:pPr>
        <w:rPr>
          <w:bCs/>
        </w:rPr>
      </w:pPr>
    </w:p>
    <w:p w14:paraId="5CA77EAE" w14:textId="77777777" w:rsidR="00FA581C" w:rsidRPr="00FA581C" w:rsidRDefault="00FA581C" w:rsidP="00FA581C">
      <w:pPr>
        <w:rPr>
          <w:bCs/>
        </w:rPr>
      </w:pPr>
      <w:r w:rsidRPr="00FA581C">
        <w:rPr>
          <w:bCs/>
        </w:rPr>
        <w:t>These models can be used to analyse how changes to transport costs or the availability of transport infrastructure can affect the equilibrium distribution of population and employment. They can also be used to estimate the net welfare impacts of transport improvements, taking into account the potential for land use changes. However, it is necessary to run them iteratively with transport models to capture feedback between increased commuting flows and traffic congestion.</w:t>
      </w:r>
    </w:p>
    <w:p w14:paraId="20B3B719" w14:textId="77777777" w:rsidR="00FA581C" w:rsidRPr="00FA581C" w:rsidRDefault="00FA581C" w:rsidP="00FA581C">
      <w:pPr>
        <w:rPr>
          <w:bCs/>
        </w:rPr>
      </w:pPr>
    </w:p>
    <w:p w14:paraId="2984046A" w14:textId="77777777" w:rsidR="00FA581C" w:rsidRPr="00FA581C" w:rsidRDefault="00FA581C" w:rsidP="00FA581C">
      <w:pPr>
        <w:rPr>
          <w:bCs/>
        </w:rPr>
      </w:pPr>
      <w:r w:rsidRPr="00FA581C">
        <w:rPr>
          <w:bCs/>
        </w:rPr>
        <w:t xml:space="preserve">Several recent papers illustrate the estimation and application of spatial equilibrium models. </w:t>
      </w:r>
      <w:proofErr w:type="spellStart"/>
      <w:r w:rsidRPr="00FA581C">
        <w:rPr>
          <w:bCs/>
        </w:rPr>
        <w:t>Mulalic</w:t>
      </w:r>
      <w:proofErr w:type="spellEnd"/>
      <w:r w:rsidRPr="00FA581C">
        <w:rPr>
          <w:bCs/>
        </w:rPr>
        <w:t xml:space="preserve">, </w:t>
      </w:r>
      <w:proofErr w:type="spellStart"/>
      <w:r w:rsidRPr="00FA581C">
        <w:rPr>
          <w:bCs/>
        </w:rPr>
        <w:t>Pilegaard</w:t>
      </w:r>
      <w:proofErr w:type="spellEnd"/>
      <w:r w:rsidRPr="00FA581C">
        <w:rPr>
          <w:bCs/>
        </w:rPr>
        <w:t xml:space="preserve"> and </w:t>
      </w:r>
      <w:proofErr w:type="spellStart"/>
      <w:r w:rsidRPr="00FA581C">
        <w:rPr>
          <w:bCs/>
        </w:rPr>
        <w:t>Rouwendal</w:t>
      </w:r>
      <w:proofErr w:type="spellEnd"/>
      <w:r w:rsidRPr="00FA581C">
        <w:rPr>
          <w:bCs/>
        </w:rPr>
        <w:t xml:space="preserve"> (2015) estimate a discrete choice model of working households’ choice of residential location and car ownership using Danish administrative data. This model accounts for the impact of access to jobs by car and public transport on households’ choice of residential location and car ownership. They use it to estimate the impact of the Copenhagen metro expansion on land use and car ownership outcomes.</w:t>
      </w:r>
    </w:p>
    <w:p w14:paraId="48AA112D" w14:textId="77777777" w:rsidR="00FA581C" w:rsidRPr="00FA581C" w:rsidRDefault="00FA581C" w:rsidP="00FA581C">
      <w:pPr>
        <w:rPr>
          <w:bCs/>
        </w:rPr>
      </w:pPr>
    </w:p>
    <w:p w14:paraId="3F61CDCE" w14:textId="77777777" w:rsidR="00FA581C" w:rsidRPr="00FA581C" w:rsidRDefault="00FA581C" w:rsidP="00FA581C">
      <w:pPr>
        <w:rPr>
          <w:bCs/>
        </w:rPr>
      </w:pPr>
      <w:proofErr w:type="spellStart"/>
      <w:r w:rsidRPr="00FA581C">
        <w:rPr>
          <w:bCs/>
        </w:rPr>
        <w:t>Mulalic</w:t>
      </w:r>
      <w:proofErr w:type="spellEnd"/>
      <w:r w:rsidRPr="00FA581C">
        <w:rPr>
          <w:bCs/>
        </w:rPr>
        <w:t xml:space="preserve"> et al observe that the net outcomes for residential population changes depend upon the elasticity of housing supply, and model two alternative scenarios. In the first, an arbitrarily large quantity of new housing can be supplied at the same cost as existing housing, and hence everyone can relocate freely. In the second, housing supply is totally inelastic, and hence relative house prices must adjust to fully offset any increases in the attractiveness of some areas. They find that welfare gains tend to be lower in the latter scenario.</w:t>
      </w:r>
    </w:p>
    <w:p w14:paraId="2621253D" w14:textId="77777777" w:rsidR="00FA581C" w:rsidRPr="00FA581C" w:rsidRDefault="00FA581C" w:rsidP="00FA581C">
      <w:pPr>
        <w:rPr>
          <w:bCs/>
        </w:rPr>
      </w:pPr>
    </w:p>
    <w:p w14:paraId="609E60FC" w14:textId="77777777" w:rsidR="00FA581C" w:rsidRPr="00FA581C" w:rsidRDefault="00FA581C" w:rsidP="00FA581C">
      <w:pPr>
        <w:rPr>
          <w:bCs/>
        </w:rPr>
      </w:pPr>
      <w:r w:rsidRPr="00FA581C">
        <w:rPr>
          <w:bCs/>
        </w:rPr>
        <w:t>Brinkman (2016) calibrates a spatial equilibrium model of Columbus, Ohio using land price data and Census employment, population and commuting data. This model is closely related to Lucas and Rossi-</w:t>
      </w:r>
      <w:proofErr w:type="spellStart"/>
      <w:r w:rsidRPr="00FA581C">
        <w:rPr>
          <w:bCs/>
        </w:rPr>
        <w:t>Hansberg</w:t>
      </w:r>
      <w:proofErr w:type="spellEnd"/>
      <w:r w:rsidRPr="00FA581C">
        <w:rPr>
          <w:bCs/>
        </w:rPr>
        <w:t xml:space="preserve"> (2002), but includes both congestion and agglomeration externalities. Brinkman simulates the impact of a congestion toll on equilibrium land use, land prices, and net economic outcomes, finding that foregone agglomeration benefits offsets decongestion benefits.</w:t>
      </w:r>
    </w:p>
    <w:p w14:paraId="36FB9CDB" w14:textId="7C99B8AD" w:rsidR="00FA581C" w:rsidRPr="00FA581C" w:rsidRDefault="00413FFF" w:rsidP="00413FFF">
      <w:pPr>
        <w:tabs>
          <w:tab w:val="left" w:pos="975"/>
        </w:tabs>
        <w:rPr>
          <w:bCs/>
        </w:rPr>
      </w:pPr>
      <w:r>
        <w:rPr>
          <w:bCs/>
        </w:rPr>
        <w:tab/>
      </w:r>
    </w:p>
    <w:p w14:paraId="6DBD5A51" w14:textId="77777777" w:rsidR="00FA581C" w:rsidRPr="00FA581C" w:rsidRDefault="00FA581C" w:rsidP="00FA581C">
      <w:pPr>
        <w:rPr>
          <w:bCs/>
        </w:rPr>
      </w:pPr>
      <w:r w:rsidRPr="00FA581C">
        <w:rPr>
          <w:bCs/>
        </w:rPr>
        <w:t xml:space="preserve">Donovan (2017) estimates a spatial equilibrium model using commuting flow data between suburbs in Brisbane, Australia, focusing on the impact of walking and cycling time on people’s location choices. He finds that a one-minute saving on a 15-minute journey causes a 3-6 percent increase in commuting flows between affected locations. Nunns (2019) undertakes a similar analysis using commuting flow data for Auckland and Wellington, focusing on the impact of public transport journey times. Both papers account for amenities at home and work locations using suburb- or area-specific fixed effects that capture the impact of local amenities, wages, and house prices and which do not change if people’s location choices change. This is equivalent to the assumption, stated explicitly by </w:t>
      </w:r>
      <w:proofErr w:type="spellStart"/>
      <w:r w:rsidRPr="00FA581C">
        <w:rPr>
          <w:bCs/>
        </w:rPr>
        <w:t>Mulalic</w:t>
      </w:r>
      <w:proofErr w:type="spellEnd"/>
      <w:r w:rsidRPr="00FA581C">
        <w:rPr>
          <w:bCs/>
        </w:rPr>
        <w:t xml:space="preserve"> et al (2015), that housing supply is infinitely elastic.</w:t>
      </w:r>
    </w:p>
    <w:p w14:paraId="143ED0B0" w14:textId="279D2703" w:rsidR="00FA581C" w:rsidRPr="00FA581C" w:rsidRDefault="001065F5" w:rsidP="001065F5">
      <w:pPr>
        <w:tabs>
          <w:tab w:val="left" w:pos="1080"/>
        </w:tabs>
        <w:rPr>
          <w:bCs/>
        </w:rPr>
      </w:pPr>
      <w:r>
        <w:rPr>
          <w:bCs/>
        </w:rPr>
        <w:tab/>
      </w:r>
    </w:p>
    <w:p w14:paraId="48D89BC5" w14:textId="77777777" w:rsidR="00FA581C" w:rsidRPr="00FA581C" w:rsidRDefault="00FA581C" w:rsidP="00FA581C">
      <w:pPr>
        <w:rPr>
          <w:bCs/>
        </w:rPr>
      </w:pPr>
      <w:proofErr w:type="spellStart"/>
      <w:r w:rsidRPr="00FA581C">
        <w:rPr>
          <w:bCs/>
        </w:rPr>
        <w:lastRenderedPageBreak/>
        <w:t>Teulings</w:t>
      </w:r>
      <w:proofErr w:type="spellEnd"/>
      <w:r w:rsidRPr="00FA581C">
        <w:rPr>
          <w:bCs/>
        </w:rPr>
        <w:t xml:space="preserve">, </w:t>
      </w:r>
      <w:proofErr w:type="spellStart"/>
      <w:r w:rsidRPr="00FA581C">
        <w:rPr>
          <w:bCs/>
        </w:rPr>
        <w:t>Ossokina</w:t>
      </w:r>
      <w:proofErr w:type="spellEnd"/>
      <w:r w:rsidRPr="00FA581C">
        <w:rPr>
          <w:bCs/>
        </w:rPr>
        <w:t xml:space="preserve"> and de Groot (2018) estimate a system of equations that defines equilibrium outcomes residential and work location and commuting mode, using household travel survey data, worker microdata, and house sales data for Amsterdam, Netherlands. They use the model to estimate the impact of rail tunnels that connect Amsterdam and its northern suburbs on location choices and welfare for workers with different education levels. They find that the rail tunnels have the largest benefits for high skilled individuals, as they have the highest preference for commuting by train and the most to gain from being able to commute to jobs in central Amsterdam.</w:t>
      </w:r>
    </w:p>
    <w:p w14:paraId="38DCB85F" w14:textId="77777777" w:rsidR="00FA581C" w:rsidRPr="00FA581C" w:rsidRDefault="00FA581C" w:rsidP="00FA581C">
      <w:pPr>
        <w:rPr>
          <w:bCs/>
        </w:rPr>
      </w:pPr>
    </w:p>
    <w:p w14:paraId="0699EC42" w14:textId="77777777" w:rsidR="00FA581C" w:rsidRPr="00FA581C" w:rsidRDefault="00FA581C" w:rsidP="00FA581C">
      <w:pPr>
        <w:rPr>
          <w:bCs/>
          <w:i/>
        </w:rPr>
      </w:pPr>
      <w:r w:rsidRPr="00FA581C">
        <w:rPr>
          <w:bCs/>
        </w:rPr>
        <w:t>Land rents and housing supply also adjust. There is a fixed supply of land in each location, but it can be (re)developed flexibly at any density to meet demand. Housing developers are perfectly competitive and can build additional housing under constant returns to scale, while competition among landowners results in a price that equates demand for land in each location with the available supply. The result is that the price of housing is equal to the cost of production.</w:t>
      </w:r>
    </w:p>
    <w:p w14:paraId="5A0947FD" w14:textId="77777777" w:rsidR="00FA581C" w:rsidRPr="00FA581C" w:rsidRDefault="00FA581C" w:rsidP="00FA581C">
      <w:pPr>
        <w:rPr>
          <w:bCs/>
        </w:rPr>
      </w:pPr>
    </w:p>
    <w:p w14:paraId="311B8E9A" w14:textId="77777777" w:rsidR="00FA581C" w:rsidRPr="00FA581C" w:rsidRDefault="00FA581C" w:rsidP="00FA581C">
      <w:pPr>
        <w:rPr>
          <w:bCs/>
        </w:rPr>
      </w:pPr>
      <w:r w:rsidRPr="00FA581C">
        <w:rPr>
          <w:bCs/>
        </w:rPr>
        <w:t>Severn (2019) estimates a spatial equilibrium model of residential and employment location using 1990 and 2000 commuting flow data between Census tracts for Los Angeles, California. He then calculates the annual consumer welfare benefits of the Los Angeles Metro, taking into account changes in location choices. He estimates welfare impacts under either a ‘closed city’ or ‘open city’ assumption, as in the Alonso-</w:t>
      </w:r>
      <w:proofErr w:type="spellStart"/>
      <w:r w:rsidRPr="00FA581C">
        <w:rPr>
          <w:bCs/>
        </w:rPr>
        <w:t>Muth</w:t>
      </w:r>
      <w:proofErr w:type="spellEnd"/>
      <w:r w:rsidRPr="00FA581C">
        <w:rPr>
          <w:bCs/>
        </w:rPr>
        <w:t xml:space="preserve">-Mills model. In the former scenario, Los Angeles residents’ welfare increases, and in the latter, utility levels are equalised but city population increases. </w:t>
      </w:r>
    </w:p>
    <w:p w14:paraId="093A6DAF" w14:textId="77777777" w:rsidR="00FA581C" w:rsidRPr="00FA581C" w:rsidRDefault="00FA581C" w:rsidP="00FA581C">
      <w:pPr>
        <w:rPr>
          <w:bCs/>
        </w:rPr>
      </w:pPr>
    </w:p>
    <w:p w14:paraId="218E8DD8" w14:textId="5D7D81F3" w:rsidR="00FA581C" w:rsidRPr="00FA581C" w:rsidRDefault="00FA581C" w:rsidP="00FA581C">
      <w:pPr>
        <w:rPr>
          <w:bCs/>
        </w:rPr>
      </w:pPr>
      <w:r w:rsidRPr="00FA581C">
        <w:rPr>
          <w:bCs/>
        </w:rPr>
        <w:t xml:space="preserve">In Severn’s model, housing developers are perfectly competitive, ie selling new housing at marginal cost, but the price of land at each location is affected by frictions due to topography and regulation that push up costs. This results in increased prices in response to increased demand, which in turn dissuades some people from moving into those areas. However, </w:t>
      </w:r>
      <w:r w:rsidR="000467E0">
        <w:rPr>
          <w:bCs/>
        </w:rPr>
        <w:t>the model does not analyse the nature of housing supply constraints, model the impact of relaxing these constraints, or allow transport improvements to affect the dynamics of housing supply.</w:t>
      </w:r>
    </w:p>
    <w:p w14:paraId="74E464F1" w14:textId="77777777" w:rsidR="00FA581C" w:rsidRPr="00FA581C" w:rsidRDefault="00FA581C" w:rsidP="00FA581C">
      <w:pPr>
        <w:rPr>
          <w:bCs/>
        </w:rPr>
      </w:pPr>
    </w:p>
    <w:p w14:paraId="79016AB5" w14:textId="77777777" w:rsidR="00FA581C" w:rsidRDefault="00FA581C" w:rsidP="004879D6">
      <w:pPr>
        <w:pStyle w:val="Heading2"/>
      </w:pPr>
      <w:bookmarkStart w:id="26" w:name="_Toc60951635"/>
      <w:r w:rsidRPr="00FA581C">
        <w:t>Land use-transport interaction models</w:t>
      </w:r>
      <w:bookmarkEnd w:id="26"/>
    </w:p>
    <w:p w14:paraId="496E1532" w14:textId="77777777" w:rsidR="000467E0" w:rsidRPr="000467E0" w:rsidRDefault="000467E0" w:rsidP="000467E0"/>
    <w:p w14:paraId="46679704" w14:textId="32EF2949" w:rsidR="00FA581C" w:rsidRPr="00FA581C" w:rsidRDefault="00FA581C" w:rsidP="00FA581C">
      <w:pPr>
        <w:rPr>
          <w:bCs/>
        </w:rPr>
      </w:pPr>
      <w:r w:rsidRPr="00FA581C">
        <w:rPr>
          <w:bCs/>
        </w:rPr>
        <w:t>Land use-transport interaction (LUTI) models extend existing strategic transport forecasting models. Strategic transport models involve four iterative steps (trip generation, distribution, mode choice, route choice) that sequentially converge to equilibrium. The future location of residential population and employment within the city is treated as exogenous. LUTI models extend this by iteratively allowing population and employment to respond to changing transport access and then re-running the transport model (Department for Transport, 2014).</w:t>
      </w:r>
    </w:p>
    <w:p w14:paraId="0F1958A3" w14:textId="77777777" w:rsidR="00FA581C" w:rsidRPr="00FA581C" w:rsidRDefault="00FA581C" w:rsidP="00FA581C">
      <w:pPr>
        <w:rPr>
          <w:bCs/>
        </w:rPr>
      </w:pPr>
    </w:p>
    <w:p w14:paraId="5A6A1312" w14:textId="77777777" w:rsidR="00FA581C" w:rsidRPr="00FA581C" w:rsidRDefault="00FA581C" w:rsidP="00FA581C">
      <w:pPr>
        <w:rPr>
          <w:bCs/>
        </w:rPr>
      </w:pPr>
      <w:r w:rsidRPr="00FA581C">
        <w:rPr>
          <w:bCs/>
        </w:rPr>
        <w:t>Lopes et al (2018) review the workings of eight LUTI models.</w:t>
      </w:r>
      <w:r w:rsidRPr="00FA581C">
        <w:rPr>
          <w:bCs/>
          <w:vertAlign w:val="superscript"/>
        </w:rPr>
        <w:footnoteReference w:id="12"/>
      </w:r>
      <w:r w:rsidRPr="00FA581C">
        <w:rPr>
          <w:bCs/>
        </w:rPr>
        <w:t xml:space="preserve"> They observe that although models often represent land use as one single system, land use actually covers two distinct aspects: location choices of households, firms, and other actors (ie how local housing demand is affected by improved access) and changing intensity of development in different places (ie housing supply).</w:t>
      </w:r>
    </w:p>
    <w:p w14:paraId="326A79AC" w14:textId="77777777" w:rsidR="00FA581C" w:rsidRPr="00FA581C" w:rsidRDefault="00FA581C" w:rsidP="00FA581C">
      <w:pPr>
        <w:rPr>
          <w:bCs/>
        </w:rPr>
      </w:pPr>
    </w:p>
    <w:p w14:paraId="39CA970C" w14:textId="77777777" w:rsidR="00FA581C" w:rsidRPr="00FA581C" w:rsidRDefault="00FA581C" w:rsidP="00FA581C">
      <w:pPr>
        <w:rPr>
          <w:bCs/>
        </w:rPr>
      </w:pPr>
      <w:r w:rsidRPr="00FA581C">
        <w:rPr>
          <w:bCs/>
        </w:rPr>
        <w:t>Some models do not explicitly address housing development, but others formally model housing development and may capture constraints arising from durable buildings or land use regulations. Where land use regulations are addressed, they are typically treated as exogenous constraints that limit the amount of housing that can be supplied in a given location by perfectly competitive developers. In this setting, changing transport access therefore affects demand for housing in different locations, but not developers’ ability to respond to demand.</w:t>
      </w:r>
    </w:p>
    <w:p w14:paraId="2C117FDA" w14:textId="77777777" w:rsidR="00FA581C" w:rsidRPr="00FA581C" w:rsidRDefault="00FA581C" w:rsidP="00FA581C">
      <w:pPr>
        <w:rPr>
          <w:bCs/>
        </w:rPr>
      </w:pPr>
    </w:p>
    <w:p w14:paraId="36629587" w14:textId="77777777" w:rsidR="00FA581C" w:rsidRPr="00FA581C" w:rsidRDefault="00FA581C" w:rsidP="00FA581C">
      <w:pPr>
        <w:rPr>
          <w:bCs/>
        </w:rPr>
      </w:pPr>
      <w:r w:rsidRPr="00FA581C">
        <w:rPr>
          <w:bCs/>
        </w:rPr>
        <w:t xml:space="preserve">LUTI models often to make simplifying assumptions about housing development and land markets. For instance, </w:t>
      </w:r>
      <w:proofErr w:type="spellStart"/>
      <w:r w:rsidRPr="00FA581C">
        <w:rPr>
          <w:bCs/>
        </w:rPr>
        <w:t>Safirova</w:t>
      </w:r>
      <w:proofErr w:type="spellEnd"/>
      <w:r w:rsidRPr="00FA581C">
        <w:rPr>
          <w:bCs/>
        </w:rPr>
        <w:t xml:space="preserve"> et al (2006) develop a LUTI model to simulate the impacts of congestion pricing in Washington DC, </w:t>
      </w:r>
      <w:r w:rsidRPr="00FA581C">
        <w:rPr>
          <w:bCs/>
        </w:rPr>
        <w:lastRenderedPageBreak/>
        <w:t xml:space="preserve">including impacts on the location of population and employment growth and rents in different locations. </w:t>
      </w:r>
      <w:proofErr w:type="spellStart"/>
      <w:r w:rsidRPr="00FA581C">
        <w:rPr>
          <w:bCs/>
        </w:rPr>
        <w:t>Safirova</w:t>
      </w:r>
      <w:proofErr w:type="spellEnd"/>
      <w:r w:rsidRPr="00FA581C">
        <w:rPr>
          <w:bCs/>
        </w:rPr>
        <w:t xml:space="preserve"> et </w:t>
      </w:r>
      <w:proofErr w:type="spellStart"/>
      <w:r w:rsidRPr="00FA581C">
        <w:rPr>
          <w:bCs/>
        </w:rPr>
        <w:t>al’s</w:t>
      </w:r>
      <w:proofErr w:type="spellEnd"/>
      <w:r w:rsidRPr="00FA581C">
        <w:rPr>
          <w:bCs/>
        </w:rPr>
        <w:t xml:space="preserve"> model treats housing development similarly to Anas and Xu (1999). Developers choose whether or not to build new housing based on expected future rents relative to costs. They are assumed to operate under perfect competition, without barriers to redeveloping sites, and hence there is no potential for price-cost </w:t>
      </w:r>
      <w:proofErr w:type="spellStart"/>
      <w:r w:rsidRPr="00FA581C">
        <w:rPr>
          <w:bCs/>
        </w:rPr>
        <w:t>markups</w:t>
      </w:r>
      <w:proofErr w:type="spellEnd"/>
      <w:r w:rsidRPr="00FA581C">
        <w:rPr>
          <w:bCs/>
        </w:rPr>
        <w:t>.</w:t>
      </w:r>
    </w:p>
    <w:p w14:paraId="7F0F32E2" w14:textId="77777777" w:rsidR="00FA581C" w:rsidRPr="00FA581C" w:rsidRDefault="00FA581C" w:rsidP="00FA581C">
      <w:pPr>
        <w:rPr>
          <w:bCs/>
        </w:rPr>
      </w:pPr>
    </w:p>
    <w:p w14:paraId="051FF5F3" w14:textId="77777777" w:rsidR="00FA581C" w:rsidRPr="00FA581C" w:rsidRDefault="00FA581C" w:rsidP="00FA581C">
      <w:pPr>
        <w:rPr>
          <w:bCs/>
        </w:rPr>
      </w:pPr>
      <w:r w:rsidRPr="00FA581C">
        <w:rPr>
          <w:bCs/>
        </w:rPr>
        <w:t xml:space="preserve">Kim (2019) outlines a LUTI model that was developed for Munich, Germany. This is based on a modelling process developed by </w:t>
      </w:r>
      <w:proofErr w:type="spellStart"/>
      <w:r w:rsidRPr="00FA581C">
        <w:rPr>
          <w:bCs/>
        </w:rPr>
        <w:t>Moeckel</w:t>
      </w:r>
      <w:proofErr w:type="spellEnd"/>
      <w:r w:rsidRPr="00FA581C">
        <w:rPr>
          <w:bCs/>
        </w:rPr>
        <w:t xml:space="preserve"> (2011) in which households balance expenditures on housing and transport against a fixed budget, and also balance travel time. Housing developers respond to the resulting demands. Kim describes the application of this model to new housing development and transport infrastructure to the north of Munich, which is intended to help alleviate a housing shortage. However, the outcomes described by the model appear to largely focus on the location of households, rather than the price of housing.</w:t>
      </w:r>
    </w:p>
    <w:p w14:paraId="362B29D8" w14:textId="77777777" w:rsidR="00FA581C" w:rsidRPr="00FA581C" w:rsidRDefault="00FA581C" w:rsidP="00FA581C">
      <w:pPr>
        <w:rPr>
          <w:bCs/>
        </w:rPr>
      </w:pPr>
      <w:r w:rsidRPr="00FA581C">
        <w:rPr>
          <w:bCs/>
        </w:rPr>
        <w:t xml:space="preserve"> </w:t>
      </w:r>
    </w:p>
    <w:p w14:paraId="30F110A5" w14:textId="77777777" w:rsidR="00FA581C" w:rsidRDefault="00FA581C" w:rsidP="004879D6">
      <w:pPr>
        <w:pStyle w:val="Heading2"/>
      </w:pPr>
      <w:bookmarkStart w:id="27" w:name="_Toc60951636"/>
      <w:r w:rsidRPr="00FA581C">
        <w:t>Spatial computable general equilibrium models</w:t>
      </w:r>
      <w:bookmarkEnd w:id="27"/>
    </w:p>
    <w:p w14:paraId="1C0F9F7A" w14:textId="77777777" w:rsidR="000467E0" w:rsidRPr="000467E0" w:rsidRDefault="000467E0" w:rsidP="000467E0"/>
    <w:p w14:paraId="2B18673B" w14:textId="77777777" w:rsidR="00FA581C" w:rsidRPr="00FA581C" w:rsidRDefault="00FA581C" w:rsidP="00FA581C">
      <w:pPr>
        <w:rPr>
          <w:bCs/>
        </w:rPr>
      </w:pPr>
      <w:r w:rsidRPr="00FA581C">
        <w:rPr>
          <w:bCs/>
        </w:rPr>
        <w:t xml:space="preserve">Spatial computable general equilibrium (SCGE) models simulate the economic impacts of transport improvements. To do so, they extend economic models of interactions between different industries, the household sector (which supplies labour and </w:t>
      </w:r>
      <w:proofErr w:type="spellStart"/>
      <w:r w:rsidRPr="00FA581C">
        <w:rPr>
          <w:bCs/>
        </w:rPr>
        <w:t>consumes</w:t>
      </w:r>
      <w:proofErr w:type="spellEnd"/>
      <w:r w:rsidRPr="00FA581C">
        <w:rPr>
          <w:bCs/>
        </w:rPr>
        <w:t xml:space="preserve"> goods), and international trade, adding a spatial dimension to firm activity and incorporating transport costs for freight and commuting.</w:t>
      </w:r>
    </w:p>
    <w:p w14:paraId="623CFB61" w14:textId="77777777" w:rsidR="00FA581C" w:rsidRPr="00FA581C" w:rsidRDefault="00FA581C" w:rsidP="00FA581C">
      <w:pPr>
        <w:rPr>
          <w:bCs/>
        </w:rPr>
      </w:pPr>
    </w:p>
    <w:p w14:paraId="588493E0" w14:textId="77777777" w:rsidR="00FA581C" w:rsidRPr="00FA581C" w:rsidRDefault="00FA581C" w:rsidP="00FA581C">
      <w:pPr>
        <w:rPr>
          <w:bCs/>
        </w:rPr>
      </w:pPr>
      <w:r w:rsidRPr="00FA581C">
        <w:rPr>
          <w:bCs/>
        </w:rPr>
        <w:t>SCGE models allow economic activity to redistribute throughout space and allow the overall size of the economy to increase. Depending upon the model, this may reflect agglomeration benefits that arise in larger, denser cities or the impacts of changes to firms’ investment decisions. These models focus on predicting overall impacts for economic output (Simmonds and Feldman, 2013).</w:t>
      </w:r>
    </w:p>
    <w:p w14:paraId="7129D7D5" w14:textId="77777777" w:rsidR="00FA581C" w:rsidRPr="00FA581C" w:rsidRDefault="00FA581C" w:rsidP="00FA581C">
      <w:pPr>
        <w:rPr>
          <w:bCs/>
        </w:rPr>
      </w:pPr>
    </w:p>
    <w:p w14:paraId="6D49EFF3" w14:textId="74817502" w:rsidR="00FA581C" w:rsidRPr="00FA581C" w:rsidRDefault="00FA581C" w:rsidP="00FA581C">
      <w:pPr>
        <w:rPr>
          <w:bCs/>
        </w:rPr>
      </w:pPr>
      <w:proofErr w:type="spellStart"/>
      <w:r w:rsidRPr="00FA581C">
        <w:rPr>
          <w:bCs/>
        </w:rPr>
        <w:t>Byett</w:t>
      </w:r>
      <w:proofErr w:type="spellEnd"/>
      <w:r w:rsidRPr="00FA581C">
        <w:rPr>
          <w:bCs/>
        </w:rPr>
        <w:t xml:space="preserve"> et al (2017) develop an SCGE model for New Zealand and apply it to a hypothetical case study of a major transport improvement in the Auckland-Hamilton-Tauranga area. This model is aggregated</w:t>
      </w:r>
      <w:r w:rsidR="000467E0">
        <w:rPr>
          <w:bCs/>
        </w:rPr>
        <w:t xml:space="preserve"> to the city level</w:t>
      </w:r>
      <w:r w:rsidRPr="00FA581C">
        <w:rPr>
          <w:bCs/>
        </w:rPr>
        <w:t xml:space="preserve">: it includes four large residential and work zones (Auckland, Hamilton, Tauranga and the rest of Waikato) and four port zones (Auckland Airport, Port of Auckland, Port of Tauranga and Other New Zealand). Firms and households can relocate between zones, but the total regional population is fixed. The overall quantity of land within each zone is fixed, and land and housing prices within each zone can adjust in response to changing demands. Like other economic sectors, housing development is assumed to function competitively. </w:t>
      </w:r>
    </w:p>
    <w:p w14:paraId="48873AEF" w14:textId="77777777" w:rsidR="00FA581C" w:rsidRPr="00FA581C" w:rsidRDefault="00FA581C" w:rsidP="00FA581C">
      <w:pPr>
        <w:rPr>
          <w:bCs/>
        </w:rPr>
      </w:pPr>
    </w:p>
    <w:p w14:paraId="06ECADD5" w14:textId="77777777" w:rsidR="00FA581C" w:rsidRDefault="00FA581C" w:rsidP="004879D6">
      <w:pPr>
        <w:pStyle w:val="Heading2"/>
      </w:pPr>
      <w:bookmarkStart w:id="28" w:name="_Toc60951637"/>
      <w:r w:rsidRPr="00FA581C">
        <w:t>How these models address competition in housing development</w:t>
      </w:r>
      <w:bookmarkEnd w:id="28"/>
    </w:p>
    <w:p w14:paraId="1E65C983" w14:textId="77777777" w:rsidR="000467E0" w:rsidRPr="000467E0" w:rsidRDefault="000467E0" w:rsidP="000467E0"/>
    <w:p w14:paraId="40D57109" w14:textId="2572C77D" w:rsidR="00FA581C" w:rsidRPr="00FA581C" w:rsidRDefault="00FA581C" w:rsidP="00FA581C">
      <w:pPr>
        <w:rPr>
          <w:bCs/>
        </w:rPr>
      </w:pPr>
      <w:r w:rsidRPr="00FA581C">
        <w:rPr>
          <w:bCs/>
        </w:rPr>
        <w:t xml:space="preserve">When these models address housing development, they </w:t>
      </w:r>
      <w:r w:rsidR="000467E0">
        <w:rPr>
          <w:bCs/>
        </w:rPr>
        <w:t xml:space="preserve">typically </w:t>
      </w:r>
      <w:r w:rsidRPr="00FA581C">
        <w:rPr>
          <w:bCs/>
        </w:rPr>
        <w:t>assume that development markets are perfectly competitive, meaning that housing is sold or rented at a price equal to the marginal cost of production. Similarly, landowners are modelled as price-takers – they accept whatever rents are on offer, as long as they are above some ‘reservation’ level set by agricultural land rents.</w:t>
      </w:r>
    </w:p>
    <w:p w14:paraId="575E49FF" w14:textId="77777777" w:rsidR="00FA581C" w:rsidRPr="00FA581C" w:rsidRDefault="00FA581C" w:rsidP="00FA581C">
      <w:pPr>
        <w:rPr>
          <w:bCs/>
        </w:rPr>
      </w:pPr>
    </w:p>
    <w:p w14:paraId="5749B2C6" w14:textId="77777777" w:rsidR="00FA581C" w:rsidRPr="00FA581C" w:rsidRDefault="00FA581C" w:rsidP="00FA581C">
      <w:pPr>
        <w:rPr>
          <w:bCs/>
        </w:rPr>
      </w:pPr>
      <w:r w:rsidRPr="00FA581C">
        <w:rPr>
          <w:bCs/>
        </w:rPr>
        <w:t>As a result, these models do not address the possibility for PCMs for housing or urban land. Land prices are higher in some locations, but this simply reflects the capitalised value of better transport access, or other localised factors that affect prices such as local geography and climate.</w:t>
      </w:r>
    </w:p>
    <w:p w14:paraId="415C286D" w14:textId="77777777" w:rsidR="00FA581C" w:rsidRPr="00FA581C" w:rsidRDefault="00FA581C" w:rsidP="00FA581C">
      <w:pPr>
        <w:rPr>
          <w:bCs/>
        </w:rPr>
      </w:pPr>
    </w:p>
    <w:p w14:paraId="0787B6EA" w14:textId="77777777" w:rsidR="00FA581C" w:rsidRPr="00FA581C" w:rsidRDefault="00FA581C" w:rsidP="00FA581C">
      <w:pPr>
        <w:rPr>
          <w:bCs/>
        </w:rPr>
      </w:pPr>
      <w:r w:rsidRPr="00FA581C">
        <w:rPr>
          <w:bCs/>
        </w:rPr>
        <w:t>Market imperfections arising from land use regulation can be incorporated as an exogenous ‘cap’ on development (</w:t>
      </w:r>
      <w:proofErr w:type="spellStart"/>
      <w:r w:rsidRPr="00FA581C">
        <w:rPr>
          <w:bCs/>
        </w:rPr>
        <w:t>Kulish</w:t>
      </w:r>
      <w:proofErr w:type="spellEnd"/>
      <w:r w:rsidRPr="00FA581C">
        <w:rPr>
          <w:bCs/>
        </w:rPr>
        <w:t xml:space="preserve">, Richards and </w:t>
      </w:r>
      <w:proofErr w:type="spellStart"/>
      <w:r w:rsidRPr="00FA581C">
        <w:rPr>
          <w:bCs/>
        </w:rPr>
        <w:t>Gillitzer</w:t>
      </w:r>
      <w:proofErr w:type="spellEnd"/>
      <w:r w:rsidRPr="00FA581C">
        <w:rPr>
          <w:bCs/>
        </w:rPr>
        <w:t xml:space="preserve">, 2011; Lees, 2014), or as land costs or development costs that rise with density of development (Severn, 2019). These reflect ad hoc treatments of market imperfections, rather than formal modelling of deviations from perfect competition. These models may not be able to capture the </w:t>
      </w:r>
      <w:r w:rsidRPr="00FA581C">
        <w:rPr>
          <w:bCs/>
        </w:rPr>
        <w:lastRenderedPageBreak/>
        <w:t>impact of transport investment on PCMs for housing or land without additional exogenous adjustments, such as relaxing land use policies.</w:t>
      </w:r>
    </w:p>
    <w:p w14:paraId="7C80F643" w14:textId="77777777" w:rsidR="00FA581C" w:rsidRPr="00FA581C" w:rsidRDefault="00FA581C" w:rsidP="00FA581C">
      <w:pPr>
        <w:rPr>
          <w:bCs/>
        </w:rPr>
      </w:pPr>
    </w:p>
    <w:p w14:paraId="7A745E93" w14:textId="77777777" w:rsidR="00FA581C" w:rsidRDefault="00FA581C" w:rsidP="004879D6">
      <w:pPr>
        <w:pStyle w:val="Heading2"/>
      </w:pPr>
      <w:bookmarkStart w:id="29" w:name="_Toc60951638"/>
      <w:r w:rsidRPr="00FA581C">
        <w:t>How these models address inter-regional redistribution of population</w:t>
      </w:r>
      <w:bookmarkEnd w:id="29"/>
    </w:p>
    <w:p w14:paraId="3F5BC055" w14:textId="77777777" w:rsidR="000467E0" w:rsidRPr="000467E0" w:rsidRDefault="000467E0" w:rsidP="000467E0"/>
    <w:p w14:paraId="5D5D1F84" w14:textId="77777777" w:rsidR="00FA581C" w:rsidRPr="00FA581C" w:rsidRDefault="00FA581C" w:rsidP="00FA581C">
      <w:pPr>
        <w:rPr>
          <w:bCs/>
        </w:rPr>
      </w:pPr>
      <w:r w:rsidRPr="00FA581C">
        <w:rPr>
          <w:bCs/>
        </w:rPr>
        <w:t>Some models can account for inter-regional impacts of local transport improvements. For instance, the ‘open city’ variant of the AMM model allows city size to increase in response to a transport improvement. Severn (2019) builds upon the same approach, considering an ‘open city’ scenario following the AMM spatial equilibrium concept. The same approach could be implemented in the context of other spatial equilibrium models or LUTI models, with some adjustment.</w:t>
      </w:r>
    </w:p>
    <w:p w14:paraId="588EFD5E" w14:textId="77777777" w:rsidR="00FA581C" w:rsidRPr="00FA581C" w:rsidRDefault="00FA581C" w:rsidP="00FA581C">
      <w:pPr>
        <w:rPr>
          <w:bCs/>
        </w:rPr>
      </w:pPr>
    </w:p>
    <w:p w14:paraId="009AE701" w14:textId="77777777" w:rsidR="00FA581C" w:rsidRPr="00FA581C" w:rsidRDefault="00FA581C" w:rsidP="00FA581C">
      <w:pPr>
        <w:rPr>
          <w:bCs/>
        </w:rPr>
      </w:pPr>
      <w:r w:rsidRPr="00FA581C">
        <w:rPr>
          <w:bCs/>
        </w:rPr>
        <w:t>A limitation of the AMM ‘open city’ approach is that city residents’ utility is equalised relative to an outside ‘reservation’ location. In the model, transport improvements or reduced house prices can increase city size but only if they do not affect overall levels of wellbeing. For major projects in large cities, this is likely to be unrealistic. It could be addressed by modelling a full system of cities, as in Hsieh and Moretti (2019) or related models, and allowing average utility levels across all cities to change in response to changes in a single location.</w:t>
      </w:r>
    </w:p>
    <w:p w14:paraId="519CBB66" w14:textId="77777777" w:rsidR="00FA581C" w:rsidRPr="00FA581C" w:rsidRDefault="00FA581C" w:rsidP="00FA581C">
      <w:pPr>
        <w:rPr>
          <w:bCs/>
        </w:rPr>
      </w:pPr>
    </w:p>
    <w:p w14:paraId="04CE0E14" w14:textId="77777777" w:rsidR="00FA581C" w:rsidRPr="00FA581C" w:rsidRDefault="00FA581C" w:rsidP="00FA581C">
      <w:pPr>
        <w:rPr>
          <w:bCs/>
        </w:rPr>
      </w:pPr>
      <w:r w:rsidRPr="00FA581C">
        <w:rPr>
          <w:bCs/>
        </w:rPr>
        <w:t>SCGE models adopt a different approach. In this model, the size of cities’ population and economic output changes in response to better inter-regional or within-city connectivity as well as flow-on impacts on business investment decisions.</w:t>
      </w:r>
    </w:p>
    <w:p w14:paraId="6FFEC1EC" w14:textId="1AEC2CD4" w:rsidR="004879D6" w:rsidRDefault="004879D6">
      <w:pPr>
        <w:jc w:val="left"/>
        <w:rPr>
          <w:bCs/>
        </w:rPr>
      </w:pPr>
      <w:r>
        <w:rPr>
          <w:bCs/>
        </w:rPr>
        <w:br w:type="page"/>
      </w:r>
    </w:p>
    <w:p w14:paraId="1B625E77" w14:textId="41406936" w:rsidR="00FA581C" w:rsidRPr="00FA581C" w:rsidRDefault="004879D6" w:rsidP="004879D6">
      <w:pPr>
        <w:pStyle w:val="Heading1"/>
        <w:rPr>
          <w:lang w:val="en-NZ"/>
        </w:rPr>
      </w:pPr>
      <w:bookmarkStart w:id="30" w:name="_Ref32868567"/>
      <w:bookmarkStart w:id="31" w:name="_Toc60951639"/>
      <w:r>
        <w:rPr>
          <w:lang w:val="en-NZ"/>
        </w:rPr>
        <w:lastRenderedPageBreak/>
        <w:t xml:space="preserve">Proposed </w:t>
      </w:r>
      <w:r w:rsidR="00FA581C" w:rsidRPr="00FA581C">
        <w:rPr>
          <w:lang w:val="en-NZ"/>
        </w:rPr>
        <w:t>modelling approach</w:t>
      </w:r>
      <w:bookmarkEnd w:id="30"/>
      <w:bookmarkEnd w:id="31"/>
    </w:p>
    <w:p w14:paraId="27CECC14" w14:textId="77777777" w:rsidR="00FA581C" w:rsidRDefault="00FA581C" w:rsidP="00FA581C">
      <w:pPr>
        <w:rPr>
          <w:bCs/>
        </w:rPr>
      </w:pPr>
    </w:p>
    <w:p w14:paraId="5FCD0592" w14:textId="6F317B7A" w:rsidR="00F27742" w:rsidRDefault="00F27742" w:rsidP="00FA581C">
      <w:pPr>
        <w:rPr>
          <w:bCs/>
        </w:rPr>
      </w:pPr>
      <w:r>
        <w:rPr>
          <w:bCs/>
        </w:rPr>
        <w:t>In this section, I propose an approach to modelling the impacts of transport investments on:</w:t>
      </w:r>
    </w:p>
    <w:p w14:paraId="575B935F" w14:textId="77777777" w:rsidR="00F27742" w:rsidRDefault="00F27742" w:rsidP="00FA581C">
      <w:pPr>
        <w:rPr>
          <w:bCs/>
        </w:rPr>
      </w:pPr>
    </w:p>
    <w:p w14:paraId="585ADA99" w14:textId="72990FE3" w:rsidR="00F27742" w:rsidRDefault="001065F5" w:rsidP="00F27742">
      <w:pPr>
        <w:pStyle w:val="ListParagraph"/>
        <w:numPr>
          <w:ilvl w:val="0"/>
          <w:numId w:val="31"/>
        </w:numPr>
        <w:rPr>
          <w:bCs/>
        </w:rPr>
      </w:pPr>
      <w:r>
        <w:rPr>
          <w:bCs/>
        </w:rPr>
        <w:t>People’s choice of residential and work location – which in turn provides information about changes to the distribution of population and employment within a city</w:t>
      </w:r>
    </w:p>
    <w:p w14:paraId="7FE440DB" w14:textId="767E25D6" w:rsidR="001065F5" w:rsidRDefault="001065F5" w:rsidP="00F27742">
      <w:pPr>
        <w:pStyle w:val="ListParagraph"/>
        <w:numPr>
          <w:ilvl w:val="0"/>
          <w:numId w:val="31"/>
        </w:numPr>
        <w:rPr>
          <w:bCs/>
        </w:rPr>
      </w:pPr>
      <w:r>
        <w:rPr>
          <w:bCs/>
        </w:rPr>
        <w:t>Equilibrium outcomes for local housing markets, ie the quantity of housing that is supplied and the price at which it is supplied.</w:t>
      </w:r>
    </w:p>
    <w:p w14:paraId="7ADFCB10" w14:textId="77777777" w:rsidR="001065F5" w:rsidRDefault="001065F5" w:rsidP="001065F5">
      <w:pPr>
        <w:rPr>
          <w:bCs/>
        </w:rPr>
      </w:pPr>
    </w:p>
    <w:p w14:paraId="67731474" w14:textId="7EAB5E2F" w:rsidR="001065F5" w:rsidRDefault="001065F5" w:rsidP="001065F5">
      <w:pPr>
        <w:rPr>
          <w:bCs/>
        </w:rPr>
      </w:pPr>
      <w:r>
        <w:rPr>
          <w:bCs/>
        </w:rPr>
        <w:t>I also present estimates of the key parameters of this model for the Wellington urban area – full details of parameter estimation are provided in appendices.</w:t>
      </w:r>
    </w:p>
    <w:p w14:paraId="146841A7" w14:textId="77777777" w:rsidR="001065F5" w:rsidRDefault="001065F5" w:rsidP="001065F5">
      <w:pPr>
        <w:rPr>
          <w:bCs/>
        </w:rPr>
      </w:pPr>
    </w:p>
    <w:p w14:paraId="2D4F271D" w14:textId="5D372F28" w:rsidR="00FA581C" w:rsidRDefault="00086F3F" w:rsidP="00FA581C">
      <w:pPr>
        <w:rPr>
          <w:bCs/>
        </w:rPr>
      </w:pPr>
      <w:r>
        <w:rPr>
          <w:bCs/>
        </w:rPr>
        <w:t>The proposed</w:t>
      </w:r>
      <w:r w:rsidR="001065F5">
        <w:rPr>
          <w:bCs/>
        </w:rPr>
        <w:t xml:space="preserve"> model is related to several existing spatial equilibrium models of the land use impacts of transport investments (</w:t>
      </w:r>
      <w:proofErr w:type="spellStart"/>
      <w:r w:rsidR="001065F5" w:rsidRPr="00FA581C">
        <w:rPr>
          <w:bCs/>
        </w:rPr>
        <w:t>Mu</w:t>
      </w:r>
      <w:r w:rsidR="001065F5">
        <w:rPr>
          <w:bCs/>
        </w:rPr>
        <w:t>lalic</w:t>
      </w:r>
      <w:proofErr w:type="spellEnd"/>
      <w:r w:rsidR="001065F5">
        <w:rPr>
          <w:bCs/>
        </w:rPr>
        <w:t xml:space="preserve">, </w:t>
      </w:r>
      <w:proofErr w:type="spellStart"/>
      <w:r w:rsidR="001065F5">
        <w:rPr>
          <w:bCs/>
        </w:rPr>
        <w:t>Pilegaard</w:t>
      </w:r>
      <w:proofErr w:type="spellEnd"/>
      <w:r w:rsidR="001065F5">
        <w:rPr>
          <w:bCs/>
        </w:rPr>
        <w:t xml:space="preserve"> and </w:t>
      </w:r>
      <w:proofErr w:type="spellStart"/>
      <w:r w:rsidR="001065F5">
        <w:rPr>
          <w:bCs/>
        </w:rPr>
        <w:t>Rouwendal</w:t>
      </w:r>
      <w:proofErr w:type="spellEnd"/>
      <w:r w:rsidR="001065F5">
        <w:rPr>
          <w:bCs/>
        </w:rPr>
        <w:t xml:space="preserve">, 2015; </w:t>
      </w:r>
      <w:proofErr w:type="spellStart"/>
      <w:r w:rsidR="001065F5" w:rsidRPr="00FA581C">
        <w:rPr>
          <w:bCs/>
        </w:rPr>
        <w:t>T</w:t>
      </w:r>
      <w:r w:rsidR="001065F5">
        <w:rPr>
          <w:bCs/>
        </w:rPr>
        <w:t>eulings</w:t>
      </w:r>
      <w:proofErr w:type="spellEnd"/>
      <w:r w:rsidR="001065F5">
        <w:rPr>
          <w:bCs/>
        </w:rPr>
        <w:t xml:space="preserve">, </w:t>
      </w:r>
      <w:proofErr w:type="spellStart"/>
      <w:r w:rsidR="001065F5">
        <w:rPr>
          <w:bCs/>
        </w:rPr>
        <w:t>Ossokina</w:t>
      </w:r>
      <w:proofErr w:type="spellEnd"/>
      <w:r w:rsidR="001065F5">
        <w:rPr>
          <w:bCs/>
        </w:rPr>
        <w:t xml:space="preserve"> and de Groot, 2018; </w:t>
      </w:r>
      <w:proofErr w:type="spellStart"/>
      <w:r w:rsidR="001065F5">
        <w:rPr>
          <w:bCs/>
        </w:rPr>
        <w:t>Severen</w:t>
      </w:r>
      <w:proofErr w:type="spellEnd"/>
      <w:r w:rsidR="001065F5">
        <w:rPr>
          <w:bCs/>
        </w:rPr>
        <w:t xml:space="preserve">, 2019). </w:t>
      </w:r>
      <w:r w:rsidR="00FA581C" w:rsidRPr="00FA581C">
        <w:rPr>
          <w:bCs/>
        </w:rPr>
        <w:t xml:space="preserve">The household location choice element of this model builds upon </w:t>
      </w:r>
      <w:r w:rsidR="001065F5">
        <w:rPr>
          <w:bCs/>
        </w:rPr>
        <w:t>my previous work (</w:t>
      </w:r>
      <w:r w:rsidR="00FA581C" w:rsidRPr="00FA581C">
        <w:rPr>
          <w:bCs/>
        </w:rPr>
        <w:t>Nunns</w:t>
      </w:r>
      <w:r w:rsidR="001065F5">
        <w:rPr>
          <w:bCs/>
        </w:rPr>
        <w:t xml:space="preserve">, </w:t>
      </w:r>
      <w:r w:rsidR="00FA581C" w:rsidRPr="00FA581C">
        <w:rPr>
          <w:bCs/>
        </w:rPr>
        <w:t xml:space="preserve">2019) as well as the wider literature. Modelling of local housing supply dynamics is related to </w:t>
      </w:r>
      <w:proofErr w:type="spellStart"/>
      <w:r w:rsidR="00FA581C" w:rsidRPr="00FA581C">
        <w:rPr>
          <w:bCs/>
        </w:rPr>
        <w:t>Sever</w:t>
      </w:r>
      <w:r w:rsidR="001065F5">
        <w:rPr>
          <w:bCs/>
        </w:rPr>
        <w:t>e</w:t>
      </w:r>
      <w:r w:rsidR="00FA581C" w:rsidRPr="00FA581C">
        <w:rPr>
          <w:bCs/>
        </w:rPr>
        <w:t>n’s</w:t>
      </w:r>
      <w:proofErr w:type="spellEnd"/>
      <w:r w:rsidR="00FA581C" w:rsidRPr="00FA581C">
        <w:rPr>
          <w:bCs/>
        </w:rPr>
        <w:t xml:space="preserve"> (2019) model of the impacts of the Los Angeles Metro</w:t>
      </w:r>
      <w:r w:rsidR="001065F5">
        <w:rPr>
          <w:bCs/>
        </w:rPr>
        <w:t xml:space="preserve">. However, I extend the housing supply model to </w:t>
      </w:r>
      <w:r>
        <w:rPr>
          <w:bCs/>
        </w:rPr>
        <w:t xml:space="preserve">better capture the dynamics explored in Sections </w:t>
      </w:r>
      <w:r>
        <w:rPr>
          <w:bCs/>
        </w:rPr>
        <w:fldChar w:fldCharType="begin"/>
      </w:r>
      <w:r>
        <w:rPr>
          <w:bCs/>
        </w:rPr>
        <w:instrText xml:space="preserve"> REF _Ref32868275 \r \h </w:instrText>
      </w:r>
      <w:r>
        <w:rPr>
          <w:bCs/>
        </w:rPr>
      </w:r>
      <w:r>
        <w:rPr>
          <w:bCs/>
        </w:rPr>
        <w:fldChar w:fldCharType="separate"/>
      </w:r>
      <w:r w:rsidR="001F4625">
        <w:rPr>
          <w:bCs/>
        </w:rPr>
        <w:t>3</w:t>
      </w:r>
      <w:r>
        <w:rPr>
          <w:bCs/>
        </w:rPr>
        <w:fldChar w:fldCharType="end"/>
      </w:r>
      <w:r>
        <w:rPr>
          <w:bCs/>
        </w:rPr>
        <w:t xml:space="preserve"> and </w:t>
      </w:r>
      <w:r>
        <w:rPr>
          <w:bCs/>
        </w:rPr>
        <w:fldChar w:fldCharType="begin"/>
      </w:r>
      <w:r>
        <w:rPr>
          <w:bCs/>
        </w:rPr>
        <w:instrText xml:space="preserve"> REF _Ref32868375 \r \h </w:instrText>
      </w:r>
      <w:r>
        <w:rPr>
          <w:bCs/>
        </w:rPr>
      </w:r>
      <w:r>
        <w:rPr>
          <w:bCs/>
        </w:rPr>
        <w:fldChar w:fldCharType="separate"/>
      </w:r>
      <w:r w:rsidR="001F4625">
        <w:rPr>
          <w:bCs/>
        </w:rPr>
        <w:t>4</w:t>
      </w:r>
      <w:r>
        <w:rPr>
          <w:bCs/>
        </w:rPr>
        <w:fldChar w:fldCharType="end"/>
      </w:r>
      <w:r>
        <w:rPr>
          <w:bCs/>
        </w:rPr>
        <w:t>.</w:t>
      </w:r>
    </w:p>
    <w:p w14:paraId="05D58F05" w14:textId="77777777" w:rsidR="000D4A6A" w:rsidRDefault="000D4A6A" w:rsidP="00FA581C">
      <w:pPr>
        <w:rPr>
          <w:bCs/>
        </w:rPr>
      </w:pPr>
    </w:p>
    <w:p w14:paraId="6CDC793F" w14:textId="4AF1E32C" w:rsidR="000D4A6A" w:rsidRPr="00FA581C" w:rsidRDefault="000D4A6A" w:rsidP="00FA581C">
      <w:pPr>
        <w:rPr>
          <w:bCs/>
        </w:rPr>
      </w:pPr>
      <w:r>
        <w:rPr>
          <w:bCs/>
        </w:rPr>
        <w:t>In an Appendix, I discuss several alternative modelling approaches that I considered but ultimately rejected for a variety of reasons.</w:t>
      </w:r>
    </w:p>
    <w:p w14:paraId="509C3D01" w14:textId="77777777" w:rsidR="00FA581C" w:rsidRDefault="00FA581C" w:rsidP="00FA581C">
      <w:pPr>
        <w:rPr>
          <w:bCs/>
        </w:rPr>
      </w:pPr>
    </w:p>
    <w:p w14:paraId="5F111A93" w14:textId="533F4FB9" w:rsidR="004879D6" w:rsidRDefault="004879D6" w:rsidP="004879D6">
      <w:pPr>
        <w:pStyle w:val="Heading2"/>
      </w:pPr>
      <w:bookmarkStart w:id="32" w:name="_Toc60951640"/>
      <w:r>
        <w:t>Model setup</w:t>
      </w:r>
      <w:bookmarkEnd w:id="32"/>
    </w:p>
    <w:p w14:paraId="40D8B5D5" w14:textId="77777777" w:rsidR="00086F3F" w:rsidRDefault="00086F3F" w:rsidP="00FA581C">
      <w:pPr>
        <w:rPr>
          <w:bCs/>
        </w:rPr>
      </w:pPr>
    </w:p>
    <w:p w14:paraId="54C486AB" w14:textId="1259AE31" w:rsidR="00086F3F" w:rsidRDefault="00086F3F" w:rsidP="00FA581C">
      <w:pPr>
        <w:rPr>
          <w:bCs/>
        </w:rPr>
      </w:pPr>
      <w:r>
        <w:rPr>
          <w:bCs/>
        </w:rPr>
        <w:t>The model includes two key actors:</w:t>
      </w:r>
    </w:p>
    <w:p w14:paraId="4CA7C230" w14:textId="77777777" w:rsidR="00086F3F" w:rsidRDefault="00086F3F" w:rsidP="00FA581C">
      <w:pPr>
        <w:rPr>
          <w:bCs/>
        </w:rPr>
      </w:pPr>
    </w:p>
    <w:p w14:paraId="34CD4728" w14:textId="77777777" w:rsidR="00086F3F" w:rsidRDefault="00086F3F" w:rsidP="00086F3F">
      <w:pPr>
        <w:pStyle w:val="ListParagraph"/>
        <w:numPr>
          <w:ilvl w:val="0"/>
          <w:numId w:val="31"/>
        </w:numPr>
        <w:rPr>
          <w:bCs/>
        </w:rPr>
      </w:pPr>
      <w:r>
        <w:rPr>
          <w:bCs/>
        </w:rPr>
        <w:t>Households, which are assumed to be represented by individuals that choose where to live and where to work in order to maximise their utility</w:t>
      </w:r>
    </w:p>
    <w:p w14:paraId="157C49F9" w14:textId="69273633" w:rsidR="00086F3F" w:rsidRDefault="00086F3F" w:rsidP="00086F3F">
      <w:pPr>
        <w:pStyle w:val="ListParagraph"/>
        <w:numPr>
          <w:ilvl w:val="0"/>
          <w:numId w:val="31"/>
        </w:numPr>
        <w:rPr>
          <w:bCs/>
        </w:rPr>
      </w:pPr>
      <w:r>
        <w:rPr>
          <w:bCs/>
        </w:rPr>
        <w:t>Housing developers, who purchase land and develop housing that is then sold to households</w:t>
      </w:r>
    </w:p>
    <w:p w14:paraId="7D4C09F7" w14:textId="77777777" w:rsidR="00086F3F" w:rsidRDefault="00086F3F" w:rsidP="00086F3F">
      <w:pPr>
        <w:rPr>
          <w:bCs/>
        </w:rPr>
      </w:pPr>
    </w:p>
    <w:p w14:paraId="318B76A2" w14:textId="66418BA3" w:rsidR="00086F3F" w:rsidRPr="00086F3F" w:rsidRDefault="00086F3F" w:rsidP="00086F3F">
      <w:pPr>
        <w:rPr>
          <w:bCs/>
        </w:rPr>
      </w:pPr>
      <w:r>
        <w:rPr>
          <w:bCs/>
        </w:rPr>
        <w:t xml:space="preserve">Firms, which hire workers to maximise profits, are implicit in the model but not formally modelled. It is assumed that firms are ‘labour takers’ – that is, they congregate in places that are accessible to workers, rather than choosing locations that workers must then travel to. In principle, the model could be extended to formally capture the role of firms and agglomeration economies that encourage firm clustering. </w:t>
      </w:r>
    </w:p>
    <w:p w14:paraId="126F233E" w14:textId="77777777" w:rsidR="00086F3F" w:rsidRPr="00FA581C" w:rsidRDefault="00086F3F" w:rsidP="00FA581C">
      <w:pPr>
        <w:rPr>
          <w:bCs/>
        </w:rPr>
      </w:pPr>
    </w:p>
    <w:p w14:paraId="14DD356B" w14:textId="77777777" w:rsidR="00FA581C" w:rsidRDefault="00FA581C" w:rsidP="004879D6">
      <w:pPr>
        <w:pStyle w:val="Heading3"/>
      </w:pPr>
      <w:r w:rsidRPr="00FA581C">
        <w:t>Household location choice</w:t>
      </w:r>
    </w:p>
    <w:p w14:paraId="29190B71" w14:textId="77777777" w:rsidR="00086F3F" w:rsidRPr="00086F3F" w:rsidRDefault="00086F3F" w:rsidP="00086F3F"/>
    <w:p w14:paraId="05570C7C" w14:textId="1C3E26E2" w:rsidR="00FA581C" w:rsidRPr="00FA581C" w:rsidRDefault="00FA581C" w:rsidP="00FA581C">
      <w:pPr>
        <w:rPr>
          <w:bCs/>
        </w:rPr>
      </w:pPr>
      <w:r w:rsidRPr="00FA581C">
        <w:rPr>
          <w:bCs/>
        </w:rPr>
        <w:t xml:space="preserve">Each individual </w:t>
      </w:r>
      <w:proofErr w:type="spellStart"/>
      <w:r w:rsidRPr="00FA581C">
        <w:rPr>
          <w:bCs/>
          <w:i/>
        </w:rPr>
        <w:t>i</w:t>
      </w:r>
      <w:proofErr w:type="spellEnd"/>
      <w:r w:rsidRPr="00FA581C">
        <w:rPr>
          <w:bCs/>
        </w:rPr>
        <w:t xml:space="preserve"> is assumed to choose home location </w:t>
      </w:r>
      <w:r w:rsidRPr="00FA581C">
        <w:rPr>
          <w:bCs/>
          <w:i/>
        </w:rPr>
        <w:t>j</w:t>
      </w:r>
      <w:r w:rsidRPr="00FA581C">
        <w:rPr>
          <w:bCs/>
        </w:rPr>
        <w:t xml:space="preserve"> and work location </w:t>
      </w:r>
      <w:r w:rsidRPr="00FA581C">
        <w:rPr>
          <w:bCs/>
          <w:i/>
        </w:rPr>
        <w:t>k</w:t>
      </w:r>
      <w:r w:rsidRPr="00FA581C">
        <w:rPr>
          <w:bCs/>
        </w:rPr>
        <w:t xml:space="preserve"> to maximise their utility, as in the following equation. </w:t>
      </w:r>
      <w:proofErr w:type="spellStart"/>
      <w:r w:rsidRPr="00FA581C">
        <w:rPr>
          <w:bCs/>
          <w:i/>
        </w:rPr>
        <w:t>U</w:t>
      </w:r>
      <w:r w:rsidRPr="00FA581C">
        <w:rPr>
          <w:bCs/>
          <w:i/>
          <w:vertAlign w:val="subscript"/>
        </w:rPr>
        <w:t>j</w:t>
      </w:r>
      <w:proofErr w:type="spellEnd"/>
      <w:r w:rsidRPr="00FA581C">
        <w:rPr>
          <w:bCs/>
        </w:rPr>
        <w:t xml:space="preserve"> and </w:t>
      </w:r>
      <w:proofErr w:type="spellStart"/>
      <w:r w:rsidRPr="00FA581C">
        <w:rPr>
          <w:bCs/>
          <w:i/>
        </w:rPr>
        <w:t>W</w:t>
      </w:r>
      <w:r w:rsidRPr="00FA581C">
        <w:rPr>
          <w:bCs/>
          <w:i/>
          <w:vertAlign w:val="subscript"/>
        </w:rPr>
        <w:t>k</w:t>
      </w:r>
      <w:proofErr w:type="spellEnd"/>
      <w:r w:rsidRPr="00FA581C">
        <w:rPr>
          <w:bCs/>
        </w:rPr>
        <w:t xml:space="preserve"> denote the utility derived from living in location </w:t>
      </w:r>
      <w:r w:rsidRPr="00FA581C">
        <w:rPr>
          <w:bCs/>
          <w:i/>
        </w:rPr>
        <w:t>j</w:t>
      </w:r>
      <w:r w:rsidRPr="00FA581C">
        <w:rPr>
          <w:bCs/>
        </w:rPr>
        <w:t xml:space="preserve"> and working in location </w:t>
      </w:r>
      <w:r w:rsidRPr="00FA581C">
        <w:rPr>
          <w:bCs/>
          <w:i/>
        </w:rPr>
        <w:t>k</w:t>
      </w:r>
      <w:r w:rsidRPr="00FA581C">
        <w:rPr>
          <w:bCs/>
        </w:rPr>
        <w:t xml:space="preserve">, respectively, and </w:t>
      </w:r>
      <w:proofErr w:type="spellStart"/>
      <w:r w:rsidRPr="00FA581C">
        <w:rPr>
          <w:bCs/>
          <w:i/>
        </w:rPr>
        <w:t>GC</w:t>
      </w:r>
      <w:r w:rsidRPr="00FA581C">
        <w:rPr>
          <w:bCs/>
          <w:i/>
          <w:vertAlign w:val="subscript"/>
        </w:rPr>
        <w:t>jk</w:t>
      </w:r>
      <w:proofErr w:type="spellEnd"/>
      <w:r w:rsidRPr="00FA581C">
        <w:rPr>
          <w:bCs/>
        </w:rPr>
        <w:t xml:space="preserve"> represents the average generalised cost (ie time, money, and perceived inconvenience) of commuting from </w:t>
      </w:r>
      <w:r w:rsidRPr="00FA581C">
        <w:rPr>
          <w:bCs/>
          <w:i/>
        </w:rPr>
        <w:t>j</w:t>
      </w:r>
      <w:r w:rsidRPr="00FA581C">
        <w:rPr>
          <w:bCs/>
        </w:rPr>
        <w:t xml:space="preserve"> to </w:t>
      </w:r>
      <w:r w:rsidRPr="00FA581C">
        <w:rPr>
          <w:bCs/>
          <w:i/>
        </w:rPr>
        <w:t>k</w:t>
      </w:r>
      <w:r w:rsidRPr="00FA581C">
        <w:rPr>
          <w:bCs/>
        </w:rPr>
        <w:t xml:space="preserve">, summing across all transport modes. </w:t>
      </w:r>
      <m:oMath>
        <m:sSub>
          <m:sSubPr>
            <m:ctrlPr>
              <w:rPr>
                <w:rFonts w:ascii="Cambria Math" w:hAnsi="Cambria Math"/>
                <w:i/>
              </w:rPr>
            </m:ctrlPr>
          </m:sSubPr>
          <m:e>
            <m:r>
              <w:rPr>
                <w:rFonts w:ascii="Cambria Math" w:hAnsi="Cambria Math"/>
              </w:rPr>
              <m:t>ϵ</m:t>
            </m:r>
          </m:e>
          <m:sub>
            <m:r>
              <w:rPr>
                <w:rFonts w:ascii="Cambria Math" w:hAnsi="Cambria Math"/>
              </w:rPr>
              <m:t>ijk</m:t>
            </m:r>
          </m:sub>
        </m:sSub>
      </m:oMath>
      <w:r w:rsidRPr="00FA581C">
        <w:rPr>
          <w:bCs/>
        </w:rPr>
        <w:t xml:space="preserve"> is an error term. </w:t>
      </w:r>
      <m:oMath>
        <m:r>
          <w:rPr>
            <w:rFonts w:ascii="Cambria Math" w:hAnsi="Cambria Math"/>
          </w:rPr>
          <m:t>β</m:t>
        </m:r>
      </m:oMath>
      <w:r w:rsidRPr="00FA581C">
        <w:rPr>
          <w:bCs/>
        </w:rPr>
        <w:t xml:space="preserve"> is a coefficient to be estimated that reflects the disutility associated with increased commuting costs.</w:t>
      </w:r>
    </w:p>
    <w:p w14:paraId="7786B6E1" w14:textId="77777777" w:rsidR="00FA581C" w:rsidRPr="00FA581C" w:rsidRDefault="00FA581C" w:rsidP="00FA581C">
      <w:pPr>
        <w:rPr>
          <w:bCs/>
        </w:rPr>
      </w:pPr>
    </w:p>
    <w:p w14:paraId="0622BAAC" w14:textId="77777777" w:rsidR="00FA581C" w:rsidRPr="00FA581C" w:rsidRDefault="00FA581C" w:rsidP="00FA581C">
      <w:pPr>
        <w:rPr>
          <w:b/>
          <w:bCs/>
          <w:i/>
        </w:rPr>
      </w:pPr>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2</w:t>
      </w:r>
      <w:r w:rsidRPr="00FA581C">
        <w:fldChar w:fldCharType="end"/>
      </w:r>
      <w:r w:rsidRPr="00FA581C">
        <w:rPr>
          <w:b/>
          <w:bCs/>
          <w:i/>
        </w:rPr>
        <w:t>: Utility maximisation via location and transport mode choice</w:t>
      </w:r>
    </w:p>
    <w:p w14:paraId="7D5FFF5E" w14:textId="0969EE54" w:rsidR="00FA581C" w:rsidRPr="00FA581C" w:rsidRDefault="00710277" w:rsidP="00FA581C">
      <w:pPr>
        <w:rPr>
          <w:bCs/>
        </w:rPr>
      </w:pPr>
      <m:oMathPara>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j,k,m</m:t>
                  </m:r>
                </m:lim>
              </m:limLow>
            </m:fName>
            <m:e>
              <m:sSub>
                <m:sSubPr>
                  <m:ctrlPr>
                    <w:rPr>
                      <w:rFonts w:ascii="Cambria Math" w:hAnsi="Cambria Math"/>
                      <w:i/>
                    </w:rPr>
                  </m:ctrlPr>
                </m:sSubPr>
                <m:e>
                  <m:r>
                    <w:rPr>
                      <w:rFonts w:ascii="Cambria Math" w:hAnsi="Cambria Math"/>
                    </w:rPr>
                    <m:t>U</m:t>
                  </m:r>
                </m:e>
                <m:sub>
                  <m:r>
                    <w:rPr>
                      <w:rFonts w:ascii="Cambria Math" w:hAnsi="Cambria Math"/>
                    </w:rPr>
                    <m:t>ijkm</m:t>
                  </m:r>
                </m:sub>
              </m:sSub>
            </m:e>
          </m:func>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+β</m:t>
          </m:r>
          <m:sSub>
            <m:sSubPr>
              <m:ctrlPr>
                <w:rPr>
                  <w:rFonts w:ascii="Cambria Math" w:hAnsi="Cambria Math"/>
                  <w:i/>
                </w:rPr>
              </m:ctrlPr>
            </m:sSubPr>
            <m:e>
              <m:r>
                <w:rPr>
                  <w:rFonts w:ascii="Cambria Math" w:hAnsi="Cambria Math"/>
                </w:rPr>
                <m:t>GC</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ijk</m:t>
              </m:r>
            </m:sub>
          </m:sSub>
        </m:oMath>
      </m:oMathPara>
    </w:p>
    <w:p w14:paraId="66D4C3C4" w14:textId="77777777" w:rsidR="00FA581C" w:rsidRPr="00FA581C" w:rsidRDefault="00FA581C" w:rsidP="00FA581C">
      <w:pPr>
        <w:rPr>
          <w:bCs/>
        </w:rPr>
      </w:pPr>
    </w:p>
    <w:p w14:paraId="0B67118B" w14:textId="7577D0E3" w:rsidR="00FA581C" w:rsidRPr="00FA581C" w:rsidRDefault="00FA581C" w:rsidP="00FA581C">
      <w:pPr>
        <w:rPr>
          <w:bCs/>
        </w:rPr>
      </w:pPr>
      <w:r w:rsidRPr="00FA581C">
        <w:rPr>
          <w:bCs/>
        </w:rPr>
        <w:t xml:space="preserve">Assuming that </w:t>
      </w:r>
      <m:oMath>
        <m:sSub>
          <m:sSubPr>
            <m:ctrlPr>
              <w:rPr>
                <w:rFonts w:ascii="Cambria Math" w:hAnsi="Cambria Math"/>
                <w:i/>
              </w:rPr>
            </m:ctrlPr>
          </m:sSubPr>
          <m:e>
            <m:r>
              <w:rPr>
                <w:rFonts w:ascii="Cambria Math" w:hAnsi="Cambria Math"/>
              </w:rPr>
              <m:t>ϵ</m:t>
            </m:r>
          </m:e>
          <m:sub>
            <m:r>
              <w:rPr>
                <w:rFonts w:ascii="Cambria Math" w:hAnsi="Cambria Math"/>
              </w:rPr>
              <m:t>ijk</m:t>
            </m:r>
          </m:sub>
        </m:sSub>
      </m:oMath>
      <w:r w:rsidRPr="00FA581C">
        <w:rPr>
          <w:bCs/>
        </w:rPr>
        <w:t xml:space="preserve"> is independent and identically distributed and that it follows an extreme value distribution, the probability that individual i chooses locations j and k can be written as follows.</w:t>
      </w:r>
    </w:p>
    <w:p w14:paraId="0C18C516" w14:textId="77777777" w:rsidR="00FA581C" w:rsidRPr="00FA581C" w:rsidRDefault="00FA581C" w:rsidP="00FA581C">
      <w:pPr>
        <w:rPr>
          <w:bCs/>
        </w:rPr>
      </w:pPr>
    </w:p>
    <w:p w14:paraId="2D4D8A53" w14:textId="77777777" w:rsidR="00FA581C" w:rsidRPr="00FA581C" w:rsidRDefault="00FA581C" w:rsidP="00FA581C">
      <w:pPr>
        <w:rPr>
          <w:b/>
          <w:bCs/>
          <w:i/>
        </w:rPr>
      </w:pPr>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3</w:t>
      </w:r>
      <w:r w:rsidRPr="00FA581C">
        <w:fldChar w:fldCharType="end"/>
      </w:r>
      <w:r w:rsidRPr="00FA581C">
        <w:rPr>
          <w:b/>
          <w:bCs/>
          <w:i/>
        </w:rPr>
        <w:t>: Probability of travelling between origin and destination by a given mode</w:t>
      </w:r>
    </w:p>
    <w:p w14:paraId="12C067E0" w14:textId="3E9EADD6" w:rsidR="00FA581C" w:rsidRPr="00FA581C" w:rsidRDefault="00710277" w:rsidP="00FA581C">
      <w:pPr>
        <w:rPr>
          <w:bCs/>
        </w:rPr>
      </w:pPr>
      <m:oMathPara>
        <m:oMath>
          <m:sSub>
            <m:sSubPr>
              <m:ctrlPr>
                <w:rPr>
                  <w:rFonts w:ascii="Cambria Math" w:hAnsi="Cambria Math"/>
                  <w:i/>
                </w:rPr>
              </m:ctrlPr>
            </m:sSubPr>
            <m:e>
              <m:r>
                <w:rPr>
                  <w:rFonts w:ascii="Cambria Math" w:hAnsi="Cambria Math"/>
                </w:rPr>
                <m:t>p</m:t>
              </m:r>
            </m:e>
            <m:sub>
              <m:r>
                <w:rPr>
                  <w:rFonts w:ascii="Cambria Math" w:hAnsi="Cambria Math"/>
                </w:rPr>
                <m:t>ijk</m:t>
              </m:r>
            </m:sub>
          </m:sSub>
          <m:r>
            <w:rPr>
              <w:rFonts w:ascii="Cambria Math" w:hAnsi="Cambria Math"/>
            </w:rPr>
            <m:t>=</m:t>
          </m:r>
          <m:f>
            <m:fPr>
              <m:ctrlPr>
                <w:rPr>
                  <w:rFonts w:ascii="Cambria Math" w:hAnsi="Cambria Math"/>
                  <w:i/>
                </w:rPr>
              </m:ctrlPr>
            </m:fPr>
            <m:num>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+β</m:t>
              </m:r>
              <m:sSub>
                <m:sSubPr>
                  <m:ctrlPr>
                    <w:rPr>
                      <w:rFonts w:ascii="Cambria Math" w:hAnsi="Cambria Math"/>
                      <w:i/>
                    </w:rPr>
                  </m:ctrlPr>
                </m:sSubPr>
                <m:e>
                  <m:r>
                    <w:rPr>
                      <w:rFonts w:ascii="Cambria Math" w:hAnsi="Cambria Math"/>
                    </w:rPr>
                    <m:t>GC</m:t>
                  </m:r>
                </m:e>
                <m:sub>
                  <m:r>
                    <w:rPr>
                      <w:rFonts w:ascii="Cambria Math" w:hAnsi="Cambria Math"/>
                    </w:rPr>
                    <m:t>jk</m:t>
                  </m:r>
                </m:sub>
              </m:sSub>
              <m:r>
                <w:rPr>
                  <w:rFonts w:ascii="Cambria Math" w:hAnsi="Cambria Math"/>
                </w:rPr>
                <m:t>)</m:t>
              </m:r>
            </m:num>
            <m:den>
              <m:nary>
                <m:naryPr>
                  <m:chr m:val="∑"/>
                  <m:limLoc m:val="undOvr"/>
                  <m:supHide m:val="1"/>
                  <m:ctrlPr>
                    <w:rPr>
                      <w:rFonts w:ascii="Cambria Math" w:hAnsi="Cambria Math"/>
                      <w:i/>
                    </w:rPr>
                  </m:ctrlPr>
                </m:naryPr>
                <m:sub>
                  <m:r>
                    <w:rPr>
                      <w:rFonts w:ascii="Cambria Math" w:hAnsi="Cambria Math"/>
                    </w:rPr>
                    <m:t>j</m:t>
                  </m:r>
                </m:sub>
                <m:sup/>
                <m:e>
                  <m:nary>
                    <m:naryPr>
                      <m:chr m:val="∑"/>
                      <m:limLoc m:val="subSup"/>
                      <m:supHide m:val="1"/>
                      <m:ctrlPr>
                        <w:rPr>
                          <w:rFonts w:ascii="Cambria Math" w:hAnsi="Cambria Math"/>
                          <w:i/>
                        </w:rPr>
                      </m:ctrlPr>
                    </m:naryPr>
                    <m:sub>
                      <m:r>
                        <w:rPr>
                          <w:rFonts w:ascii="Cambria Math" w:hAnsi="Cambria Math"/>
                        </w:rPr>
                        <m:t>k</m:t>
                      </m:r>
                    </m:sub>
                    <m:sup/>
                    <m:e>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+β</m:t>
                      </m:r>
                      <m:sSub>
                        <m:sSubPr>
                          <m:ctrlPr>
                            <w:rPr>
                              <w:rFonts w:ascii="Cambria Math" w:hAnsi="Cambria Math"/>
                              <w:i/>
                            </w:rPr>
                          </m:ctrlPr>
                        </m:sSubPr>
                        <m:e>
                          <m:r>
                            <w:rPr>
                              <w:rFonts w:ascii="Cambria Math" w:hAnsi="Cambria Math"/>
                            </w:rPr>
                            <m:t>GC</m:t>
                          </m:r>
                        </m:e>
                        <m:sub>
                          <m:r>
                            <w:rPr>
                              <w:rFonts w:ascii="Cambria Math" w:hAnsi="Cambria Math"/>
                            </w:rPr>
                            <m:t>jk</m:t>
                          </m:r>
                        </m:sub>
                      </m:sSub>
                      <m:r>
                        <w:rPr>
                          <w:rFonts w:ascii="Cambria Math" w:hAnsi="Cambria Math"/>
                        </w:rPr>
                        <m:t>)</m:t>
                      </m:r>
                    </m:e>
                  </m:nary>
                </m:e>
              </m:nary>
            </m:den>
          </m:f>
        </m:oMath>
      </m:oMathPara>
    </w:p>
    <w:p w14:paraId="7A5DA80E" w14:textId="77777777" w:rsidR="00FA581C" w:rsidRPr="00FA581C" w:rsidRDefault="00FA581C" w:rsidP="00FA581C">
      <w:pPr>
        <w:rPr>
          <w:bCs/>
        </w:rPr>
      </w:pPr>
    </w:p>
    <w:p w14:paraId="76051D50" w14:textId="77777777" w:rsidR="00FA581C" w:rsidRPr="00FA581C" w:rsidRDefault="00FA581C" w:rsidP="00FA581C">
      <w:pPr>
        <w:rPr>
          <w:bCs/>
        </w:rPr>
      </w:pPr>
      <w:r w:rsidRPr="00FA581C">
        <w:rPr>
          <w:bCs/>
        </w:rPr>
        <w:t>By extension, the following formula estimates the number of people who are travelling between home location j and work location k (</w:t>
      </w:r>
      <w:proofErr w:type="spellStart"/>
      <w:r w:rsidRPr="00FA581C">
        <w:rPr>
          <w:bCs/>
        </w:rPr>
        <w:t>N</w:t>
      </w:r>
      <w:r w:rsidRPr="00FA581C">
        <w:rPr>
          <w:bCs/>
          <w:vertAlign w:val="subscript"/>
        </w:rPr>
        <w:t>jk</w:t>
      </w:r>
      <w:proofErr w:type="spellEnd"/>
      <w:r w:rsidRPr="00FA581C">
        <w:rPr>
          <w:bCs/>
        </w:rPr>
        <w:t>).</w:t>
      </w:r>
    </w:p>
    <w:p w14:paraId="3D428C8F" w14:textId="77777777" w:rsidR="00FA581C" w:rsidRPr="00FA581C" w:rsidRDefault="00FA581C" w:rsidP="00FA581C">
      <w:pPr>
        <w:rPr>
          <w:bCs/>
        </w:rPr>
      </w:pPr>
    </w:p>
    <w:p w14:paraId="3D172596" w14:textId="77777777" w:rsidR="00FA581C" w:rsidRPr="00FA581C" w:rsidRDefault="00FA581C" w:rsidP="00FA581C">
      <w:pPr>
        <w:rPr>
          <w:b/>
          <w:bCs/>
          <w:i/>
        </w:rPr>
      </w:pPr>
      <w:bookmarkStart w:id="33" w:name="_Ref528281902"/>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4</w:t>
      </w:r>
      <w:r w:rsidRPr="00FA581C">
        <w:fldChar w:fldCharType="end"/>
      </w:r>
      <w:bookmarkEnd w:id="33"/>
      <w:r w:rsidRPr="00FA581C">
        <w:rPr>
          <w:b/>
          <w:bCs/>
          <w:i/>
        </w:rPr>
        <w:t>: Number of people travelling between origin and destination</w:t>
      </w:r>
    </w:p>
    <w:p w14:paraId="3C09CAF4" w14:textId="072EC912" w:rsidR="00FA581C" w:rsidRPr="00FA581C" w:rsidRDefault="00710277" w:rsidP="00FA581C">
      <w:pPr>
        <w:rPr>
          <w:bCs/>
        </w:rPr>
      </w:pPr>
      <m:oMathPara>
        <m:oMath>
          <m:sSub>
            <m:sSubPr>
              <m:ctrlPr>
                <w:rPr>
                  <w:rFonts w:ascii="Cambria Math" w:hAnsi="Cambria Math"/>
                  <w:i/>
                </w:rPr>
              </m:ctrlPr>
            </m:sSubPr>
            <m:e>
              <m:r>
                <w:rPr>
                  <w:rFonts w:ascii="Cambria Math" w:hAnsi="Cambria Math"/>
                </w:rPr>
                <m:t>N</m:t>
              </m:r>
            </m:e>
            <m:sub>
              <m:r>
                <w:rPr>
                  <w:rFonts w:ascii="Cambria Math" w:hAnsi="Cambria Math"/>
                </w:rPr>
                <m:t>jk</m:t>
              </m:r>
            </m:sub>
          </m:sSub>
          <m:r>
            <w:rPr>
              <w:rFonts w:ascii="Cambria Math" w:hAnsi="Cambria Math"/>
            </w:rPr>
            <m:t>=</m:t>
          </m:r>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+β</m:t>
          </m:r>
          <m:sSub>
            <m:sSubPr>
              <m:ctrlPr>
                <w:rPr>
                  <w:rFonts w:ascii="Cambria Math" w:hAnsi="Cambria Math"/>
                  <w:i/>
                </w:rPr>
              </m:ctrlPr>
            </m:sSubPr>
            <m:e>
              <m:r>
                <w:rPr>
                  <w:rFonts w:ascii="Cambria Math" w:hAnsi="Cambria Math"/>
                </w:rPr>
                <m:t>GC</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jk</m:t>
              </m:r>
            </m:sub>
          </m:sSub>
          <m:r>
            <w:rPr>
              <w:rFonts w:ascii="Cambria Math" w:hAnsi="Cambria Math"/>
            </w:rPr>
            <m:t>)</m:t>
          </m:r>
        </m:oMath>
      </m:oMathPara>
    </w:p>
    <w:p w14:paraId="5EBBB5DA" w14:textId="77777777" w:rsidR="00FA581C" w:rsidRPr="00FA581C" w:rsidRDefault="00FA581C" w:rsidP="00FA581C">
      <w:pPr>
        <w:rPr>
          <w:bCs/>
        </w:rPr>
      </w:pPr>
    </w:p>
    <w:p w14:paraId="623C4369" w14:textId="77777777" w:rsidR="00FA581C" w:rsidRPr="00FA581C" w:rsidRDefault="00FA581C" w:rsidP="00FA581C">
      <w:pPr>
        <w:rPr>
          <w:bCs/>
        </w:rPr>
      </w:pPr>
      <w:r w:rsidRPr="00FA581C">
        <w:rPr>
          <w:bCs/>
        </w:rPr>
        <w:fldChar w:fldCharType="begin"/>
      </w:r>
      <w:r w:rsidRPr="00FA581C">
        <w:rPr>
          <w:bCs/>
        </w:rPr>
        <w:instrText xml:space="preserve"> REF _Ref528281902 \h </w:instrText>
      </w:r>
      <w:r w:rsidRPr="00FA581C">
        <w:rPr>
          <w:bCs/>
        </w:rPr>
      </w:r>
      <w:r w:rsidRPr="00FA581C">
        <w:rPr>
          <w:bCs/>
        </w:rPr>
        <w:fldChar w:fldCharType="separate"/>
      </w:r>
      <w:r w:rsidR="001F4625" w:rsidRPr="00FA581C">
        <w:rPr>
          <w:b/>
          <w:bCs/>
          <w:i/>
        </w:rPr>
        <w:t xml:space="preserve">Equation </w:t>
      </w:r>
      <w:r w:rsidR="001F4625">
        <w:rPr>
          <w:b/>
          <w:bCs/>
          <w:i/>
          <w:noProof/>
        </w:rPr>
        <w:t>4</w:t>
      </w:r>
      <w:r w:rsidRPr="00FA581C">
        <w:fldChar w:fldCharType="end"/>
      </w:r>
      <w:r w:rsidRPr="00FA581C">
        <w:rPr>
          <w:bCs/>
        </w:rPr>
        <w:t xml:space="preserve"> can be estimated using a Poisson regression model. An important note is that </w:t>
      </w:r>
      <w:proofErr w:type="spellStart"/>
      <w:r w:rsidRPr="00FA581C">
        <w:rPr>
          <w:bCs/>
          <w:i/>
        </w:rPr>
        <w:t>U</w:t>
      </w:r>
      <w:r w:rsidRPr="00FA581C">
        <w:rPr>
          <w:bCs/>
          <w:i/>
          <w:vertAlign w:val="subscript"/>
        </w:rPr>
        <w:t>j</w:t>
      </w:r>
      <w:proofErr w:type="spellEnd"/>
      <w:r w:rsidRPr="00FA581C">
        <w:rPr>
          <w:bCs/>
        </w:rPr>
        <w:t xml:space="preserve"> and </w:t>
      </w:r>
      <w:proofErr w:type="spellStart"/>
      <w:r w:rsidRPr="00FA581C">
        <w:rPr>
          <w:bCs/>
          <w:i/>
        </w:rPr>
        <w:t>W</w:t>
      </w:r>
      <w:r w:rsidRPr="00FA581C">
        <w:rPr>
          <w:bCs/>
          <w:i/>
          <w:vertAlign w:val="subscript"/>
        </w:rPr>
        <w:t>k</w:t>
      </w:r>
      <w:proofErr w:type="spellEnd"/>
      <w:r w:rsidRPr="00FA581C">
        <w:rPr>
          <w:bCs/>
        </w:rPr>
        <w:t>, which measure the utility that people derive from given home and work locations, are treated as fixed effects in this equation – that is, a series of home and work location constants are estimated. Explaining why some locations deliver higher (or lower) levels of utility can be addressed through extensions to this model.</w:t>
      </w:r>
    </w:p>
    <w:p w14:paraId="3CF2FD78" w14:textId="77777777" w:rsidR="00FA581C" w:rsidRPr="00FA581C" w:rsidRDefault="00FA581C" w:rsidP="00FA581C">
      <w:pPr>
        <w:rPr>
          <w:bCs/>
        </w:rPr>
      </w:pPr>
    </w:p>
    <w:p w14:paraId="50F2B4C4" w14:textId="77777777" w:rsidR="00FA581C" w:rsidRDefault="00FA581C" w:rsidP="004879D6">
      <w:pPr>
        <w:pStyle w:val="Heading3"/>
      </w:pPr>
      <w:r w:rsidRPr="00FA581C">
        <w:t>Local housing demand</w:t>
      </w:r>
    </w:p>
    <w:p w14:paraId="7B96EBAA" w14:textId="77777777" w:rsidR="00086F3F" w:rsidRPr="00086F3F" w:rsidRDefault="00086F3F" w:rsidP="00086F3F"/>
    <w:p w14:paraId="0A0DAAAF" w14:textId="49B1F78B" w:rsidR="00FA581C" w:rsidRPr="00FA581C" w:rsidRDefault="00FA581C" w:rsidP="00FA581C">
      <w:pPr>
        <w:rPr>
          <w:bCs/>
        </w:rPr>
      </w:pPr>
      <w:r w:rsidRPr="00FA581C">
        <w:rPr>
          <w:bCs/>
        </w:rPr>
        <w:t xml:space="preserve">Local housing demand is a function of local house prices (or rents) as well as transport accessibility. It is also likely to reflect the availability of other localised amenities, such as parks, schools, or beaches. To capture this effect, </w:t>
      </w:r>
      <w:proofErr w:type="spellStart"/>
      <w:r w:rsidRPr="00FA581C">
        <w:rPr>
          <w:bCs/>
          <w:i/>
        </w:rPr>
        <w:t>U</w:t>
      </w:r>
      <w:r w:rsidRPr="00FA581C">
        <w:rPr>
          <w:bCs/>
          <w:i/>
          <w:vertAlign w:val="subscript"/>
        </w:rPr>
        <w:t>j</w:t>
      </w:r>
      <w:proofErr w:type="spellEnd"/>
      <w:r w:rsidRPr="00FA581C">
        <w:rPr>
          <w:bCs/>
        </w:rPr>
        <w:t xml:space="preserve"> is parameterised as a function of local house prices (</w:t>
      </w:r>
      <w:proofErr w:type="spellStart"/>
      <w:r w:rsidRPr="00FA581C">
        <w:rPr>
          <w:bCs/>
        </w:rPr>
        <w:t>P</w:t>
      </w:r>
      <w:r w:rsidRPr="00FA581C">
        <w:rPr>
          <w:bCs/>
          <w:vertAlign w:val="subscript"/>
        </w:rPr>
        <w:t>j</w:t>
      </w:r>
      <w:proofErr w:type="spellEnd"/>
      <w:r w:rsidRPr="00FA581C">
        <w:rPr>
          <w:bCs/>
        </w:rPr>
        <w:t>) and a vector of other measurable amenities (</w:t>
      </w:r>
      <w:proofErr w:type="spellStart"/>
      <w:r w:rsidRPr="00FA581C">
        <w:rPr>
          <w:bCs/>
        </w:rPr>
        <w:t>X</w:t>
      </w:r>
      <w:r w:rsidRPr="00FA581C">
        <w:rPr>
          <w:bCs/>
          <w:vertAlign w:val="subscript"/>
        </w:rPr>
        <w:t>j</w:t>
      </w:r>
      <w:proofErr w:type="spellEnd"/>
      <w:r w:rsidRPr="00FA581C">
        <w:rPr>
          <w:bCs/>
        </w:rPr>
        <w:t xml:space="preserve">). </w:t>
      </w:r>
      <m:oMath>
        <m:r>
          <w:rPr>
            <w:rFonts w:ascii="Cambria Math" w:hAnsi="Cambria Math"/>
          </w:rPr>
          <m:t>γ</m:t>
        </m:r>
      </m:oMath>
      <w:r w:rsidRPr="00FA581C">
        <w:rPr>
          <w:bCs/>
        </w:rPr>
        <w:t xml:space="preserve"> and </w:t>
      </w:r>
      <m:oMath>
        <m:r>
          <w:rPr>
            <w:rFonts w:ascii="Cambria Math" w:hAnsi="Cambria Math"/>
          </w:rPr>
          <m:t>ϑ</m:t>
        </m:r>
      </m:oMath>
      <w:r w:rsidRPr="00FA581C">
        <w:rPr>
          <w:bCs/>
        </w:rPr>
        <w:t xml:space="preserve"> are coefficients to be estimated, and e</w:t>
      </w:r>
      <w:r w:rsidRPr="00FA581C">
        <w:rPr>
          <w:bCs/>
          <w:vertAlign w:val="subscript"/>
        </w:rPr>
        <w:t>j</w:t>
      </w:r>
      <w:r w:rsidRPr="00FA581C">
        <w:rPr>
          <w:bCs/>
        </w:rPr>
        <w:t xml:space="preserve"> is an error term.</w:t>
      </w:r>
    </w:p>
    <w:p w14:paraId="4959A921" w14:textId="77777777" w:rsidR="00FA581C" w:rsidRPr="00FA581C" w:rsidRDefault="00FA581C" w:rsidP="00FA581C">
      <w:pPr>
        <w:rPr>
          <w:bCs/>
        </w:rPr>
      </w:pPr>
    </w:p>
    <w:p w14:paraId="0FBA419D" w14:textId="77777777" w:rsidR="00FA581C" w:rsidRPr="00FA581C" w:rsidRDefault="00FA581C" w:rsidP="00FA581C">
      <w:pPr>
        <w:rPr>
          <w:b/>
          <w:bCs/>
          <w:i/>
        </w:rPr>
      </w:pPr>
      <w:bookmarkStart w:id="34" w:name="_Ref32435941"/>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5</w:t>
      </w:r>
      <w:r w:rsidRPr="00FA581C">
        <w:fldChar w:fldCharType="end"/>
      </w:r>
      <w:bookmarkEnd w:id="34"/>
      <w:r w:rsidRPr="00FA581C">
        <w:rPr>
          <w:b/>
          <w:bCs/>
          <w:i/>
        </w:rPr>
        <w:t>: Modelling the utility of living in zone j</w:t>
      </w:r>
    </w:p>
    <w:p w14:paraId="7773E9B7" w14:textId="7FFDD5A0" w:rsidR="00FA581C" w:rsidRPr="00FA581C" w:rsidRDefault="00710277" w:rsidP="00FA581C">
      <w:pPr>
        <w:rPr>
          <w:bCs/>
        </w:rPr>
      </w:pPr>
      <m:oMathPara>
        <m:oMath>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=γ</m:t>
          </m:r>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sSup>
            <m:sSupPr>
              <m:ctrlPr>
                <w:rPr>
                  <w:rFonts w:ascii="Cambria Math" w:hAnsi="Cambria Math"/>
                  <w:i/>
                </w:rPr>
              </m:ctrlPr>
            </m:sSupPr>
            <m:e>
              <m:r>
                <w:rPr>
                  <w:rFonts w:ascii="Cambria Math" w:hAnsi="Cambria Math"/>
                </w:rPr>
                <m:t>ϑ</m:t>
              </m:r>
            </m:e>
            <m:sup>
              <m:r>
                <w:rPr>
                  <w:rFonts w:ascii="Cambria Math" w:hAnsi="Cambria Math"/>
                </w:rPr>
                <m:t>'</m:t>
              </m:r>
            </m:sup>
          </m:sSup>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j</m:t>
              </m:r>
            </m:sub>
          </m:sSub>
        </m:oMath>
      </m:oMathPara>
    </w:p>
    <w:p w14:paraId="34DA0ED6" w14:textId="77777777" w:rsidR="00FA581C" w:rsidRPr="00FA581C" w:rsidRDefault="00FA581C" w:rsidP="00FA581C">
      <w:pPr>
        <w:rPr>
          <w:bCs/>
        </w:rPr>
      </w:pPr>
    </w:p>
    <w:p w14:paraId="2C77FD3D" w14:textId="77777777" w:rsidR="00FA581C" w:rsidRPr="00FA581C" w:rsidRDefault="00FA581C" w:rsidP="00FA581C">
      <w:pPr>
        <w:rPr>
          <w:bCs/>
        </w:rPr>
      </w:pPr>
      <w:r w:rsidRPr="00FA581C">
        <w:rPr>
          <w:bCs/>
        </w:rPr>
        <w:t xml:space="preserve">For current purposes, the </w:t>
      </w:r>
      <w:proofErr w:type="spellStart"/>
      <w:r w:rsidRPr="00FA581C">
        <w:rPr>
          <w:bCs/>
        </w:rPr>
        <w:t>X</w:t>
      </w:r>
      <w:r w:rsidRPr="00FA581C">
        <w:rPr>
          <w:bCs/>
          <w:vertAlign w:val="subscript"/>
        </w:rPr>
        <w:t>j</w:t>
      </w:r>
      <w:proofErr w:type="spellEnd"/>
      <w:r w:rsidRPr="00FA581C">
        <w:rPr>
          <w:bCs/>
        </w:rPr>
        <w:t xml:space="preserve"> term can be disregarded as including it does not influence the main model results. While it is possible to measure </w:t>
      </w:r>
      <w:proofErr w:type="spellStart"/>
      <w:r w:rsidRPr="00FA581C">
        <w:rPr>
          <w:bCs/>
        </w:rPr>
        <w:t>P</w:t>
      </w:r>
      <w:r w:rsidRPr="00FA581C">
        <w:rPr>
          <w:bCs/>
          <w:vertAlign w:val="subscript"/>
        </w:rPr>
        <w:t>j</w:t>
      </w:r>
      <w:proofErr w:type="spellEnd"/>
      <w:r w:rsidRPr="00FA581C">
        <w:rPr>
          <w:bCs/>
        </w:rPr>
        <w:t xml:space="preserve"> using data on average rents or average house prices, it is preferable to construct a quality-adjusted measure of house prices in each zone to avoid the need to include controls for housing quality. This can be done using results from a hedonic model of house prices.</w:t>
      </w:r>
    </w:p>
    <w:p w14:paraId="123ACA4E" w14:textId="77777777" w:rsidR="00FA581C" w:rsidRPr="00FA581C" w:rsidRDefault="00FA581C" w:rsidP="00FA581C">
      <w:pPr>
        <w:rPr>
          <w:bCs/>
        </w:rPr>
      </w:pPr>
    </w:p>
    <w:p w14:paraId="746FCE33" w14:textId="77777777" w:rsidR="00FA581C" w:rsidRPr="00FA581C" w:rsidRDefault="00FA581C" w:rsidP="00FA581C">
      <w:pPr>
        <w:rPr>
          <w:bCs/>
        </w:rPr>
      </w:pPr>
      <w:r w:rsidRPr="00FA581C">
        <w:rPr>
          <w:bCs/>
        </w:rPr>
        <w:fldChar w:fldCharType="begin"/>
      </w:r>
      <w:r w:rsidRPr="00FA581C">
        <w:rPr>
          <w:bCs/>
        </w:rPr>
        <w:instrText xml:space="preserve"> REF _Ref32435941 \h </w:instrText>
      </w:r>
      <w:r w:rsidRPr="00FA581C">
        <w:rPr>
          <w:bCs/>
        </w:rPr>
      </w:r>
      <w:r w:rsidRPr="00FA581C">
        <w:rPr>
          <w:bCs/>
        </w:rPr>
        <w:fldChar w:fldCharType="separate"/>
      </w:r>
      <w:r w:rsidR="001F4625" w:rsidRPr="00FA581C">
        <w:rPr>
          <w:b/>
          <w:bCs/>
          <w:i/>
        </w:rPr>
        <w:t xml:space="preserve">Equation </w:t>
      </w:r>
      <w:r w:rsidR="001F4625">
        <w:rPr>
          <w:b/>
          <w:bCs/>
          <w:i/>
          <w:noProof/>
        </w:rPr>
        <w:t>5</w:t>
      </w:r>
      <w:r w:rsidRPr="00FA581C">
        <w:fldChar w:fldCharType="end"/>
      </w:r>
      <w:r w:rsidRPr="00FA581C">
        <w:rPr>
          <w:bCs/>
        </w:rPr>
        <w:t xml:space="preserve"> can be substituted back into </w:t>
      </w:r>
      <w:r w:rsidRPr="00FA581C">
        <w:rPr>
          <w:bCs/>
        </w:rPr>
        <w:fldChar w:fldCharType="begin"/>
      </w:r>
      <w:r w:rsidRPr="00FA581C">
        <w:rPr>
          <w:bCs/>
        </w:rPr>
        <w:instrText xml:space="preserve"> REF _Ref528281902 \h </w:instrText>
      </w:r>
      <w:r w:rsidRPr="00FA581C">
        <w:rPr>
          <w:bCs/>
        </w:rPr>
      </w:r>
      <w:r w:rsidRPr="00FA581C">
        <w:rPr>
          <w:bCs/>
        </w:rPr>
        <w:fldChar w:fldCharType="separate"/>
      </w:r>
      <w:r w:rsidR="001F4625" w:rsidRPr="00FA581C">
        <w:rPr>
          <w:b/>
          <w:bCs/>
          <w:i/>
        </w:rPr>
        <w:t xml:space="preserve">Equation </w:t>
      </w:r>
      <w:r w:rsidR="001F4625">
        <w:rPr>
          <w:b/>
          <w:bCs/>
          <w:i/>
          <w:noProof/>
        </w:rPr>
        <w:t>4</w:t>
      </w:r>
      <w:r w:rsidRPr="00FA581C">
        <w:fldChar w:fldCharType="end"/>
      </w:r>
      <w:r w:rsidRPr="00FA581C">
        <w:rPr>
          <w:bCs/>
        </w:rPr>
        <w:t xml:space="preserve"> to obtain a household location choice function that depends upon both local house prices and transport access. This serves as a model of local housing demand.</w:t>
      </w:r>
    </w:p>
    <w:p w14:paraId="00467FC1" w14:textId="77777777" w:rsidR="00FA581C" w:rsidRPr="00FA581C" w:rsidRDefault="00FA581C" w:rsidP="00FA581C">
      <w:pPr>
        <w:rPr>
          <w:bCs/>
        </w:rPr>
      </w:pPr>
    </w:p>
    <w:p w14:paraId="2B9FC118" w14:textId="77777777" w:rsidR="00FA581C" w:rsidRPr="00FA581C" w:rsidRDefault="00FA581C" w:rsidP="00FA581C">
      <w:pPr>
        <w:rPr>
          <w:b/>
          <w:bCs/>
          <w:i/>
        </w:rPr>
      </w:pPr>
      <w:bookmarkStart w:id="35" w:name="_Ref32436087"/>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6</w:t>
      </w:r>
      <w:r w:rsidRPr="00FA581C">
        <w:fldChar w:fldCharType="end"/>
      </w:r>
      <w:bookmarkEnd w:id="35"/>
      <w:r w:rsidRPr="00FA581C">
        <w:rPr>
          <w:b/>
          <w:bCs/>
          <w:i/>
        </w:rPr>
        <w:t>: Expanded household location choice function</w:t>
      </w:r>
    </w:p>
    <w:p w14:paraId="2ABF6F1E" w14:textId="7A49AFBD" w:rsidR="00FA581C" w:rsidRPr="00FA581C" w:rsidRDefault="00710277" w:rsidP="00FA581C">
      <w:pPr>
        <w:rPr>
          <w:bCs/>
        </w:rPr>
      </w:pPr>
      <m:oMathPara>
        <m:oMath>
          <m:sSub>
            <m:sSubPr>
              <m:ctrlPr>
                <w:rPr>
                  <w:rFonts w:ascii="Cambria Math" w:hAnsi="Cambria Math"/>
                  <w:i/>
                </w:rPr>
              </m:ctrlPr>
            </m:sSubPr>
            <m:e>
              <m:r>
                <w:rPr>
                  <w:rFonts w:ascii="Cambria Math" w:hAnsi="Cambria Math"/>
                </w:rPr>
                <m:t>N</m:t>
              </m:r>
            </m:e>
            <m:sub>
              <m:r>
                <w:rPr>
                  <w:rFonts w:ascii="Cambria Math" w:hAnsi="Cambria Math"/>
                </w:rPr>
                <m:t>jk</m:t>
              </m:r>
            </m:sub>
          </m:sSub>
          <m:r>
            <w:rPr>
              <w:rFonts w:ascii="Cambria Math" w:hAnsi="Cambria Math"/>
            </w:rPr>
            <m:t>=</m:t>
          </m:r>
          <m:r>
            <m:rPr>
              <m:sty m:val="p"/>
            </m:rPr>
            <w:rPr>
              <w:rFonts w:ascii="Cambria Math" w:hAnsi="Cambria Math"/>
            </w:rPr>
            <m:t>exp⁡</m:t>
          </m:r>
          <m:r>
            <w:rPr>
              <w:rFonts w:ascii="Cambria Math" w:hAnsi="Cambria Math"/>
            </w:rPr>
            <m:t>(γ</m:t>
          </m:r>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+β</m:t>
          </m:r>
          <m:sSub>
            <m:sSubPr>
              <m:ctrlPr>
                <w:rPr>
                  <w:rFonts w:ascii="Cambria Math" w:hAnsi="Cambria Math"/>
                  <w:i/>
                </w:rPr>
              </m:ctrlPr>
            </m:sSubPr>
            <m:e>
              <m:r>
                <w:rPr>
                  <w:rFonts w:ascii="Cambria Math" w:hAnsi="Cambria Math"/>
                </w:rPr>
                <m:t>GC</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jk</m:t>
              </m:r>
            </m:sub>
          </m:sSub>
          <m:r>
            <w:rPr>
              <w:rFonts w:ascii="Cambria Math" w:hAnsi="Cambria Math"/>
            </w:rPr>
            <m:t>)</m:t>
          </m:r>
        </m:oMath>
      </m:oMathPara>
    </w:p>
    <w:p w14:paraId="0D169902" w14:textId="77777777" w:rsidR="00FA581C" w:rsidRPr="00FA581C" w:rsidRDefault="00FA581C" w:rsidP="00FA581C">
      <w:pPr>
        <w:rPr>
          <w:bCs/>
        </w:rPr>
      </w:pPr>
    </w:p>
    <w:p w14:paraId="36F8A3AA" w14:textId="6D10468E" w:rsidR="00FA581C" w:rsidRPr="00FA581C" w:rsidRDefault="00FA581C" w:rsidP="00FA581C">
      <w:pPr>
        <w:rPr>
          <w:bCs/>
        </w:rPr>
      </w:pPr>
      <w:r w:rsidRPr="00FA581C">
        <w:rPr>
          <w:bCs/>
        </w:rPr>
        <w:t xml:space="preserve">Summing up </w:t>
      </w:r>
      <w:r w:rsidRPr="00FA581C">
        <w:rPr>
          <w:bCs/>
        </w:rPr>
        <w:fldChar w:fldCharType="begin"/>
      </w:r>
      <w:r w:rsidRPr="00FA581C">
        <w:rPr>
          <w:bCs/>
        </w:rPr>
        <w:instrText xml:space="preserve"> REF _Ref32436087 \h </w:instrText>
      </w:r>
      <w:r w:rsidRPr="00FA581C">
        <w:rPr>
          <w:bCs/>
        </w:rPr>
      </w:r>
      <w:r w:rsidRPr="00FA581C">
        <w:rPr>
          <w:bCs/>
        </w:rPr>
        <w:fldChar w:fldCharType="separate"/>
      </w:r>
      <w:r w:rsidR="001F4625" w:rsidRPr="00FA581C">
        <w:rPr>
          <w:b/>
          <w:bCs/>
          <w:i/>
        </w:rPr>
        <w:t xml:space="preserve">Equation </w:t>
      </w:r>
      <w:r w:rsidR="001F4625">
        <w:rPr>
          <w:b/>
          <w:bCs/>
          <w:i/>
          <w:noProof/>
        </w:rPr>
        <w:t>6</w:t>
      </w:r>
      <w:r w:rsidRPr="00FA581C">
        <w:fldChar w:fldCharType="end"/>
      </w:r>
      <w:r w:rsidRPr="00FA581C">
        <w:rPr>
          <w:bCs/>
        </w:rPr>
        <w:t xml:space="preserve"> across all work destinations (ie </w:t>
      </w:r>
      <m:oMath>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N</m:t>
                </m:r>
              </m:e>
              <m:sub>
                <m:r>
                  <w:rPr>
                    <w:rFonts w:ascii="Cambria Math" w:hAnsi="Cambria Math"/>
                  </w:rPr>
                  <m:t>jk</m:t>
                </m:r>
              </m:sub>
            </m:sSub>
          </m:e>
        </m:nary>
      </m:oMath>
      <w:r w:rsidRPr="00FA581C">
        <w:rPr>
          <w:bCs/>
        </w:rPr>
        <w:t xml:space="preserve">) and partially differentiating with respect to house prices and transport costs gives the following elasticities of housing demand. As coefficients </w:t>
      </w:r>
      <m:oMath>
        <m:r>
          <w:rPr>
            <w:rFonts w:ascii="Cambria Math" w:hAnsi="Cambria Math"/>
          </w:rPr>
          <m:t>β</m:t>
        </m:r>
      </m:oMath>
      <w:r w:rsidRPr="00FA581C">
        <w:rPr>
          <w:bCs/>
        </w:rPr>
        <w:t xml:space="preserve"> and </w:t>
      </w:r>
      <m:oMath>
        <m:r>
          <w:rPr>
            <w:rFonts w:ascii="Cambria Math" w:hAnsi="Cambria Math"/>
          </w:rPr>
          <m:t>γ</m:t>
        </m:r>
      </m:oMath>
      <w:r w:rsidRPr="00FA581C">
        <w:rPr>
          <w:bCs/>
        </w:rPr>
        <w:t xml:space="preserve"> are both expected to be negative, this implies that higher prices or higher transport costs reduce the number of people who would choose to live in a given location.</w:t>
      </w:r>
    </w:p>
    <w:p w14:paraId="7BAB8499" w14:textId="77777777" w:rsidR="00FA581C" w:rsidRPr="00FA581C" w:rsidRDefault="00FA581C" w:rsidP="00FA581C">
      <w:pPr>
        <w:rPr>
          <w:bCs/>
        </w:rPr>
      </w:pPr>
    </w:p>
    <w:p w14:paraId="7E0AEB99" w14:textId="6BAEFB16" w:rsidR="00FA581C" w:rsidRPr="00FA581C" w:rsidRDefault="00FA581C" w:rsidP="00FA581C">
      <w:pPr>
        <w:rPr>
          <w:b/>
          <w:bCs/>
          <w:i/>
        </w:rPr>
      </w:pPr>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7</w:t>
      </w:r>
      <w:r w:rsidRPr="00FA581C">
        <w:fldChar w:fldCharType="end"/>
      </w:r>
      <w:r w:rsidR="00C75F36">
        <w:rPr>
          <w:b/>
          <w:bCs/>
          <w:i/>
        </w:rPr>
        <w:t>: Elasticity</w:t>
      </w:r>
      <w:r w:rsidRPr="00FA581C">
        <w:rPr>
          <w:b/>
          <w:bCs/>
          <w:i/>
        </w:rPr>
        <w:t xml:space="preserve"> of local housing demand</w:t>
      </w:r>
      <w:r w:rsidR="00C75F36">
        <w:rPr>
          <w:b/>
          <w:bCs/>
          <w:i/>
        </w:rPr>
        <w:t xml:space="preserve"> with respect to house prices</w:t>
      </w:r>
    </w:p>
    <w:p w14:paraId="03FD3CE7" w14:textId="35333921" w:rsidR="00FA581C" w:rsidRPr="00C75F36" w:rsidRDefault="00710277" w:rsidP="00FA581C">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den>
          </m:f>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j</m:t>
                  </m:r>
                </m:sub>
              </m:sSub>
            </m:num>
            <m:den>
              <m:sSub>
                <m:sSubPr>
                  <m:ctrlPr>
                    <w:rPr>
                      <w:rFonts w:ascii="Cambria Math" w:hAnsi="Cambria Math"/>
                      <w:i/>
                    </w:rPr>
                  </m:ctrlPr>
                </m:sSubPr>
                <m:e>
                  <m:r>
                    <w:rPr>
                      <w:rFonts w:ascii="Cambria Math" w:hAnsi="Cambria Math"/>
                    </w:rPr>
                    <m:t>N</m:t>
                  </m:r>
                </m:e>
                <m:sub>
                  <m:r>
                    <w:rPr>
                      <w:rFonts w:ascii="Cambria Math" w:hAnsi="Cambria Math"/>
                    </w:rPr>
                    <m:t>j</m:t>
                  </m:r>
                </m:sub>
              </m:sSub>
            </m:den>
          </m:f>
          <m:r>
            <w:rPr>
              <w:rFonts w:ascii="Cambria Math" w:hAnsi="Cambria Math"/>
            </w:rPr>
            <m:t>=γ</m:t>
          </m:r>
        </m:oMath>
      </m:oMathPara>
    </w:p>
    <w:p w14:paraId="64A26F53" w14:textId="77777777" w:rsidR="00C75F36" w:rsidRPr="00C75F36" w:rsidRDefault="00C75F36" w:rsidP="00FA581C"/>
    <w:p w14:paraId="6021D629" w14:textId="482670A4" w:rsidR="00C75F36" w:rsidRPr="00C75F36" w:rsidRDefault="00C75F36" w:rsidP="00FA581C">
      <w:pPr>
        <w:rPr>
          <w:b/>
          <w:bCs/>
          <w:i/>
        </w:rPr>
      </w:pPr>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8</w:t>
      </w:r>
      <w:r w:rsidRPr="00FA581C">
        <w:fldChar w:fldCharType="end"/>
      </w:r>
      <w:r>
        <w:rPr>
          <w:b/>
          <w:bCs/>
          <w:i/>
        </w:rPr>
        <w:t>: Semi-elasticity</w:t>
      </w:r>
      <w:r w:rsidRPr="00FA581C">
        <w:rPr>
          <w:b/>
          <w:bCs/>
          <w:i/>
        </w:rPr>
        <w:t xml:space="preserve"> of local housing demand</w:t>
      </w:r>
      <w:r>
        <w:rPr>
          <w:b/>
          <w:bCs/>
          <w:i/>
        </w:rPr>
        <w:t xml:space="preserve"> with respect to a one-minute change in travel times</w:t>
      </w:r>
    </w:p>
    <w:p w14:paraId="2516282F" w14:textId="4F22BA3E" w:rsidR="00FA581C" w:rsidRPr="00FA581C" w:rsidRDefault="00710277" w:rsidP="00FA581C">
      <w:pPr>
        <w:rPr>
          <w:bCs/>
        </w:rPr>
      </w:pPr>
      <m:oMathPara>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j</m:t>
                  </m:r>
                </m:sub>
              </m:sSub>
            </m:num>
            <m:den>
              <m:r>
                <w:rPr>
                  <w:rFonts w:ascii="Cambria Math" w:hAnsi="Cambria Math"/>
                </w:rPr>
                <m:t>∂</m:t>
              </m:r>
              <m:sSub>
                <m:sSubPr>
                  <m:ctrlPr>
                    <w:rPr>
                      <w:rFonts w:ascii="Cambria Math" w:hAnsi="Cambria Math"/>
                      <w:i/>
                    </w:rPr>
                  </m:ctrlPr>
                </m:sSubPr>
                <m:e>
                  <m:r>
                    <w:rPr>
                      <w:rFonts w:ascii="Cambria Math" w:hAnsi="Cambria Math"/>
                    </w:rPr>
                    <m:t>GC</m:t>
                  </m:r>
                </m:e>
                <m:sub>
                  <m:r>
                    <w:rPr>
                      <w:rFonts w:ascii="Cambria Math" w:hAnsi="Cambria Math"/>
                    </w:rPr>
                    <m:t>jk</m:t>
                  </m:r>
                </m:sub>
              </m:sSub>
            </m:den>
          </m:f>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j</m:t>
                  </m:r>
                </m:sub>
              </m:sSub>
            </m:den>
          </m:f>
          <m:r>
            <w:rPr>
              <w:rFonts w:ascii="Cambria Math" w:hAnsi="Cambria Math"/>
            </w:rPr>
            <m:t>=β*</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jk</m:t>
                  </m:r>
                </m:sub>
              </m:sSub>
            </m:num>
            <m:den>
              <m:sSub>
                <m:sSubPr>
                  <m:ctrlPr>
                    <w:rPr>
                      <w:rFonts w:ascii="Cambria Math" w:hAnsi="Cambria Math"/>
                      <w:i/>
                    </w:rPr>
                  </m:ctrlPr>
                </m:sSubPr>
                <m:e>
                  <m:r>
                    <w:rPr>
                      <w:rFonts w:ascii="Cambria Math" w:hAnsi="Cambria Math"/>
                    </w:rPr>
                    <m:t>N</m:t>
                  </m:r>
                </m:e>
                <m:sub>
                  <m:r>
                    <w:rPr>
                      <w:rFonts w:ascii="Cambria Math" w:hAnsi="Cambria Math"/>
                    </w:rPr>
                    <m:t>j</m:t>
                  </m:r>
                </m:sub>
              </m:sSub>
            </m:den>
          </m:f>
        </m:oMath>
      </m:oMathPara>
    </w:p>
    <w:p w14:paraId="5E106ABD" w14:textId="77777777" w:rsidR="00FA581C" w:rsidRPr="00FA581C" w:rsidRDefault="00FA581C" w:rsidP="00FA581C">
      <w:pPr>
        <w:rPr>
          <w:bCs/>
        </w:rPr>
      </w:pPr>
    </w:p>
    <w:p w14:paraId="36DBC26E" w14:textId="41BBE569" w:rsidR="00FA581C" w:rsidRDefault="00C75F36" w:rsidP="004879D6">
      <w:pPr>
        <w:pStyle w:val="Heading3"/>
      </w:pPr>
      <w:r>
        <w:lastRenderedPageBreak/>
        <w:t>L</w:t>
      </w:r>
      <w:r w:rsidR="00FA581C" w:rsidRPr="00FA581C">
        <w:t>ocal housing supply</w:t>
      </w:r>
    </w:p>
    <w:p w14:paraId="67DBD7D6" w14:textId="77777777" w:rsidR="00086F3F" w:rsidRPr="00086F3F" w:rsidRDefault="00086F3F" w:rsidP="00086F3F"/>
    <w:p w14:paraId="27BED3C6" w14:textId="4B054496" w:rsidR="00FA581C" w:rsidRDefault="00C75F36" w:rsidP="00FA581C">
      <w:pPr>
        <w:rPr>
          <w:bCs/>
        </w:rPr>
      </w:pPr>
      <w:r>
        <w:rPr>
          <w:bCs/>
        </w:rPr>
        <w:t>I build upon the</w:t>
      </w:r>
      <w:r w:rsidR="00FA581C" w:rsidRPr="00FA581C">
        <w:rPr>
          <w:bCs/>
        </w:rPr>
        <w:t xml:space="preserve"> housing supply model described by Severn (2019) </w:t>
      </w:r>
      <w:r>
        <w:rPr>
          <w:bCs/>
        </w:rPr>
        <w:t>to consider how transport and land use policy may affect competitive dynamics</w:t>
      </w:r>
      <w:r w:rsidR="00FA581C" w:rsidRPr="00FA581C">
        <w:rPr>
          <w:bCs/>
        </w:rPr>
        <w:t xml:space="preserve"> in development markets. </w:t>
      </w:r>
      <w:r>
        <w:rPr>
          <w:bCs/>
        </w:rPr>
        <w:t>In doing so, I</w:t>
      </w:r>
      <w:r w:rsidR="00FA581C" w:rsidRPr="00FA581C">
        <w:rPr>
          <w:bCs/>
        </w:rPr>
        <w:t xml:space="preserve"> assume that housing supply involves both housing developers, who face a perfectly competitive environment, and landowners, who operate in an imperfectly competitive environment that enables them to set prices (Martinez and Roy, 2004).</w:t>
      </w:r>
    </w:p>
    <w:p w14:paraId="5FAFA139" w14:textId="24250D5A" w:rsidR="00C75F36" w:rsidRDefault="00413FFF" w:rsidP="00413FFF">
      <w:pPr>
        <w:tabs>
          <w:tab w:val="left" w:pos="5383"/>
        </w:tabs>
        <w:rPr>
          <w:bCs/>
        </w:rPr>
      </w:pPr>
      <w:r>
        <w:rPr>
          <w:bCs/>
        </w:rPr>
        <w:tab/>
      </w:r>
    </w:p>
    <w:p w14:paraId="6FC8DE19" w14:textId="7222ACD0" w:rsidR="00C75F36" w:rsidRDefault="00C75F36" w:rsidP="00FA581C">
      <w:pPr>
        <w:rPr>
          <w:bCs/>
        </w:rPr>
      </w:pPr>
      <w:r>
        <w:rPr>
          <w:bCs/>
        </w:rPr>
        <w:t>I consider two permutations of this model: First, a ba</w:t>
      </w:r>
      <w:r w:rsidR="00413FFF">
        <w:rPr>
          <w:bCs/>
        </w:rPr>
        <w:t>seline model that extends Sever</w:t>
      </w:r>
      <w:r>
        <w:rPr>
          <w:bCs/>
        </w:rPr>
        <w:t xml:space="preserve">n’s model to incorporate the impact of land use regulations that affect housing development capacity; and second, an extended model that </w:t>
      </w:r>
      <w:r w:rsidR="00337BC4">
        <w:rPr>
          <w:bCs/>
        </w:rPr>
        <w:t>addresses the potential for improved transport access between development sites to reduce land prices in both locations.</w:t>
      </w:r>
    </w:p>
    <w:p w14:paraId="605CB599" w14:textId="77777777" w:rsidR="00C75F36" w:rsidRPr="00FA581C" w:rsidRDefault="00C75F36" w:rsidP="00FA581C">
      <w:pPr>
        <w:rPr>
          <w:bCs/>
        </w:rPr>
      </w:pPr>
    </w:p>
    <w:p w14:paraId="5ECF164A" w14:textId="77777777" w:rsidR="00FA581C" w:rsidRPr="00FA581C" w:rsidRDefault="00FA581C" w:rsidP="00FA581C">
      <w:pPr>
        <w:rPr>
          <w:bCs/>
        </w:rPr>
      </w:pPr>
    </w:p>
    <w:p w14:paraId="4996FA09" w14:textId="030C787C" w:rsidR="00FA581C" w:rsidRPr="00FA581C" w:rsidRDefault="00FA581C" w:rsidP="00FA581C">
      <w:pPr>
        <w:rPr>
          <w:bCs/>
        </w:rPr>
      </w:pPr>
      <w:r w:rsidRPr="00FA581C">
        <w:rPr>
          <w:bCs/>
        </w:rPr>
        <w:t xml:space="preserve">Housing developers produce housing in model zone j (quantity of housing produced = </w:t>
      </w:r>
      <w:proofErr w:type="spellStart"/>
      <w:r w:rsidRPr="00FA581C">
        <w:rPr>
          <w:bCs/>
        </w:rPr>
        <w:t>H</w:t>
      </w:r>
      <w:r w:rsidRPr="00FA581C">
        <w:rPr>
          <w:bCs/>
          <w:vertAlign w:val="subscript"/>
        </w:rPr>
        <w:t>j</w:t>
      </w:r>
      <w:proofErr w:type="spellEnd"/>
      <w:r w:rsidRPr="00FA581C">
        <w:rPr>
          <w:bCs/>
        </w:rPr>
        <w:t>) using land (</w:t>
      </w:r>
      <w:proofErr w:type="spellStart"/>
      <w:r w:rsidRPr="00FA581C">
        <w:rPr>
          <w:bCs/>
        </w:rPr>
        <w:t>L</w:t>
      </w:r>
      <w:r w:rsidRPr="00FA581C">
        <w:rPr>
          <w:bCs/>
          <w:vertAlign w:val="subscript"/>
        </w:rPr>
        <w:t>j</w:t>
      </w:r>
      <w:proofErr w:type="spellEnd"/>
      <w:r w:rsidRPr="00FA581C">
        <w:rPr>
          <w:bCs/>
        </w:rPr>
        <w:t xml:space="preserve">) and construction inputs (M) according to a Cobb-Douglas production technology, where </w:t>
      </w:r>
      <m:oMath>
        <m:r>
          <m:rPr>
            <m:sty m:val="p"/>
          </m:rPr>
          <w:rPr>
            <w:rFonts w:ascii="Cambria Math" w:hAnsi="Cambria Math"/>
          </w:rPr>
          <m:t>Φ</m:t>
        </m:r>
      </m:oMath>
      <w:r w:rsidRPr="00FA581C">
        <w:rPr>
          <w:bCs/>
        </w:rPr>
        <w:t xml:space="preserve"> is the land share in housing production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j</m:t>
                </m:r>
              </m:sub>
            </m:sSub>
          </m:e>
        </m:acc>
      </m:oMath>
      <w:r w:rsidRPr="00FA581C">
        <w:rPr>
          <w:bCs/>
        </w:rPr>
        <w:t xml:space="preserve"> is a zone-specific productivity factor.</w:t>
      </w:r>
    </w:p>
    <w:p w14:paraId="40030D5A" w14:textId="77777777" w:rsidR="00FA581C" w:rsidRPr="00FA581C" w:rsidRDefault="00FA581C" w:rsidP="00FA581C">
      <w:pPr>
        <w:rPr>
          <w:bCs/>
        </w:rPr>
      </w:pPr>
    </w:p>
    <w:p w14:paraId="5024069E" w14:textId="77777777" w:rsidR="00FA581C" w:rsidRPr="00FA581C" w:rsidRDefault="00FA581C" w:rsidP="00FA581C">
      <w:pPr>
        <w:rPr>
          <w:b/>
          <w:bCs/>
          <w:i/>
        </w:rPr>
      </w:pPr>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9</w:t>
      </w:r>
      <w:r w:rsidRPr="00FA581C">
        <w:fldChar w:fldCharType="end"/>
      </w:r>
      <w:r w:rsidRPr="00FA581C">
        <w:rPr>
          <w:b/>
          <w:bCs/>
          <w:i/>
        </w:rPr>
        <w:t>: Housing production function</w:t>
      </w:r>
    </w:p>
    <w:p w14:paraId="111EBBD6" w14:textId="3B21090E" w:rsidR="00FA581C" w:rsidRPr="00FA581C" w:rsidRDefault="00710277" w:rsidP="00FA581C">
      <w:pPr>
        <w:rPr>
          <w:bCs/>
        </w:rPr>
      </w:pPr>
      <m:oMathPara>
        <m:oMath>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j</m:t>
                  </m:r>
                </m:sub>
              </m:sSub>
            </m:e>
            <m:sup>
              <m:r>
                <m:rPr>
                  <m:sty m:val="p"/>
                </m:rPr>
                <w:rPr>
                  <w:rFonts w:ascii="Cambria Math" w:hAnsi="Cambria Math"/>
                </w:rPr>
                <m:t>Φ</m:t>
              </m:r>
            </m:sup>
          </m:sSup>
          <m:sSup>
            <m:sSupPr>
              <m:ctrlPr>
                <w:rPr>
                  <w:rFonts w:ascii="Cambria Math" w:hAnsi="Cambria Math"/>
                  <w:i/>
                </w:rPr>
              </m:ctrlPr>
            </m:sSupPr>
            <m:e>
              <m:r>
                <w:rPr>
                  <w:rFonts w:ascii="Cambria Math" w:hAnsi="Cambria Math"/>
                </w:rPr>
                <m:t>M</m:t>
              </m:r>
            </m:e>
            <m:sup>
              <m:r>
                <m:rPr>
                  <m:sty m:val="p"/>
                </m:rPr>
                <w:rPr>
                  <w:rFonts w:ascii="Cambria Math" w:hAnsi="Cambria Math"/>
                </w:rPr>
                <m:t>1-Φ</m:t>
              </m:r>
            </m:sup>
          </m:sSup>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j</m:t>
                  </m:r>
                </m:sub>
              </m:sSub>
            </m:e>
          </m:acc>
        </m:oMath>
      </m:oMathPara>
    </w:p>
    <w:p w14:paraId="6318AB73" w14:textId="77777777" w:rsidR="00FA581C" w:rsidRPr="00FA581C" w:rsidRDefault="00FA581C" w:rsidP="00FA581C">
      <w:pPr>
        <w:rPr>
          <w:bCs/>
        </w:rPr>
      </w:pPr>
    </w:p>
    <w:p w14:paraId="44764926" w14:textId="1DA824F6" w:rsidR="00FA581C" w:rsidRPr="00FA581C" w:rsidRDefault="00FA581C" w:rsidP="00FA581C">
      <w:pPr>
        <w:rPr>
          <w:bCs/>
        </w:rPr>
      </w:pPr>
      <w:r w:rsidRPr="00FA581C">
        <w:rPr>
          <w:bCs/>
        </w:rPr>
        <w:t xml:space="preserve">Developers sell housing at price </w:t>
      </w:r>
      <w:proofErr w:type="spellStart"/>
      <w:r w:rsidRPr="00FA581C">
        <w:rPr>
          <w:bCs/>
        </w:rPr>
        <w:t>P</w:t>
      </w:r>
      <w:r w:rsidRPr="00FA581C">
        <w:rPr>
          <w:bCs/>
          <w:vertAlign w:val="subscript"/>
        </w:rPr>
        <w:t>j</w:t>
      </w:r>
      <w:proofErr w:type="spellEnd"/>
      <w:r w:rsidRPr="00FA581C">
        <w:rPr>
          <w:bCs/>
        </w:rPr>
        <w:t xml:space="preserve"> to maximise profit </w:t>
      </w:r>
      <m:oMath>
        <m:sSub>
          <m:sSubPr>
            <m:ctrlPr>
              <w:rPr>
                <w:rFonts w:ascii="Cambria Math" w:hAnsi="Cambria Math"/>
                <w:i/>
              </w:rPr>
            </m:ctrlPr>
          </m:sSubPr>
          <m:e>
            <m:r>
              <w:rPr>
                <w:rFonts w:ascii="Cambria Math" w:hAnsi="Cambria Math"/>
              </w:rPr>
              <m:t>π</m:t>
            </m:r>
          </m:e>
          <m:sub>
            <m:r>
              <w:rPr>
                <w:rFonts w:ascii="Cambria Math" w:hAnsi="Cambria Math"/>
              </w:rPr>
              <m:t>j</m:t>
            </m:r>
          </m:sub>
        </m:sSub>
      </m:oMath>
      <w:r w:rsidRPr="00FA581C">
        <w:rPr>
          <w:bCs/>
        </w:rPr>
        <w:t>, taking into account the zone-specific price of land (</w:t>
      </w:r>
      <m:oMath>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L</m:t>
            </m:r>
          </m:sup>
        </m:sSubSup>
      </m:oMath>
      <w:r w:rsidRPr="00FA581C">
        <w:rPr>
          <w:bCs/>
        </w:rPr>
        <w:t>) and the price of construction inputs (P</w:t>
      </w:r>
      <w:r w:rsidRPr="00FA581C">
        <w:rPr>
          <w:bCs/>
          <w:vertAlign w:val="superscript"/>
        </w:rPr>
        <w:t>M</w:t>
      </w:r>
      <w:r w:rsidRPr="00FA581C">
        <w:rPr>
          <w:bCs/>
        </w:rPr>
        <w:t>), which is assumed to be equal across locations. Due to competition in housing development, economic profits for developers are driven down to zero.</w:t>
      </w:r>
    </w:p>
    <w:p w14:paraId="08E0FFA4" w14:textId="77777777" w:rsidR="00FA581C" w:rsidRPr="00FA581C" w:rsidRDefault="00FA581C" w:rsidP="00FA581C">
      <w:pPr>
        <w:rPr>
          <w:bCs/>
        </w:rPr>
      </w:pPr>
    </w:p>
    <w:p w14:paraId="3ABBD8F9" w14:textId="77777777" w:rsidR="00FA581C" w:rsidRPr="00FA581C" w:rsidRDefault="00FA581C" w:rsidP="00FA581C">
      <w:pPr>
        <w:rPr>
          <w:b/>
          <w:bCs/>
          <w:i/>
        </w:rPr>
      </w:pPr>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10</w:t>
      </w:r>
      <w:r w:rsidRPr="00FA581C">
        <w:fldChar w:fldCharType="end"/>
      </w:r>
      <w:r w:rsidRPr="00FA581C">
        <w:rPr>
          <w:b/>
          <w:bCs/>
          <w:i/>
        </w:rPr>
        <w:t>: Housing developer profit / zero profit condition</w:t>
      </w:r>
    </w:p>
    <w:p w14:paraId="537F8A3E" w14:textId="46BD1316" w:rsidR="00FA581C" w:rsidRPr="00FA581C" w:rsidRDefault="00710277" w:rsidP="00FA581C">
      <w:pPr>
        <w:rPr>
          <w:bCs/>
        </w:rPr>
      </w:pPr>
      <m:oMathPara>
        <m:oMath>
          <m:sSub>
            <m:sSubPr>
              <m:ctrlPr>
                <w:rPr>
                  <w:rFonts w:ascii="Cambria Math" w:hAnsi="Cambria Math"/>
                  <w:i/>
                </w:rPr>
              </m:ctrlPr>
            </m:sSubPr>
            <m:e>
              <m:r>
                <w:rPr>
                  <w:rFonts w:ascii="Cambria Math" w:hAnsi="Cambria Math"/>
                </w:rPr>
                <m:t>π</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j</m:t>
              </m:r>
            </m:sub>
          </m:sSub>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L</m:t>
              </m:r>
            </m:sup>
          </m:sSubSup>
          <m:sSub>
            <m:sSubPr>
              <m:ctrlPr>
                <w:rPr>
                  <w:rFonts w:ascii="Cambria Math" w:hAnsi="Cambria Math"/>
                  <w:i/>
                </w:rPr>
              </m:ctrlPr>
            </m:sSubPr>
            <m:e>
              <m:r>
                <w:rPr>
                  <w:rFonts w:ascii="Cambria Math" w:hAnsi="Cambria Math"/>
                </w:rPr>
                <m:t>L</m:t>
              </m:r>
            </m:e>
            <m:sub>
              <m:r>
                <w:rPr>
                  <w:rFonts w:ascii="Cambria Math" w:hAnsi="Cambria Math"/>
                </w:rPr>
                <m:t>j</m:t>
              </m:r>
            </m:sub>
          </m:sSub>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M</m:t>
              </m:r>
            </m:sup>
          </m:sSup>
          <m:r>
            <w:rPr>
              <w:rFonts w:ascii="Cambria Math" w:hAnsi="Cambria Math"/>
            </w:rPr>
            <m:t>M=0</m:t>
          </m:r>
        </m:oMath>
      </m:oMathPara>
    </w:p>
    <w:p w14:paraId="5EE758CB" w14:textId="77777777" w:rsidR="00FA581C" w:rsidRPr="00FA581C" w:rsidRDefault="00FA581C" w:rsidP="00FA581C">
      <w:pPr>
        <w:rPr>
          <w:bCs/>
        </w:rPr>
      </w:pPr>
    </w:p>
    <w:p w14:paraId="6C464FA4" w14:textId="36EEE206" w:rsidR="00FA581C" w:rsidRPr="00FA581C" w:rsidRDefault="00FA581C" w:rsidP="00FA581C">
      <w:pPr>
        <w:rPr>
          <w:bCs/>
        </w:rPr>
      </w:pPr>
      <w:r w:rsidRPr="00FA581C">
        <w:rPr>
          <w:bCs/>
        </w:rPr>
        <w:t>It is possible to use the zero profit condition and the first order condition for profit maximisation with respect to construction inputs (</w:t>
      </w:r>
      <m:oMath>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j</m:t>
                </m:r>
              </m:sub>
            </m:sSub>
          </m:num>
          <m:den>
            <m:r>
              <w:rPr>
                <w:rFonts w:ascii="Cambria Math" w:hAnsi="Cambria Math"/>
              </w:rPr>
              <m:t>∂M</m:t>
            </m:r>
          </m:den>
        </m:f>
        <m:r>
          <w:rPr>
            <w:rFonts w:ascii="Cambria Math" w:hAnsi="Cambria Math"/>
          </w:rPr>
          <m:t>=0</m:t>
        </m:r>
      </m:oMath>
      <w:r w:rsidRPr="00FA581C">
        <w:rPr>
          <w:bCs/>
        </w:rPr>
        <w:t>) to simplify the above formulae to the following expression for housing prices as a function of local land prices.</w:t>
      </w:r>
      <w:r w:rsidRPr="00FA581C">
        <w:rPr>
          <w:bCs/>
          <w:vertAlign w:val="superscript"/>
        </w:rPr>
        <w:footnoteReference w:id="13"/>
      </w:r>
      <w:r w:rsidRPr="00FA581C">
        <w:rPr>
          <w:bCs/>
        </w:rPr>
        <w:t xml:space="preserve"> Details of this derivation are given in Severn (2019).</w:t>
      </w:r>
    </w:p>
    <w:p w14:paraId="606A35FF" w14:textId="77777777" w:rsidR="00FA581C" w:rsidRPr="00FA581C" w:rsidRDefault="00FA581C" w:rsidP="00FA581C">
      <w:pPr>
        <w:rPr>
          <w:bCs/>
        </w:rPr>
      </w:pPr>
    </w:p>
    <w:p w14:paraId="65A6555F" w14:textId="77777777" w:rsidR="00FA581C" w:rsidRPr="00FA581C" w:rsidRDefault="00FA581C" w:rsidP="00FA581C">
      <w:pPr>
        <w:rPr>
          <w:b/>
          <w:bCs/>
          <w:i/>
        </w:rPr>
      </w:pPr>
      <w:bookmarkStart w:id="36" w:name="_Ref32440479"/>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11</w:t>
      </w:r>
      <w:r w:rsidRPr="00FA581C">
        <w:fldChar w:fldCharType="end"/>
      </w:r>
      <w:bookmarkEnd w:id="36"/>
      <w:r w:rsidRPr="00FA581C">
        <w:rPr>
          <w:b/>
          <w:bCs/>
          <w:i/>
        </w:rPr>
        <w:t>: Housing developer cost function</w:t>
      </w:r>
    </w:p>
    <w:p w14:paraId="39260045" w14:textId="2193C1C1" w:rsidR="00FA581C" w:rsidRPr="00FA581C" w:rsidRDefault="00710277" w:rsidP="00FA581C">
      <w:pPr>
        <w:rPr>
          <w:bCs/>
        </w:rPr>
      </w:pPr>
      <m:oMathPara>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m:t>
              </m:r>
            </m:sub>
          </m:sSub>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L</m:t>
                  </m:r>
                </m:sup>
              </m:sSubSup>
              <m:r>
                <w:rPr>
                  <w:rFonts w:ascii="Cambria Math" w:hAnsi="Cambria Math"/>
                </w:rPr>
                <m:t>)</m:t>
              </m:r>
            </m:e>
            <m:sup>
              <m:r>
                <m:rPr>
                  <m:sty m:val="p"/>
                </m:rPr>
                <w:rPr>
                  <w:rFonts w:ascii="Cambria Math" w:hAnsi="Cambria Math"/>
                </w:rPr>
                <m:t>Φ</m:t>
              </m:r>
            </m:sup>
          </m:sSup>
        </m:oMath>
      </m:oMathPara>
    </w:p>
    <w:p w14:paraId="01E519FB" w14:textId="77777777" w:rsidR="00FA581C" w:rsidRPr="00FA581C" w:rsidRDefault="00FA581C" w:rsidP="00FA581C">
      <w:pPr>
        <w:rPr>
          <w:bCs/>
        </w:rPr>
      </w:pPr>
    </w:p>
    <w:p w14:paraId="6919402C" w14:textId="3C80171F" w:rsidR="00C75F36" w:rsidRDefault="00FA581C" w:rsidP="00C75F36">
      <w:pPr>
        <w:rPr>
          <w:bCs/>
        </w:rPr>
      </w:pPr>
      <w:r w:rsidRPr="00FA581C">
        <w:rPr>
          <w:bCs/>
        </w:rPr>
        <w:fldChar w:fldCharType="begin"/>
      </w:r>
      <w:r w:rsidRPr="00FA581C">
        <w:rPr>
          <w:bCs/>
        </w:rPr>
        <w:instrText xml:space="preserve"> REF _Ref32440479 \h </w:instrText>
      </w:r>
      <w:r w:rsidRPr="00FA581C">
        <w:rPr>
          <w:bCs/>
        </w:rPr>
      </w:r>
      <w:r w:rsidRPr="00FA581C">
        <w:rPr>
          <w:bCs/>
        </w:rPr>
        <w:fldChar w:fldCharType="separate"/>
      </w:r>
      <w:r w:rsidR="001F4625" w:rsidRPr="00FA581C">
        <w:rPr>
          <w:b/>
          <w:bCs/>
          <w:i/>
        </w:rPr>
        <w:t xml:space="preserve">Equation </w:t>
      </w:r>
      <w:r w:rsidR="001F4625">
        <w:rPr>
          <w:b/>
          <w:bCs/>
          <w:i/>
          <w:noProof/>
        </w:rPr>
        <w:t>11</w:t>
      </w:r>
      <w:r w:rsidRPr="00FA581C">
        <w:fldChar w:fldCharType="end"/>
      </w:r>
      <w:r w:rsidRPr="00FA581C">
        <w:rPr>
          <w:bCs/>
        </w:rPr>
        <w:t xml:space="preserve"> relates prices for housing supplied by developers to local land prices. To close the model, it is necessary to specify competitive dynamics in land markets.</w:t>
      </w:r>
      <w:r w:rsidR="00337BC4">
        <w:rPr>
          <w:bCs/>
        </w:rPr>
        <w:t xml:space="preserve"> As noted above, I consider two alternative land pricing functions</w:t>
      </w:r>
      <w:r w:rsidR="001F4625">
        <w:rPr>
          <w:bCs/>
        </w:rPr>
        <w:t xml:space="preserve"> that result in the baseline housing supply model and the extended model</w:t>
      </w:r>
      <w:r w:rsidR="00337BC4">
        <w:rPr>
          <w:bCs/>
        </w:rPr>
        <w:t>.</w:t>
      </w:r>
    </w:p>
    <w:p w14:paraId="220081EE" w14:textId="77777777" w:rsidR="00337BC4" w:rsidRDefault="00337BC4" w:rsidP="00C75F36">
      <w:pPr>
        <w:rPr>
          <w:bCs/>
        </w:rPr>
      </w:pPr>
    </w:p>
    <w:p w14:paraId="7AE512D6" w14:textId="2FEEAF48" w:rsidR="00337BC4" w:rsidRPr="001F4625" w:rsidRDefault="001F4625" w:rsidP="00C75F36">
      <w:pPr>
        <w:rPr>
          <w:b/>
          <w:bCs/>
          <w:i/>
        </w:rPr>
      </w:pPr>
      <w:r>
        <w:rPr>
          <w:b/>
          <w:bCs/>
          <w:i/>
        </w:rPr>
        <w:t>Baseline housing supply model</w:t>
      </w:r>
    </w:p>
    <w:p w14:paraId="2B1E3FE1" w14:textId="77777777" w:rsidR="001F4625" w:rsidRDefault="001F4625" w:rsidP="00C75F36">
      <w:pPr>
        <w:rPr>
          <w:bCs/>
        </w:rPr>
      </w:pPr>
    </w:p>
    <w:p w14:paraId="30BE4E0D" w14:textId="78A1600D" w:rsidR="001F4625" w:rsidRPr="00FA581C" w:rsidRDefault="001F4625" w:rsidP="001F4625">
      <w:pPr>
        <w:rPr>
          <w:bCs/>
        </w:rPr>
      </w:pPr>
      <w:r>
        <w:rPr>
          <w:bCs/>
        </w:rPr>
        <w:fldChar w:fldCharType="begin"/>
      </w:r>
      <w:r>
        <w:rPr>
          <w:bCs/>
        </w:rPr>
        <w:instrText xml:space="preserve"> REF _Ref38745316 \h </w:instrText>
      </w:r>
      <w:r>
        <w:rPr>
          <w:bCs/>
        </w:rPr>
      </w:r>
      <w:r>
        <w:rPr>
          <w:bCs/>
        </w:rPr>
        <w:fldChar w:fldCharType="separate"/>
      </w:r>
      <w:r w:rsidRPr="00FA581C">
        <w:rPr>
          <w:b/>
          <w:bCs/>
          <w:i/>
        </w:rPr>
        <w:t xml:space="preserve">Equation </w:t>
      </w:r>
      <w:r>
        <w:rPr>
          <w:b/>
          <w:bCs/>
          <w:i/>
          <w:noProof/>
        </w:rPr>
        <w:t>12</w:t>
      </w:r>
      <w:r>
        <w:rPr>
          <w:bCs/>
        </w:rPr>
        <w:fldChar w:fldCharType="end"/>
      </w:r>
      <w:r>
        <w:rPr>
          <w:bCs/>
        </w:rPr>
        <w:t xml:space="preserve"> </w:t>
      </w:r>
      <w:r w:rsidRPr="00FA581C">
        <w:rPr>
          <w:bCs/>
        </w:rPr>
        <w:t xml:space="preserve">outlines </w:t>
      </w:r>
      <w:r>
        <w:rPr>
          <w:bCs/>
        </w:rPr>
        <w:t>the baseline land pricing function</w:t>
      </w:r>
      <w:r w:rsidRPr="00FA581C">
        <w:rPr>
          <w:bCs/>
        </w:rPr>
        <w:t xml:space="preserve">. </w:t>
      </w:r>
      <w:proofErr w:type="spellStart"/>
      <w:r w:rsidRPr="00FA581C">
        <w:rPr>
          <w:bCs/>
        </w:rPr>
        <w:t>K</w:t>
      </w:r>
      <w:r w:rsidRPr="00FA581C">
        <w:rPr>
          <w:bCs/>
          <w:vertAlign w:val="subscript"/>
        </w:rPr>
        <w:t>j</w:t>
      </w:r>
      <w:proofErr w:type="spellEnd"/>
      <w:r w:rsidRPr="00FA581C">
        <w:rPr>
          <w:bCs/>
        </w:rPr>
        <w:t xml:space="preserve"> is the quantity of development capacity in zone j, ie the total amount of dwellings that are allowed to be constructed under zoning rules, and other variables are as previously defined.</w:t>
      </w:r>
    </w:p>
    <w:p w14:paraId="0FC524BD" w14:textId="77777777" w:rsidR="001F4625" w:rsidRPr="00FA581C" w:rsidRDefault="001F4625" w:rsidP="001F4625">
      <w:pPr>
        <w:rPr>
          <w:bCs/>
        </w:rPr>
      </w:pPr>
    </w:p>
    <w:p w14:paraId="191F1C3D" w14:textId="7C7EAE86" w:rsidR="001F4625" w:rsidRPr="00FA581C" w:rsidRDefault="001F4625" w:rsidP="001F4625">
      <w:pPr>
        <w:rPr>
          <w:b/>
          <w:bCs/>
          <w:i/>
        </w:rPr>
      </w:pPr>
      <w:bookmarkStart w:id="37" w:name="_Ref38745316"/>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Pr>
          <w:b/>
          <w:bCs/>
          <w:i/>
          <w:noProof/>
        </w:rPr>
        <w:t>12</w:t>
      </w:r>
      <w:r w:rsidRPr="00FA581C">
        <w:fldChar w:fldCharType="end"/>
      </w:r>
      <w:bookmarkEnd w:id="37"/>
      <w:r w:rsidRPr="00FA581C">
        <w:rPr>
          <w:b/>
          <w:bCs/>
          <w:i/>
        </w:rPr>
        <w:t>: Land pricing function</w:t>
      </w:r>
      <w:r>
        <w:rPr>
          <w:b/>
          <w:bCs/>
          <w:i/>
        </w:rPr>
        <w:t xml:space="preserve"> (baseline)</w:t>
      </w:r>
    </w:p>
    <w:p w14:paraId="598AFEC4" w14:textId="6F49EB19" w:rsidR="001F4625" w:rsidRPr="00FA581C" w:rsidRDefault="00710277" w:rsidP="001F4625">
      <w:pPr>
        <w:rPr>
          <w:bCs/>
        </w:rPr>
      </w:pPr>
      <m:oMathPara>
        <m:oMath>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L</m:t>
              </m:r>
            </m:sup>
          </m:sSubSup>
          <m:r>
            <w:rPr>
              <w:rFonts w:ascii="Cambria Math" w:hAnsi="Cambria Math"/>
            </w:rPr>
            <m:t>=</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j</m:t>
                      </m:r>
                    </m:sub>
                  </m:sSub>
                </m:num>
                <m:den>
                  <m:sSub>
                    <m:sSubPr>
                      <m:ctrlPr>
                        <w:rPr>
                          <w:rFonts w:ascii="Cambria Math" w:hAnsi="Cambria Math"/>
                          <w:i/>
                        </w:rPr>
                      </m:ctrlPr>
                    </m:sSubPr>
                    <m:e>
                      <m:r>
                        <w:rPr>
                          <w:rFonts w:ascii="Cambria Math" w:hAnsi="Cambria Math"/>
                        </w:rPr>
                        <m:t>K</m:t>
                      </m:r>
                    </m:e>
                    <m:sub>
                      <m:r>
                        <w:rPr>
                          <w:rFonts w:ascii="Cambria Math" w:hAnsi="Cambria Math"/>
                        </w:rPr>
                        <m:t>j</m:t>
                      </m:r>
                    </m:sub>
                  </m:sSub>
                </m:den>
              </m:f>
            </m:e>
            <m:sup>
              <m:acc>
                <m:accPr>
                  <m:chr m:val="̃"/>
                  <m:ctrlPr>
                    <w:rPr>
                      <w:rFonts w:ascii="Cambria Math" w:hAnsi="Cambria Math"/>
                      <w:i/>
                    </w:rPr>
                  </m:ctrlPr>
                </m:accPr>
                <m:e>
                  <m:r>
                    <w:rPr>
                      <w:rFonts w:ascii="Cambria Math" w:hAnsi="Cambria Math"/>
                    </w:rPr>
                    <m:t>ψ</m:t>
                  </m:r>
                </m:e>
              </m:acc>
            </m:sup>
          </m:sSup>
        </m:oMath>
      </m:oMathPara>
    </w:p>
    <w:p w14:paraId="445C7E4B" w14:textId="77777777" w:rsidR="001F4625" w:rsidRPr="00FA581C" w:rsidRDefault="001F4625" w:rsidP="001F4625">
      <w:pPr>
        <w:rPr>
          <w:bCs/>
        </w:rPr>
      </w:pPr>
    </w:p>
    <w:p w14:paraId="64CAC8DD" w14:textId="484389B2" w:rsidR="001F4625" w:rsidRPr="00FA581C" w:rsidRDefault="001F4625" w:rsidP="001F4625">
      <w:pPr>
        <w:rPr>
          <w:bCs/>
        </w:rPr>
      </w:pPr>
      <w:r w:rsidRPr="00FA581C">
        <w:rPr>
          <w:bCs/>
        </w:rPr>
        <w:t xml:space="preserve">The </w:t>
      </w:r>
      <w:r>
        <w:rPr>
          <w:bCs/>
        </w:rPr>
        <w:t xml:space="preserve">term </w:t>
      </w:r>
      <m:oMath>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j</m:t>
                    </m:r>
                  </m:sub>
                </m:sSub>
              </m:num>
              <m:den>
                <m:sSub>
                  <m:sSubPr>
                    <m:ctrlPr>
                      <w:rPr>
                        <w:rFonts w:ascii="Cambria Math" w:hAnsi="Cambria Math"/>
                        <w:i/>
                      </w:rPr>
                    </m:ctrlPr>
                  </m:sSubPr>
                  <m:e>
                    <m:r>
                      <w:rPr>
                        <w:rFonts w:ascii="Cambria Math" w:hAnsi="Cambria Math"/>
                      </w:rPr>
                      <m:t>K</m:t>
                    </m:r>
                  </m:e>
                  <m:sub>
                    <m:r>
                      <w:rPr>
                        <w:rFonts w:ascii="Cambria Math" w:hAnsi="Cambria Math"/>
                      </w:rPr>
                      <m:t>j</m:t>
                    </m:r>
                  </m:sub>
                </m:sSub>
              </m:den>
            </m:f>
          </m:e>
          <m:sup>
            <m:acc>
              <m:accPr>
                <m:chr m:val="̃"/>
                <m:ctrlPr>
                  <w:rPr>
                    <w:rFonts w:ascii="Cambria Math" w:hAnsi="Cambria Math"/>
                    <w:i/>
                  </w:rPr>
                </m:ctrlPr>
              </m:accPr>
              <m:e>
                <m:r>
                  <w:rPr>
                    <w:rFonts w:ascii="Cambria Math" w:hAnsi="Cambria Math"/>
                  </w:rPr>
                  <m:t>ψ</m:t>
                </m:r>
              </m:e>
            </m:acc>
          </m:sup>
        </m:sSup>
      </m:oMath>
      <w:r w:rsidRPr="00FA581C">
        <w:rPr>
          <w:bCs/>
        </w:rPr>
        <w:t xml:space="preserve"> is a ‘congestion factor’ that results in increased land prices in areas with higher local densities. This reflects the fact that, as densities rise, landowners can command higher prices due to the scarcity of development sites.</w:t>
      </w:r>
      <w:r>
        <w:rPr>
          <w:bCs/>
        </w:rPr>
        <w:t xml:space="preserve"> </w:t>
      </w:r>
      <m:oMath>
        <m:acc>
          <m:accPr>
            <m:chr m:val="̃"/>
            <m:ctrlPr>
              <w:rPr>
                <w:rFonts w:ascii="Cambria Math" w:hAnsi="Cambria Math"/>
                <w:i/>
              </w:rPr>
            </m:ctrlPr>
          </m:accPr>
          <m:e>
            <m:r>
              <w:rPr>
                <w:rFonts w:ascii="Cambria Math" w:hAnsi="Cambria Math"/>
              </w:rPr>
              <m:t>ψ</m:t>
            </m:r>
          </m:e>
        </m:acc>
      </m:oMath>
      <w:r w:rsidRPr="00FA581C">
        <w:rPr>
          <w:bCs/>
        </w:rPr>
        <w:t xml:space="preserve"> </w:t>
      </w:r>
      <w:r>
        <w:rPr>
          <w:bCs/>
        </w:rPr>
        <w:t>is an elasticity</w:t>
      </w:r>
      <w:r w:rsidRPr="00FA581C">
        <w:rPr>
          <w:bCs/>
        </w:rPr>
        <w:t xml:space="preserve"> that measure</w:t>
      </w:r>
      <w:r>
        <w:rPr>
          <w:bCs/>
        </w:rPr>
        <w:t>s</w:t>
      </w:r>
      <w:r w:rsidRPr="00FA581C">
        <w:rPr>
          <w:bCs/>
        </w:rPr>
        <w:t xml:space="preserve"> the impact of local density and access to nearby development opportunities on land prices</w:t>
      </w:r>
      <w:r>
        <w:rPr>
          <w:bCs/>
        </w:rPr>
        <w:t>.</w:t>
      </w:r>
    </w:p>
    <w:p w14:paraId="5288B28E" w14:textId="77777777" w:rsidR="001F4625" w:rsidRPr="00FA581C" w:rsidRDefault="001F4625" w:rsidP="001F4625">
      <w:pPr>
        <w:rPr>
          <w:bCs/>
        </w:rPr>
      </w:pPr>
    </w:p>
    <w:p w14:paraId="6CDADD98" w14:textId="0F24D7EF" w:rsidR="001F4625" w:rsidRPr="00FA581C" w:rsidRDefault="001F4625" w:rsidP="001F4625">
      <w:pPr>
        <w:rPr>
          <w:bCs/>
        </w:rPr>
      </w:pPr>
      <w:r>
        <w:rPr>
          <w:bCs/>
        </w:rPr>
        <w:fldChar w:fldCharType="begin"/>
      </w:r>
      <w:r>
        <w:rPr>
          <w:bCs/>
        </w:rPr>
        <w:instrText xml:space="preserve"> REF _Ref38745316 \h </w:instrText>
      </w:r>
      <w:r>
        <w:rPr>
          <w:bCs/>
        </w:rPr>
      </w:r>
      <w:r>
        <w:rPr>
          <w:bCs/>
        </w:rPr>
        <w:fldChar w:fldCharType="separate"/>
      </w:r>
      <w:r w:rsidRPr="00FA581C">
        <w:rPr>
          <w:b/>
          <w:bCs/>
          <w:i/>
        </w:rPr>
        <w:t xml:space="preserve">Equation </w:t>
      </w:r>
      <w:r>
        <w:rPr>
          <w:b/>
          <w:bCs/>
          <w:i/>
          <w:noProof/>
        </w:rPr>
        <w:t>12</w:t>
      </w:r>
      <w:r>
        <w:rPr>
          <w:bCs/>
        </w:rPr>
        <w:fldChar w:fldCharType="end"/>
      </w:r>
      <w:r>
        <w:rPr>
          <w:bCs/>
        </w:rPr>
        <w:t xml:space="preserve"> </w:t>
      </w:r>
      <w:r w:rsidRPr="00FA581C">
        <w:rPr>
          <w:bCs/>
        </w:rPr>
        <w:t xml:space="preserve">is substituted into </w:t>
      </w:r>
      <w:r w:rsidRPr="00FA581C">
        <w:rPr>
          <w:bCs/>
        </w:rPr>
        <w:fldChar w:fldCharType="begin"/>
      </w:r>
      <w:r w:rsidRPr="00FA581C">
        <w:rPr>
          <w:bCs/>
        </w:rPr>
        <w:instrText xml:space="preserve"> REF _Ref32440479 \h </w:instrText>
      </w:r>
      <w:r w:rsidRPr="00FA581C">
        <w:rPr>
          <w:bCs/>
        </w:rPr>
      </w:r>
      <w:r w:rsidRPr="00FA581C">
        <w:rPr>
          <w:bCs/>
        </w:rPr>
        <w:fldChar w:fldCharType="separate"/>
      </w:r>
      <w:r w:rsidRPr="00FA581C">
        <w:rPr>
          <w:b/>
          <w:bCs/>
          <w:i/>
        </w:rPr>
        <w:t xml:space="preserve">Equation </w:t>
      </w:r>
      <w:r>
        <w:rPr>
          <w:b/>
          <w:bCs/>
          <w:i/>
          <w:noProof/>
        </w:rPr>
        <w:t>11</w:t>
      </w:r>
      <w:r w:rsidRPr="00FA581C">
        <w:fldChar w:fldCharType="end"/>
      </w:r>
      <w:r w:rsidRPr="00FA581C">
        <w:rPr>
          <w:bCs/>
        </w:rPr>
        <w:t xml:space="preserve"> to derive the</w:t>
      </w:r>
      <w:r>
        <w:rPr>
          <w:bCs/>
        </w:rPr>
        <w:t xml:space="preserve"> baseline</w:t>
      </w:r>
      <w:r w:rsidRPr="00FA581C">
        <w:rPr>
          <w:bCs/>
        </w:rPr>
        <w:t xml:space="preserve"> local housing supply function, shown in</w:t>
      </w:r>
      <w:r>
        <w:rPr>
          <w:bCs/>
        </w:rPr>
        <w:t xml:space="preserve"> </w:t>
      </w:r>
      <w:r>
        <w:rPr>
          <w:bCs/>
        </w:rPr>
        <w:fldChar w:fldCharType="begin"/>
      </w:r>
      <w:r>
        <w:rPr>
          <w:bCs/>
        </w:rPr>
        <w:instrText xml:space="preserve"> REF _Ref38745420 \h </w:instrText>
      </w:r>
      <w:r>
        <w:rPr>
          <w:bCs/>
        </w:rPr>
      </w:r>
      <w:r>
        <w:rPr>
          <w:bCs/>
        </w:rPr>
        <w:fldChar w:fldCharType="separate"/>
      </w:r>
      <w:r w:rsidRPr="00FA581C">
        <w:rPr>
          <w:b/>
          <w:bCs/>
          <w:i/>
        </w:rPr>
        <w:t xml:space="preserve">Equation </w:t>
      </w:r>
      <w:r>
        <w:rPr>
          <w:b/>
          <w:bCs/>
          <w:i/>
          <w:noProof/>
        </w:rPr>
        <w:t>13</w:t>
      </w:r>
      <w:r>
        <w:rPr>
          <w:bCs/>
        </w:rPr>
        <w:fldChar w:fldCharType="end"/>
      </w:r>
      <w:r w:rsidRPr="00FA581C">
        <w:rPr>
          <w:bCs/>
        </w:rPr>
        <w:t xml:space="preserve">. This function allows zoning policies to affect local housing supply dynamics. Increases in </w:t>
      </w:r>
      <w:proofErr w:type="spellStart"/>
      <w:r w:rsidRPr="00FA581C">
        <w:rPr>
          <w:bCs/>
        </w:rPr>
        <w:t>K</w:t>
      </w:r>
      <w:r w:rsidRPr="00FA581C">
        <w:rPr>
          <w:bCs/>
          <w:vertAlign w:val="subscript"/>
        </w:rPr>
        <w:t>j</w:t>
      </w:r>
      <w:proofErr w:type="spellEnd"/>
      <w:r w:rsidRPr="00FA581C">
        <w:rPr>
          <w:bCs/>
        </w:rPr>
        <w:t xml:space="preserve"> also place do</w:t>
      </w:r>
      <w:r>
        <w:rPr>
          <w:bCs/>
        </w:rPr>
        <w:t>wnward pressure on local prices, which I interpret as an increase in the availability of development sites increasing the competitive pressure on landowners.</w:t>
      </w:r>
    </w:p>
    <w:p w14:paraId="2373FD9E" w14:textId="77777777" w:rsidR="001F4625" w:rsidRPr="00FA581C" w:rsidRDefault="001F4625" w:rsidP="001F4625">
      <w:pPr>
        <w:rPr>
          <w:bCs/>
        </w:rPr>
      </w:pPr>
      <w:r w:rsidRPr="00FA581C">
        <w:rPr>
          <w:bCs/>
        </w:rPr>
        <w:t xml:space="preserve"> </w:t>
      </w:r>
    </w:p>
    <w:p w14:paraId="33D5515E" w14:textId="0EE490BB" w:rsidR="001F4625" w:rsidRPr="00FA581C" w:rsidRDefault="001F4625" w:rsidP="001F4625">
      <w:pPr>
        <w:rPr>
          <w:b/>
          <w:bCs/>
          <w:i/>
        </w:rPr>
      </w:pPr>
      <w:bookmarkStart w:id="38" w:name="_Ref38745420"/>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Pr>
          <w:b/>
          <w:bCs/>
          <w:i/>
          <w:noProof/>
        </w:rPr>
        <w:t>13</w:t>
      </w:r>
      <w:r w:rsidRPr="00FA581C">
        <w:fldChar w:fldCharType="end"/>
      </w:r>
      <w:bookmarkEnd w:id="38"/>
      <w:r w:rsidRPr="00FA581C">
        <w:rPr>
          <w:b/>
          <w:bCs/>
          <w:i/>
        </w:rPr>
        <w:t>: Local housing supply function</w:t>
      </w:r>
      <w:r>
        <w:rPr>
          <w:b/>
          <w:bCs/>
          <w:i/>
        </w:rPr>
        <w:t xml:space="preserve"> (baseline)</w:t>
      </w:r>
    </w:p>
    <w:p w14:paraId="5F2B4B18" w14:textId="5C08E0EB" w:rsidR="001F4625" w:rsidRDefault="00710277" w:rsidP="00C75F36">
      <w:pPr>
        <w:rPr>
          <w:bCs/>
        </w:rPr>
      </w:pPr>
      <m:oMathPara>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m:t>
              </m:r>
            </m:sub>
          </m:sSub>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j</m:t>
                      </m:r>
                    </m:sub>
                  </m:sSub>
                </m:num>
                <m:den>
                  <m:sSub>
                    <m:sSubPr>
                      <m:ctrlPr>
                        <w:rPr>
                          <w:rFonts w:ascii="Cambria Math" w:hAnsi="Cambria Math"/>
                          <w:i/>
                        </w:rPr>
                      </m:ctrlPr>
                    </m:sSubPr>
                    <m:e>
                      <m:r>
                        <w:rPr>
                          <w:rFonts w:ascii="Cambria Math" w:hAnsi="Cambria Math"/>
                        </w:rPr>
                        <m:t>K</m:t>
                      </m:r>
                    </m:e>
                    <m:sub>
                      <m:r>
                        <w:rPr>
                          <w:rFonts w:ascii="Cambria Math" w:hAnsi="Cambria Math"/>
                        </w:rPr>
                        <m:t>j</m:t>
                      </m:r>
                    </m:sub>
                  </m:sSub>
                </m:den>
              </m:f>
            </m:e>
            <m:sup>
              <m:r>
                <w:rPr>
                  <w:rFonts w:ascii="Cambria Math" w:hAnsi="Cambria Math"/>
                </w:rPr>
                <m:t>ψ</m:t>
              </m:r>
            </m:sup>
          </m:sSup>
        </m:oMath>
      </m:oMathPara>
    </w:p>
    <w:p w14:paraId="1AECB036" w14:textId="77777777" w:rsidR="001F4625" w:rsidRPr="001F4625" w:rsidRDefault="001F4625" w:rsidP="00C75F36">
      <w:pPr>
        <w:rPr>
          <w:bCs/>
        </w:rPr>
      </w:pPr>
    </w:p>
    <w:p w14:paraId="428557A8" w14:textId="72C73438" w:rsidR="001F4625" w:rsidRPr="001F4625" w:rsidRDefault="001F4625" w:rsidP="00C75F36">
      <w:pPr>
        <w:rPr>
          <w:b/>
          <w:bCs/>
          <w:i/>
        </w:rPr>
      </w:pPr>
      <w:r>
        <w:rPr>
          <w:b/>
          <w:bCs/>
          <w:i/>
        </w:rPr>
        <w:t>Extended housing supply model</w:t>
      </w:r>
    </w:p>
    <w:p w14:paraId="66F861DC" w14:textId="77777777" w:rsidR="00C75F36" w:rsidRDefault="00C75F36" w:rsidP="00FA581C">
      <w:pPr>
        <w:rPr>
          <w:bCs/>
        </w:rPr>
      </w:pPr>
    </w:p>
    <w:p w14:paraId="4D226D87" w14:textId="788EA4D7" w:rsidR="00FA581C" w:rsidRPr="00FA581C" w:rsidRDefault="00FA581C" w:rsidP="00FA581C">
      <w:pPr>
        <w:rPr>
          <w:bCs/>
        </w:rPr>
      </w:pPr>
      <w:r w:rsidRPr="00FA581C">
        <w:rPr>
          <w:bCs/>
        </w:rPr>
        <w:fldChar w:fldCharType="begin"/>
      </w:r>
      <w:r w:rsidRPr="00FA581C">
        <w:rPr>
          <w:bCs/>
        </w:rPr>
        <w:instrText xml:space="preserve"> REF _Ref32440472 \h </w:instrText>
      </w:r>
      <w:r w:rsidRPr="00FA581C">
        <w:rPr>
          <w:bCs/>
        </w:rPr>
      </w:r>
      <w:r w:rsidRPr="00FA581C">
        <w:rPr>
          <w:bCs/>
        </w:rPr>
        <w:fldChar w:fldCharType="separate"/>
      </w:r>
      <w:r w:rsidR="001F4625" w:rsidRPr="00FA581C">
        <w:rPr>
          <w:b/>
          <w:bCs/>
          <w:i/>
        </w:rPr>
        <w:t xml:space="preserve">Equation </w:t>
      </w:r>
      <w:r w:rsidR="001F4625">
        <w:rPr>
          <w:b/>
          <w:bCs/>
          <w:i/>
          <w:noProof/>
        </w:rPr>
        <w:t>14</w:t>
      </w:r>
      <w:r w:rsidRPr="00FA581C">
        <w:fldChar w:fldCharType="end"/>
      </w:r>
      <w:r w:rsidRPr="00FA581C">
        <w:rPr>
          <w:bCs/>
        </w:rPr>
        <w:t xml:space="preserve"> outlines </w:t>
      </w:r>
      <w:r w:rsidR="001F4625">
        <w:rPr>
          <w:bCs/>
        </w:rPr>
        <w:t>an extended land pricing function</w:t>
      </w:r>
      <w:r w:rsidRPr="00FA581C">
        <w:rPr>
          <w:bCs/>
        </w:rPr>
        <w:t xml:space="preserve">. </w:t>
      </w:r>
      <w:proofErr w:type="spellStart"/>
      <w:r w:rsidRPr="00FA581C">
        <w:rPr>
          <w:bCs/>
        </w:rPr>
        <w:t>K</w:t>
      </w:r>
      <w:r w:rsidRPr="00FA581C">
        <w:rPr>
          <w:bCs/>
          <w:vertAlign w:val="subscript"/>
        </w:rPr>
        <w:t>j</w:t>
      </w:r>
      <w:proofErr w:type="spellEnd"/>
      <w:r w:rsidRPr="00FA581C">
        <w:rPr>
          <w:bCs/>
        </w:rPr>
        <w:t xml:space="preserve"> is the quantity of development capacity in zone j, ie the total amount of dwellings that are allowed to be constructed under zoning rules, and other variables are as previously defined.</w:t>
      </w:r>
    </w:p>
    <w:p w14:paraId="3CD0A87D" w14:textId="77777777" w:rsidR="00FA581C" w:rsidRPr="00FA581C" w:rsidRDefault="00FA581C" w:rsidP="00FA581C">
      <w:pPr>
        <w:rPr>
          <w:bCs/>
        </w:rPr>
      </w:pPr>
    </w:p>
    <w:p w14:paraId="2BDCA917" w14:textId="1356BE86" w:rsidR="00FA581C" w:rsidRPr="00FA581C" w:rsidRDefault="00FA581C" w:rsidP="00FA581C">
      <w:pPr>
        <w:rPr>
          <w:b/>
          <w:bCs/>
          <w:i/>
        </w:rPr>
      </w:pPr>
      <w:bookmarkStart w:id="39" w:name="_Ref32440472"/>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14</w:t>
      </w:r>
      <w:r w:rsidRPr="00FA581C">
        <w:fldChar w:fldCharType="end"/>
      </w:r>
      <w:bookmarkEnd w:id="39"/>
      <w:r w:rsidRPr="00FA581C">
        <w:rPr>
          <w:b/>
          <w:bCs/>
          <w:i/>
        </w:rPr>
        <w:t>: Land pricing function</w:t>
      </w:r>
      <w:r w:rsidR="001F4625">
        <w:rPr>
          <w:b/>
          <w:bCs/>
          <w:i/>
        </w:rPr>
        <w:t xml:space="preserve"> (extended)</w:t>
      </w:r>
    </w:p>
    <w:p w14:paraId="4B4F9D7D" w14:textId="34940DC1" w:rsidR="00FA581C" w:rsidRPr="00FA581C" w:rsidRDefault="00710277" w:rsidP="00FA581C">
      <w:pPr>
        <w:rPr>
          <w:bCs/>
        </w:rPr>
      </w:pPr>
      <m:oMathPara>
        <m:oMath>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L</m:t>
              </m:r>
            </m:sup>
          </m:sSubSup>
          <m:r>
            <w:rPr>
              <w:rFonts w:ascii="Cambria Math" w:hAnsi="Cambria Math"/>
            </w:rPr>
            <m:t>=</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j</m:t>
                      </m:r>
                    </m:sub>
                  </m:sSub>
                </m:num>
                <m:den>
                  <m:sSub>
                    <m:sSubPr>
                      <m:ctrlPr>
                        <w:rPr>
                          <w:rFonts w:ascii="Cambria Math" w:hAnsi="Cambria Math"/>
                          <w:i/>
                        </w:rPr>
                      </m:ctrlPr>
                    </m:sSubPr>
                    <m:e>
                      <m:r>
                        <w:rPr>
                          <w:rFonts w:ascii="Cambria Math" w:hAnsi="Cambria Math"/>
                        </w:rPr>
                        <m:t>K</m:t>
                      </m:r>
                    </m:e>
                    <m:sub>
                      <m:r>
                        <w:rPr>
                          <w:rFonts w:ascii="Cambria Math" w:hAnsi="Cambria Math"/>
                        </w:rPr>
                        <m:t>j</m:t>
                      </m:r>
                    </m:sub>
                  </m:sSub>
                </m:den>
              </m:f>
            </m:e>
            <m:sup>
              <m:acc>
                <m:accPr>
                  <m:chr m:val="̃"/>
                  <m:ctrlPr>
                    <w:rPr>
                      <w:rFonts w:ascii="Cambria Math" w:hAnsi="Cambria Math"/>
                      <w:i/>
                    </w:rPr>
                  </m:ctrlPr>
                </m:accPr>
                <m:e>
                  <m:r>
                    <w:rPr>
                      <w:rFonts w:ascii="Cambria Math" w:hAnsi="Cambria Math"/>
                    </w:rPr>
                    <m:t>ψ</m:t>
                  </m:r>
                </m:e>
              </m:acc>
            </m:sup>
          </m:sSup>
          <m:sSup>
            <m:sSupPr>
              <m:ctrlPr>
                <w:rPr>
                  <w:rFonts w:ascii="Cambria Math" w:hAnsi="Cambria Math"/>
                  <w:i/>
                </w:rPr>
              </m:ctrlPr>
            </m:sSup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k≠j</m:t>
                  </m:r>
                </m:sub>
                <m:sup/>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k</m:t>
                          </m:r>
                        </m:sub>
                      </m:sSub>
                    </m:num>
                    <m:den>
                      <m:sSup>
                        <m:sSupPr>
                          <m:ctrlPr>
                            <w:rPr>
                              <w:rFonts w:ascii="Cambria Math" w:hAnsi="Cambria Math"/>
                              <w:i/>
                            </w:rPr>
                          </m:ctrlPr>
                        </m:sSupPr>
                        <m:e>
                          <m:sSub>
                            <m:sSubPr>
                              <m:ctrlPr>
                                <w:rPr>
                                  <w:rFonts w:ascii="Cambria Math" w:hAnsi="Cambria Math"/>
                                  <w:i/>
                                </w:rPr>
                              </m:ctrlPr>
                            </m:sSubPr>
                            <m:e>
                              <m:r>
                                <w:rPr>
                                  <w:rFonts w:ascii="Cambria Math" w:hAnsi="Cambria Math"/>
                                </w:rPr>
                                <m:t>GC</m:t>
                              </m:r>
                            </m:e>
                            <m:sub>
                              <m:r>
                                <w:rPr>
                                  <w:rFonts w:ascii="Cambria Math" w:hAnsi="Cambria Math"/>
                                </w:rPr>
                                <m:t>jk</m:t>
                              </m:r>
                            </m:sub>
                          </m:sSub>
                        </m:e>
                        <m:sup>
                          <m:r>
                            <w:rPr>
                              <w:rFonts w:ascii="Cambria Math" w:hAnsi="Cambria Math"/>
                            </w:rPr>
                            <m:t>θ</m:t>
                          </m:r>
                        </m:sup>
                      </m:sSup>
                    </m:den>
                  </m:f>
                </m:e>
              </m:nary>
              <m:r>
                <w:rPr>
                  <w:rFonts w:ascii="Cambria Math" w:hAnsi="Cambria Math"/>
                </w:rPr>
                <m:t>)</m:t>
              </m:r>
            </m:e>
            <m:sup>
              <m:acc>
                <m:accPr>
                  <m:chr m:val="̃"/>
                  <m:ctrlPr>
                    <w:rPr>
                      <w:rFonts w:ascii="Cambria Math" w:hAnsi="Cambria Math"/>
                      <w:i/>
                    </w:rPr>
                  </m:ctrlPr>
                </m:accPr>
                <m:e>
                  <m:r>
                    <w:rPr>
                      <w:rFonts w:ascii="Cambria Math" w:hAnsi="Cambria Math"/>
                    </w:rPr>
                    <m:t>δ</m:t>
                  </m:r>
                </m:e>
              </m:acc>
            </m:sup>
          </m:sSup>
        </m:oMath>
      </m:oMathPara>
    </w:p>
    <w:p w14:paraId="48599ED9" w14:textId="77777777" w:rsidR="00FA581C" w:rsidRPr="00FA581C" w:rsidRDefault="00FA581C" w:rsidP="00FA581C">
      <w:pPr>
        <w:rPr>
          <w:bCs/>
        </w:rPr>
      </w:pPr>
    </w:p>
    <w:p w14:paraId="4CB1D479" w14:textId="3F2BA70D" w:rsidR="00FA581C" w:rsidRPr="00FA581C" w:rsidRDefault="001F4625" w:rsidP="00FA581C">
      <w:pPr>
        <w:rPr>
          <w:bCs/>
        </w:rPr>
      </w:pPr>
      <w:r>
        <w:rPr>
          <w:bCs/>
        </w:rPr>
        <w:t>As above, the</w:t>
      </w:r>
      <w:r w:rsidR="00FA581C" w:rsidRPr="00FA581C">
        <w:rPr>
          <w:bCs/>
        </w:rPr>
        <w:t xml:space="preserve"> first term (</w:t>
      </w:r>
      <m:oMath>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j</m:t>
                    </m:r>
                  </m:sub>
                </m:sSub>
              </m:num>
              <m:den>
                <m:sSub>
                  <m:sSubPr>
                    <m:ctrlPr>
                      <w:rPr>
                        <w:rFonts w:ascii="Cambria Math" w:hAnsi="Cambria Math"/>
                        <w:i/>
                      </w:rPr>
                    </m:ctrlPr>
                  </m:sSubPr>
                  <m:e>
                    <m:r>
                      <w:rPr>
                        <w:rFonts w:ascii="Cambria Math" w:hAnsi="Cambria Math"/>
                      </w:rPr>
                      <m:t>K</m:t>
                    </m:r>
                  </m:e>
                  <m:sub>
                    <m:r>
                      <w:rPr>
                        <w:rFonts w:ascii="Cambria Math" w:hAnsi="Cambria Math"/>
                      </w:rPr>
                      <m:t>j</m:t>
                    </m:r>
                  </m:sub>
                </m:sSub>
              </m:den>
            </m:f>
          </m:e>
          <m:sup>
            <m:acc>
              <m:accPr>
                <m:chr m:val="̃"/>
                <m:ctrlPr>
                  <w:rPr>
                    <w:rFonts w:ascii="Cambria Math" w:hAnsi="Cambria Math"/>
                    <w:i/>
                  </w:rPr>
                </m:ctrlPr>
              </m:accPr>
              <m:e>
                <m:r>
                  <w:rPr>
                    <w:rFonts w:ascii="Cambria Math" w:hAnsi="Cambria Math"/>
                  </w:rPr>
                  <m:t>ψ</m:t>
                </m:r>
              </m:e>
            </m:acc>
          </m:sup>
        </m:sSup>
      </m:oMath>
      <w:r w:rsidR="00FA581C" w:rsidRPr="00FA581C">
        <w:rPr>
          <w:bCs/>
        </w:rPr>
        <w:t xml:space="preserve">) is a ‘congestion factor’ that results in increased land prices in areas with higher local densities. </w:t>
      </w:r>
      <w:r>
        <w:rPr>
          <w:bCs/>
        </w:rPr>
        <w:t xml:space="preserve"> </w:t>
      </w:r>
      <w:r w:rsidR="00FA581C" w:rsidRPr="00FA581C">
        <w:rPr>
          <w:bCs/>
        </w:rPr>
        <w:t>The second term (</w:t>
      </w:r>
      <m:oMath>
        <m:sSup>
          <m:sSupPr>
            <m:ctrlPr>
              <w:rPr>
                <w:rFonts w:ascii="Cambria Math" w:hAnsi="Cambria Math"/>
                <w:i/>
              </w:rPr>
            </m:ctrlPr>
          </m:sSup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k≠j</m:t>
                </m:r>
              </m:sub>
              <m:sup/>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k</m:t>
                        </m:r>
                      </m:sub>
                    </m:sSub>
                  </m:num>
                  <m:den>
                    <m:sSup>
                      <m:sSupPr>
                        <m:ctrlPr>
                          <w:rPr>
                            <w:rFonts w:ascii="Cambria Math" w:hAnsi="Cambria Math"/>
                            <w:i/>
                          </w:rPr>
                        </m:ctrlPr>
                      </m:sSupPr>
                      <m:e>
                        <m:sSub>
                          <m:sSubPr>
                            <m:ctrlPr>
                              <w:rPr>
                                <w:rFonts w:ascii="Cambria Math" w:hAnsi="Cambria Math"/>
                                <w:i/>
                              </w:rPr>
                            </m:ctrlPr>
                          </m:sSubPr>
                          <m:e>
                            <m:r>
                              <w:rPr>
                                <w:rFonts w:ascii="Cambria Math" w:hAnsi="Cambria Math"/>
                              </w:rPr>
                              <m:t>GC</m:t>
                            </m:r>
                          </m:e>
                          <m:sub>
                            <m:r>
                              <w:rPr>
                                <w:rFonts w:ascii="Cambria Math" w:hAnsi="Cambria Math"/>
                              </w:rPr>
                              <m:t>jk</m:t>
                            </m:r>
                          </m:sub>
                        </m:sSub>
                      </m:e>
                      <m:sup>
                        <m:r>
                          <w:rPr>
                            <w:rFonts w:ascii="Cambria Math" w:hAnsi="Cambria Math"/>
                          </w:rPr>
                          <m:t>θ</m:t>
                        </m:r>
                      </m:sup>
                    </m:sSup>
                  </m:den>
                </m:f>
              </m:e>
            </m:nary>
            <m:r>
              <w:rPr>
                <w:rFonts w:ascii="Cambria Math" w:hAnsi="Cambria Math"/>
              </w:rPr>
              <m:t>)</m:t>
            </m:r>
          </m:e>
          <m:sup>
            <m:acc>
              <m:accPr>
                <m:chr m:val="̃"/>
                <m:ctrlPr>
                  <w:rPr>
                    <w:rFonts w:ascii="Cambria Math" w:hAnsi="Cambria Math"/>
                    <w:i/>
                  </w:rPr>
                </m:ctrlPr>
              </m:accPr>
              <m:e>
                <m:r>
                  <w:rPr>
                    <w:rFonts w:ascii="Cambria Math" w:hAnsi="Cambria Math"/>
                  </w:rPr>
                  <m:t>δ</m:t>
                </m:r>
              </m:e>
            </m:acc>
          </m:sup>
        </m:sSup>
      </m:oMath>
      <w:r w:rsidR="00FA581C" w:rsidRPr="00FA581C">
        <w:rPr>
          <w:bCs/>
        </w:rPr>
        <w:t>) is a ‘competition factor’ that results in lower land prices when there is a greater supply of development opportunities in nearby areas that are accessible via transport networks. This is defined as the sum of development capacity in other model zones, weighted according to the inverse of travel costs between zones.</w:t>
      </w:r>
      <w:r w:rsidR="00FA581C" w:rsidRPr="00FA581C">
        <w:rPr>
          <w:bCs/>
          <w:vertAlign w:val="superscript"/>
        </w:rPr>
        <w:footnoteReference w:id="14"/>
      </w:r>
    </w:p>
    <w:p w14:paraId="5D30FBE6" w14:textId="77777777" w:rsidR="00FA581C" w:rsidRPr="00FA581C" w:rsidRDefault="00FA581C" w:rsidP="00FA581C">
      <w:pPr>
        <w:rPr>
          <w:bCs/>
        </w:rPr>
      </w:pPr>
    </w:p>
    <w:p w14:paraId="3B3C8D82" w14:textId="06841E38" w:rsidR="00FA581C" w:rsidRPr="00FA581C" w:rsidRDefault="00710277" w:rsidP="00FA581C">
      <w:pPr>
        <w:rPr>
          <w:bCs/>
        </w:rPr>
      </w:pPr>
      <m:oMath>
        <m:acc>
          <m:accPr>
            <m:chr m:val="̃"/>
            <m:ctrlPr>
              <w:rPr>
                <w:rFonts w:ascii="Cambria Math" w:hAnsi="Cambria Math"/>
                <w:i/>
              </w:rPr>
            </m:ctrlPr>
          </m:accPr>
          <m:e>
            <m:r>
              <w:rPr>
                <w:rFonts w:ascii="Cambria Math" w:hAnsi="Cambria Math"/>
              </w:rPr>
              <m:t>ψ</m:t>
            </m:r>
          </m:e>
        </m:acc>
      </m:oMath>
      <w:r w:rsidR="00FA581C" w:rsidRPr="00FA581C">
        <w:rPr>
          <w:bCs/>
        </w:rPr>
        <w:t xml:space="preserve"> and </w:t>
      </w:r>
      <m:oMath>
        <m:acc>
          <m:accPr>
            <m:chr m:val="̃"/>
            <m:ctrlPr>
              <w:rPr>
                <w:rFonts w:ascii="Cambria Math" w:hAnsi="Cambria Math"/>
                <w:i/>
              </w:rPr>
            </m:ctrlPr>
          </m:accPr>
          <m:e>
            <m:r>
              <w:rPr>
                <w:rFonts w:ascii="Cambria Math" w:hAnsi="Cambria Math"/>
              </w:rPr>
              <m:t>δ</m:t>
            </m:r>
          </m:e>
        </m:acc>
      </m:oMath>
      <w:r w:rsidR="00FA581C" w:rsidRPr="00FA581C">
        <w:rPr>
          <w:bCs/>
        </w:rPr>
        <w:t xml:space="preserve"> are elasticities that measure the impact of local density and access to nearby development opportunities on land prices, and </w:t>
      </w:r>
      <m:oMath>
        <m:r>
          <w:rPr>
            <w:rFonts w:ascii="Cambria Math" w:hAnsi="Cambria Math"/>
          </w:rPr>
          <m:t>θ</m:t>
        </m:r>
      </m:oMath>
      <w:r w:rsidR="00FA581C" w:rsidRPr="00FA581C">
        <w:rPr>
          <w:bCs/>
        </w:rPr>
        <w:t xml:space="preserve"> is a distance decay parameter that defines how much weight is placed on near vs far model zones.</w:t>
      </w:r>
    </w:p>
    <w:p w14:paraId="1D0D7DBC" w14:textId="77777777" w:rsidR="00FA581C" w:rsidRPr="00FA581C" w:rsidRDefault="00FA581C" w:rsidP="00FA581C">
      <w:pPr>
        <w:rPr>
          <w:bCs/>
        </w:rPr>
      </w:pPr>
    </w:p>
    <w:p w14:paraId="299D500B" w14:textId="01D7DC3F" w:rsidR="00FA581C" w:rsidRPr="00FA581C" w:rsidRDefault="00FA581C" w:rsidP="00FA581C">
      <w:pPr>
        <w:rPr>
          <w:bCs/>
        </w:rPr>
      </w:pPr>
      <w:r w:rsidRPr="00FA581C">
        <w:rPr>
          <w:bCs/>
        </w:rPr>
        <w:fldChar w:fldCharType="begin"/>
      </w:r>
      <w:r w:rsidRPr="00FA581C">
        <w:rPr>
          <w:bCs/>
        </w:rPr>
        <w:instrText xml:space="preserve"> REF _Ref32440472 \h </w:instrText>
      </w:r>
      <w:r w:rsidRPr="00FA581C">
        <w:rPr>
          <w:bCs/>
        </w:rPr>
      </w:r>
      <w:r w:rsidRPr="00FA581C">
        <w:rPr>
          <w:bCs/>
        </w:rPr>
        <w:fldChar w:fldCharType="separate"/>
      </w:r>
      <w:r w:rsidR="001F4625" w:rsidRPr="00FA581C">
        <w:rPr>
          <w:b/>
          <w:bCs/>
          <w:i/>
        </w:rPr>
        <w:t xml:space="preserve">Equation </w:t>
      </w:r>
      <w:r w:rsidR="001F4625">
        <w:rPr>
          <w:b/>
          <w:bCs/>
          <w:i/>
          <w:noProof/>
        </w:rPr>
        <w:t>14</w:t>
      </w:r>
      <w:r w:rsidRPr="00FA581C">
        <w:fldChar w:fldCharType="end"/>
      </w:r>
      <w:r w:rsidRPr="00FA581C">
        <w:rPr>
          <w:bCs/>
        </w:rPr>
        <w:t xml:space="preserve"> is substituted into </w:t>
      </w:r>
      <w:r w:rsidRPr="00FA581C">
        <w:rPr>
          <w:bCs/>
        </w:rPr>
        <w:fldChar w:fldCharType="begin"/>
      </w:r>
      <w:r w:rsidRPr="00FA581C">
        <w:rPr>
          <w:bCs/>
        </w:rPr>
        <w:instrText xml:space="preserve"> REF _Ref32440479 \h </w:instrText>
      </w:r>
      <w:r w:rsidRPr="00FA581C">
        <w:rPr>
          <w:bCs/>
        </w:rPr>
      </w:r>
      <w:r w:rsidRPr="00FA581C">
        <w:rPr>
          <w:bCs/>
        </w:rPr>
        <w:fldChar w:fldCharType="separate"/>
      </w:r>
      <w:r w:rsidR="001F4625" w:rsidRPr="00FA581C">
        <w:rPr>
          <w:b/>
          <w:bCs/>
          <w:i/>
        </w:rPr>
        <w:t xml:space="preserve">Equation </w:t>
      </w:r>
      <w:r w:rsidR="001F4625">
        <w:rPr>
          <w:b/>
          <w:bCs/>
          <w:i/>
          <w:noProof/>
        </w:rPr>
        <w:t>11</w:t>
      </w:r>
      <w:r w:rsidRPr="00FA581C">
        <w:fldChar w:fldCharType="end"/>
      </w:r>
      <w:r w:rsidRPr="00FA581C">
        <w:rPr>
          <w:bCs/>
        </w:rPr>
        <w:t xml:space="preserve"> to derive the</w:t>
      </w:r>
      <w:r w:rsidR="001F4625">
        <w:rPr>
          <w:bCs/>
        </w:rPr>
        <w:t xml:space="preserve"> extended</w:t>
      </w:r>
      <w:r w:rsidRPr="00FA581C">
        <w:rPr>
          <w:bCs/>
        </w:rPr>
        <w:t xml:space="preserve"> local housing supply function, shown in </w:t>
      </w:r>
      <w:r w:rsidRPr="00FA581C">
        <w:rPr>
          <w:bCs/>
        </w:rPr>
        <w:fldChar w:fldCharType="begin"/>
      </w:r>
      <w:r w:rsidRPr="00FA581C">
        <w:rPr>
          <w:bCs/>
        </w:rPr>
        <w:instrText xml:space="preserve"> REF _Ref32525070 \h </w:instrText>
      </w:r>
      <w:r w:rsidRPr="00FA581C">
        <w:rPr>
          <w:bCs/>
        </w:rPr>
      </w:r>
      <w:r w:rsidRPr="00FA581C">
        <w:rPr>
          <w:bCs/>
        </w:rPr>
        <w:fldChar w:fldCharType="separate"/>
      </w:r>
      <w:r w:rsidR="001F4625" w:rsidRPr="00FA581C">
        <w:rPr>
          <w:b/>
          <w:bCs/>
          <w:i/>
        </w:rPr>
        <w:t xml:space="preserve">Equation </w:t>
      </w:r>
      <w:r w:rsidR="001F4625">
        <w:rPr>
          <w:b/>
          <w:bCs/>
          <w:i/>
          <w:noProof/>
        </w:rPr>
        <w:t>15</w:t>
      </w:r>
      <w:r w:rsidRPr="00FA581C">
        <w:fldChar w:fldCharType="end"/>
      </w:r>
      <w:r w:rsidRPr="00FA581C">
        <w:rPr>
          <w:bCs/>
        </w:rPr>
        <w:t>. This function is more complex than Severn (2019) but has several key advantages:</w:t>
      </w:r>
    </w:p>
    <w:p w14:paraId="1314790F" w14:textId="77777777" w:rsidR="00FA581C" w:rsidRPr="00FA581C" w:rsidRDefault="00FA581C" w:rsidP="00FA581C">
      <w:pPr>
        <w:rPr>
          <w:bCs/>
        </w:rPr>
      </w:pPr>
    </w:p>
    <w:p w14:paraId="1374FDBB" w14:textId="77777777" w:rsidR="00FA581C" w:rsidRPr="00FA581C" w:rsidRDefault="00FA581C" w:rsidP="00FA581C">
      <w:pPr>
        <w:numPr>
          <w:ilvl w:val="0"/>
          <w:numId w:val="44"/>
        </w:numPr>
        <w:rPr>
          <w:bCs/>
        </w:rPr>
      </w:pPr>
      <w:r w:rsidRPr="00FA581C">
        <w:rPr>
          <w:bCs/>
        </w:rPr>
        <w:t xml:space="preserve">First, it allows transport improvements to affect local housing supply dynamics by changing the degree of competitive pressure that local landowners operate under. Reductions in </w:t>
      </w:r>
      <w:proofErr w:type="spellStart"/>
      <w:r w:rsidRPr="00FA581C">
        <w:rPr>
          <w:bCs/>
          <w:i/>
        </w:rPr>
        <w:t>GC</w:t>
      </w:r>
      <w:r w:rsidRPr="00FA581C">
        <w:rPr>
          <w:bCs/>
          <w:i/>
          <w:vertAlign w:val="subscript"/>
        </w:rPr>
        <w:t>jk</w:t>
      </w:r>
      <w:proofErr w:type="spellEnd"/>
      <w:r w:rsidRPr="00FA581C">
        <w:rPr>
          <w:bCs/>
        </w:rPr>
        <w:t xml:space="preserve"> increase access to development opportunities in nearby zones, thereby placing downward pressure on local prices.</w:t>
      </w:r>
    </w:p>
    <w:p w14:paraId="0A36BB24" w14:textId="77777777" w:rsidR="00FA581C" w:rsidRPr="00FA581C" w:rsidRDefault="00FA581C" w:rsidP="00FA581C">
      <w:pPr>
        <w:numPr>
          <w:ilvl w:val="0"/>
          <w:numId w:val="44"/>
        </w:numPr>
        <w:rPr>
          <w:bCs/>
        </w:rPr>
      </w:pPr>
      <w:r w:rsidRPr="00FA581C">
        <w:rPr>
          <w:bCs/>
        </w:rPr>
        <w:t xml:space="preserve">Second, it allows zoning policies to affect local housing supply dynamics. Increases in </w:t>
      </w:r>
      <w:proofErr w:type="spellStart"/>
      <w:r w:rsidRPr="00FA581C">
        <w:rPr>
          <w:bCs/>
        </w:rPr>
        <w:t>K</w:t>
      </w:r>
      <w:r w:rsidRPr="00FA581C">
        <w:rPr>
          <w:bCs/>
          <w:vertAlign w:val="subscript"/>
        </w:rPr>
        <w:t>j</w:t>
      </w:r>
      <w:proofErr w:type="spellEnd"/>
      <w:r w:rsidRPr="00FA581C">
        <w:rPr>
          <w:bCs/>
        </w:rPr>
        <w:t xml:space="preserve"> also place downward pressure on local prices.</w:t>
      </w:r>
    </w:p>
    <w:p w14:paraId="70B5FD23" w14:textId="77777777" w:rsidR="00FA581C" w:rsidRPr="00FA581C" w:rsidRDefault="00FA581C" w:rsidP="00FA581C">
      <w:pPr>
        <w:rPr>
          <w:bCs/>
        </w:rPr>
      </w:pPr>
      <w:r w:rsidRPr="00FA581C">
        <w:rPr>
          <w:bCs/>
        </w:rPr>
        <w:t xml:space="preserve"> </w:t>
      </w:r>
    </w:p>
    <w:p w14:paraId="10BD163D" w14:textId="51290DE4" w:rsidR="00FA581C" w:rsidRPr="00FA581C" w:rsidRDefault="00FA581C" w:rsidP="00FA581C">
      <w:pPr>
        <w:rPr>
          <w:b/>
          <w:bCs/>
          <w:i/>
        </w:rPr>
      </w:pPr>
      <w:bookmarkStart w:id="40" w:name="_Ref32525070"/>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15</w:t>
      </w:r>
      <w:r w:rsidRPr="00FA581C">
        <w:fldChar w:fldCharType="end"/>
      </w:r>
      <w:bookmarkEnd w:id="40"/>
      <w:r w:rsidRPr="00FA581C">
        <w:rPr>
          <w:b/>
          <w:bCs/>
          <w:i/>
        </w:rPr>
        <w:t>: Local housing supply function</w:t>
      </w:r>
      <w:r w:rsidR="001F4625">
        <w:rPr>
          <w:b/>
          <w:bCs/>
          <w:i/>
        </w:rPr>
        <w:t xml:space="preserve"> (extended)</w:t>
      </w:r>
    </w:p>
    <w:p w14:paraId="410AD2A4" w14:textId="5BC2C5AF" w:rsidR="00FA581C" w:rsidRPr="00FA581C" w:rsidRDefault="00710277" w:rsidP="00FA581C">
      <w:pPr>
        <w:rPr>
          <w:bCs/>
        </w:rPr>
      </w:pPr>
      <m:oMathPara>
        <m:oMath>
          <m:sSub>
            <m:sSubPr>
              <m:ctrlPr>
                <w:rPr>
                  <w:rFonts w:ascii="Cambria Math" w:hAnsi="Cambria Math"/>
                  <w:i/>
                </w:rPr>
              </m:ctrlPr>
            </m:sSubPr>
            <m:e>
              <m:r>
                <w:rPr>
                  <w:rFonts w:ascii="Cambria Math" w:hAnsi="Cambria Math"/>
                </w:rPr>
                <m:t>P</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m:t>
              </m:r>
            </m:sub>
          </m:sSub>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j</m:t>
                      </m:r>
                    </m:sub>
                  </m:sSub>
                </m:num>
                <m:den>
                  <m:sSub>
                    <m:sSubPr>
                      <m:ctrlPr>
                        <w:rPr>
                          <w:rFonts w:ascii="Cambria Math" w:hAnsi="Cambria Math"/>
                          <w:i/>
                        </w:rPr>
                      </m:ctrlPr>
                    </m:sSubPr>
                    <m:e>
                      <m:r>
                        <w:rPr>
                          <w:rFonts w:ascii="Cambria Math" w:hAnsi="Cambria Math"/>
                        </w:rPr>
                        <m:t>K</m:t>
                      </m:r>
                    </m:e>
                    <m:sub>
                      <m:r>
                        <w:rPr>
                          <w:rFonts w:ascii="Cambria Math" w:hAnsi="Cambria Math"/>
                        </w:rPr>
                        <m:t>j</m:t>
                      </m:r>
                    </m:sub>
                  </m:sSub>
                </m:den>
              </m:f>
            </m:e>
            <m:sup>
              <m:r>
                <w:rPr>
                  <w:rFonts w:ascii="Cambria Math" w:hAnsi="Cambria Math"/>
                </w:rPr>
                <m:t>ψ</m:t>
              </m:r>
            </m:sup>
          </m:sSup>
          <m:sSup>
            <m:sSupPr>
              <m:ctrlPr>
                <w:rPr>
                  <w:rFonts w:ascii="Cambria Math" w:hAnsi="Cambria Math"/>
                  <w:i/>
                </w:rPr>
              </m:ctrlPr>
            </m:sSup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k≠j</m:t>
                  </m:r>
                </m:sub>
                <m:sup/>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k</m:t>
                          </m:r>
                        </m:sub>
                      </m:sSub>
                    </m:num>
                    <m:den>
                      <m:sSup>
                        <m:sSupPr>
                          <m:ctrlPr>
                            <w:rPr>
                              <w:rFonts w:ascii="Cambria Math" w:hAnsi="Cambria Math"/>
                              <w:i/>
                            </w:rPr>
                          </m:ctrlPr>
                        </m:sSupPr>
                        <m:e>
                          <m:sSub>
                            <m:sSubPr>
                              <m:ctrlPr>
                                <w:rPr>
                                  <w:rFonts w:ascii="Cambria Math" w:hAnsi="Cambria Math"/>
                                  <w:i/>
                                </w:rPr>
                              </m:ctrlPr>
                            </m:sSubPr>
                            <m:e>
                              <m:r>
                                <w:rPr>
                                  <w:rFonts w:ascii="Cambria Math" w:hAnsi="Cambria Math"/>
                                </w:rPr>
                                <m:t>GC</m:t>
                              </m:r>
                            </m:e>
                            <m:sub>
                              <m:r>
                                <w:rPr>
                                  <w:rFonts w:ascii="Cambria Math" w:hAnsi="Cambria Math"/>
                                </w:rPr>
                                <m:t>jk</m:t>
                              </m:r>
                            </m:sub>
                          </m:sSub>
                        </m:e>
                        <m:sup>
                          <m:r>
                            <w:rPr>
                              <w:rFonts w:ascii="Cambria Math" w:hAnsi="Cambria Math"/>
                            </w:rPr>
                            <m:t>θ</m:t>
                          </m:r>
                        </m:sup>
                      </m:sSup>
                    </m:den>
                  </m:f>
                </m:e>
              </m:nary>
              <m:r>
                <w:rPr>
                  <w:rFonts w:ascii="Cambria Math" w:hAnsi="Cambria Math"/>
                </w:rPr>
                <m:t>)</m:t>
              </m:r>
            </m:e>
            <m:sup>
              <m:r>
                <w:rPr>
                  <w:rFonts w:ascii="Cambria Math" w:hAnsi="Cambria Math"/>
                </w:rPr>
                <m:t>δ</m:t>
              </m:r>
            </m:sup>
          </m:sSup>
        </m:oMath>
      </m:oMathPara>
    </w:p>
    <w:p w14:paraId="573FA50F" w14:textId="77777777" w:rsidR="00FA581C" w:rsidRPr="00FA581C" w:rsidRDefault="00FA581C" w:rsidP="00FA581C">
      <w:pPr>
        <w:rPr>
          <w:bCs/>
        </w:rPr>
      </w:pPr>
    </w:p>
    <w:p w14:paraId="47B737AC" w14:textId="73B21C15" w:rsidR="00FA581C" w:rsidRPr="00FA581C" w:rsidRDefault="00FA581C" w:rsidP="00FA581C">
      <w:pPr>
        <w:rPr>
          <w:bCs/>
        </w:rPr>
      </w:pPr>
      <w:r w:rsidRPr="00FA581C">
        <w:rPr>
          <w:bCs/>
        </w:rPr>
        <w:t xml:space="preserve">Empirical research provides some support for this modelling approach. In an analysis of price and zoning data from Montgomery County, Maryland, </w:t>
      </w:r>
      <w:proofErr w:type="spellStart"/>
      <w:r w:rsidRPr="00FA581C">
        <w:rPr>
          <w:bCs/>
        </w:rPr>
        <w:t>Pollakowski</w:t>
      </w:r>
      <w:proofErr w:type="spellEnd"/>
      <w:r w:rsidRPr="00FA581C">
        <w:rPr>
          <w:bCs/>
        </w:rPr>
        <w:t xml:space="preserve"> and Wachter (1990) show that more restrictive zoning raises land prices in adjacent parcels. Byun, Waldorf and Esparza (2005) show that development restrictions in California local governments increase home-building in adjacent areas. Turner, Haughwout, and van der </w:t>
      </w:r>
      <w:proofErr w:type="spellStart"/>
      <w:r w:rsidRPr="00FA581C">
        <w:rPr>
          <w:bCs/>
        </w:rPr>
        <w:t>Klaauw</w:t>
      </w:r>
      <w:proofErr w:type="spellEnd"/>
      <w:r w:rsidRPr="00FA581C">
        <w:rPr>
          <w:bCs/>
        </w:rPr>
        <w:t xml:space="preserve"> (2014) investigate various impacts of land use regulation differentials near municipal boundaries, finding evidence that tighter land use regulations raise land values and the share of land that is developed in neighbouring areas, relative to more restrictively regulated areas.</w:t>
      </w:r>
    </w:p>
    <w:p w14:paraId="5ADFA703" w14:textId="77777777" w:rsidR="00FA581C" w:rsidRPr="00FA581C" w:rsidRDefault="00FA581C" w:rsidP="00FA581C">
      <w:pPr>
        <w:rPr>
          <w:bCs/>
        </w:rPr>
      </w:pPr>
    </w:p>
    <w:p w14:paraId="5116FCA6" w14:textId="77777777" w:rsidR="00FA581C" w:rsidRDefault="00FA581C" w:rsidP="004879D6">
      <w:pPr>
        <w:pStyle w:val="Heading3"/>
      </w:pPr>
      <w:r w:rsidRPr="00FA581C">
        <w:t>Summary and model closure</w:t>
      </w:r>
    </w:p>
    <w:p w14:paraId="4110A888" w14:textId="77777777" w:rsidR="00337BC4" w:rsidRPr="00337BC4" w:rsidRDefault="00337BC4" w:rsidP="00337BC4"/>
    <w:p w14:paraId="79E74EFB" w14:textId="4118B8A9" w:rsidR="00FA581C" w:rsidRPr="00FA581C" w:rsidRDefault="00FA581C" w:rsidP="00FA581C">
      <w:pPr>
        <w:rPr>
          <w:bCs/>
        </w:rPr>
      </w:pPr>
      <w:r w:rsidRPr="00FA581C">
        <w:rPr>
          <w:bCs/>
        </w:rPr>
        <w:fldChar w:fldCharType="begin"/>
      </w:r>
      <w:r w:rsidRPr="00FA581C">
        <w:rPr>
          <w:bCs/>
        </w:rPr>
        <w:instrText xml:space="preserve"> REF _Ref32436087 \h </w:instrText>
      </w:r>
      <w:r w:rsidRPr="00FA581C">
        <w:rPr>
          <w:bCs/>
        </w:rPr>
      </w:r>
      <w:r w:rsidRPr="00FA581C">
        <w:rPr>
          <w:bCs/>
        </w:rPr>
        <w:fldChar w:fldCharType="separate"/>
      </w:r>
      <w:r w:rsidR="001F4625" w:rsidRPr="00FA581C">
        <w:rPr>
          <w:b/>
          <w:bCs/>
          <w:i/>
        </w:rPr>
        <w:t xml:space="preserve">Equation </w:t>
      </w:r>
      <w:r w:rsidR="001F4625">
        <w:rPr>
          <w:b/>
          <w:bCs/>
          <w:i/>
          <w:noProof/>
        </w:rPr>
        <w:t>6</w:t>
      </w:r>
      <w:r w:rsidRPr="00FA581C">
        <w:fldChar w:fldCharType="end"/>
      </w:r>
      <w:r w:rsidRPr="00FA581C">
        <w:rPr>
          <w:bCs/>
        </w:rPr>
        <w:t xml:space="preserve"> and</w:t>
      </w:r>
      <w:r w:rsidR="001F4625">
        <w:rPr>
          <w:bCs/>
        </w:rPr>
        <w:t xml:space="preserve"> </w:t>
      </w:r>
      <w:r w:rsidR="001F4625">
        <w:rPr>
          <w:bCs/>
        </w:rPr>
        <w:fldChar w:fldCharType="begin"/>
      </w:r>
      <w:r w:rsidR="001F4625">
        <w:rPr>
          <w:bCs/>
        </w:rPr>
        <w:instrText xml:space="preserve"> REF _Ref38745420 \h </w:instrText>
      </w:r>
      <w:r w:rsidR="001F4625">
        <w:rPr>
          <w:bCs/>
        </w:rPr>
      </w:r>
      <w:r w:rsidR="001F4625">
        <w:rPr>
          <w:bCs/>
        </w:rPr>
        <w:fldChar w:fldCharType="separate"/>
      </w:r>
      <w:r w:rsidR="001F4625" w:rsidRPr="00FA581C">
        <w:rPr>
          <w:b/>
          <w:bCs/>
          <w:i/>
        </w:rPr>
        <w:t xml:space="preserve">Equation </w:t>
      </w:r>
      <w:r w:rsidR="001F4625">
        <w:rPr>
          <w:b/>
          <w:bCs/>
          <w:i/>
          <w:noProof/>
        </w:rPr>
        <w:t>13</w:t>
      </w:r>
      <w:r w:rsidR="001F4625">
        <w:rPr>
          <w:bCs/>
        </w:rPr>
        <w:fldChar w:fldCharType="end"/>
      </w:r>
      <w:r w:rsidR="001F4625">
        <w:rPr>
          <w:bCs/>
        </w:rPr>
        <w:t xml:space="preserve"> /</w:t>
      </w:r>
      <w:r w:rsidRPr="00FA581C">
        <w:rPr>
          <w:bCs/>
        </w:rPr>
        <w:t xml:space="preserve"> </w:t>
      </w:r>
      <w:r w:rsidRPr="00FA581C">
        <w:rPr>
          <w:bCs/>
        </w:rPr>
        <w:fldChar w:fldCharType="begin"/>
      </w:r>
      <w:r w:rsidRPr="00FA581C">
        <w:rPr>
          <w:bCs/>
        </w:rPr>
        <w:instrText xml:space="preserve"> REF _Ref32525070 \h </w:instrText>
      </w:r>
      <w:r w:rsidRPr="00FA581C">
        <w:rPr>
          <w:bCs/>
        </w:rPr>
      </w:r>
      <w:r w:rsidRPr="00FA581C">
        <w:rPr>
          <w:bCs/>
        </w:rPr>
        <w:fldChar w:fldCharType="separate"/>
      </w:r>
      <w:r w:rsidR="001F4625" w:rsidRPr="00FA581C">
        <w:rPr>
          <w:b/>
          <w:bCs/>
          <w:i/>
        </w:rPr>
        <w:t xml:space="preserve">Equation </w:t>
      </w:r>
      <w:r w:rsidR="001F4625">
        <w:rPr>
          <w:b/>
          <w:bCs/>
          <w:i/>
          <w:noProof/>
        </w:rPr>
        <w:t>15</w:t>
      </w:r>
      <w:r w:rsidRPr="00FA581C">
        <w:fldChar w:fldCharType="end"/>
      </w:r>
      <w:r w:rsidRPr="00FA581C">
        <w:rPr>
          <w:bCs/>
        </w:rPr>
        <w:t xml:space="preserve"> constitute a system of equations that defines housing demand and housing supply as a function of transport costs (</w:t>
      </w:r>
      <w:proofErr w:type="spellStart"/>
      <w:r w:rsidRPr="00FA581C">
        <w:rPr>
          <w:bCs/>
        </w:rPr>
        <w:t>GC</w:t>
      </w:r>
      <w:r w:rsidRPr="00FA581C">
        <w:rPr>
          <w:bCs/>
          <w:vertAlign w:val="subscript"/>
        </w:rPr>
        <w:t>jk</w:t>
      </w:r>
      <w:proofErr w:type="spellEnd"/>
      <w:r w:rsidRPr="00FA581C">
        <w:rPr>
          <w:bCs/>
        </w:rPr>
        <w:t>), fixed effects for the attractiveness of home and work locations (</w:t>
      </w:r>
      <w:proofErr w:type="spellStart"/>
      <w:r w:rsidRPr="00FA581C">
        <w:rPr>
          <w:bCs/>
        </w:rPr>
        <w:t>e</w:t>
      </w:r>
      <w:r w:rsidRPr="00FA581C">
        <w:rPr>
          <w:bCs/>
          <w:vertAlign w:val="subscript"/>
        </w:rPr>
        <w:t>j</w:t>
      </w:r>
      <w:proofErr w:type="spellEnd"/>
      <w:r w:rsidRPr="00FA581C">
        <w:rPr>
          <w:bCs/>
        </w:rPr>
        <w:t xml:space="preserve"> and </w:t>
      </w:r>
      <w:proofErr w:type="spellStart"/>
      <w:r w:rsidRPr="00FA581C">
        <w:rPr>
          <w:bCs/>
        </w:rPr>
        <w:t>W</w:t>
      </w:r>
      <w:r w:rsidRPr="00FA581C">
        <w:rPr>
          <w:bCs/>
          <w:vertAlign w:val="subscript"/>
        </w:rPr>
        <w:t>k</w:t>
      </w:r>
      <w:proofErr w:type="spellEnd"/>
      <w:r w:rsidRPr="00FA581C">
        <w:rPr>
          <w:bCs/>
        </w:rPr>
        <w:t>), development capacity in each model zone (</w:t>
      </w:r>
      <m:oMath>
        <m:sSub>
          <m:sSubPr>
            <m:ctrlPr>
              <w:rPr>
                <w:rFonts w:ascii="Cambria Math" w:hAnsi="Cambria Math"/>
                <w:i/>
              </w:rPr>
            </m:ctrlPr>
          </m:sSubPr>
          <m:e>
            <m:r>
              <w:rPr>
                <w:rFonts w:ascii="Cambria Math" w:hAnsi="Cambria Math"/>
              </w:rPr>
              <m:t>K</m:t>
            </m:r>
          </m:e>
          <m:sub>
            <m:r>
              <w:rPr>
                <w:rFonts w:ascii="Cambria Math" w:hAnsi="Cambria Math"/>
              </w:rPr>
              <m:t>j</m:t>
            </m:r>
          </m:sub>
        </m:sSub>
      </m:oMath>
      <w:r w:rsidRPr="00FA581C">
        <w:rPr>
          <w:bCs/>
        </w:rPr>
        <w:t xml:space="preserve">), and model parameters </w:t>
      </w:r>
      <m:oMath>
        <m:r>
          <w:rPr>
            <w:rFonts w:ascii="Cambria Math" w:hAnsi="Cambria Math"/>
          </w:rPr>
          <m:t>γ</m:t>
        </m:r>
      </m:oMath>
      <w:r w:rsidRPr="00FA581C">
        <w:rPr>
          <w:bCs/>
        </w:rPr>
        <w:t xml:space="preserve">, </w:t>
      </w:r>
      <m:oMath>
        <m:r>
          <w:rPr>
            <w:rFonts w:ascii="Cambria Math" w:hAnsi="Cambria Math"/>
          </w:rPr>
          <m:t>β</m:t>
        </m:r>
      </m:oMath>
      <w:r w:rsidRPr="00FA581C">
        <w:rPr>
          <w:bCs/>
        </w:rPr>
        <w:t xml:space="preserve">, </w:t>
      </w:r>
      <m:oMath>
        <m:r>
          <w:rPr>
            <w:rFonts w:ascii="Cambria Math" w:hAnsi="Cambria Math"/>
          </w:rPr>
          <m:t>ψ</m:t>
        </m:r>
      </m:oMath>
      <w:r w:rsidRPr="00FA581C">
        <w:rPr>
          <w:bCs/>
        </w:rPr>
        <w:t xml:space="preserve">, and </w:t>
      </w:r>
      <m:oMath>
        <m:r>
          <w:rPr>
            <w:rFonts w:ascii="Cambria Math" w:hAnsi="Cambria Math"/>
          </w:rPr>
          <m:t>δ</m:t>
        </m:r>
      </m:oMath>
      <w:r w:rsidRPr="00FA581C">
        <w:rPr>
          <w:bCs/>
        </w:rPr>
        <w:t>, which can be estimated econometrically. The endogenous variables of this model are local housing prices (P</w:t>
      </w:r>
      <w:r w:rsidRPr="00FA581C">
        <w:rPr>
          <w:bCs/>
          <w:vertAlign w:val="subscript"/>
        </w:rPr>
        <w:t>j</w:t>
      </w:r>
      <w:r w:rsidRPr="00FA581C">
        <w:rPr>
          <w:bCs/>
        </w:rPr>
        <w:t>), number of people commuting between each pair of home and work locations (</w:t>
      </w:r>
      <w:proofErr w:type="spellStart"/>
      <w:r w:rsidRPr="00FA581C">
        <w:rPr>
          <w:bCs/>
        </w:rPr>
        <w:t>N</w:t>
      </w:r>
      <w:r w:rsidRPr="00FA581C">
        <w:rPr>
          <w:bCs/>
          <w:vertAlign w:val="subscript"/>
        </w:rPr>
        <w:t>jk</w:t>
      </w:r>
      <w:proofErr w:type="spellEnd"/>
      <w:r w:rsidRPr="00FA581C">
        <w:rPr>
          <w:bCs/>
        </w:rPr>
        <w:t>), and total quantity of housing supplied in each zone (</w:t>
      </w:r>
      <w:proofErr w:type="spellStart"/>
      <w:r w:rsidRPr="00FA581C">
        <w:rPr>
          <w:bCs/>
        </w:rPr>
        <w:t>H</w:t>
      </w:r>
      <w:r w:rsidRPr="00FA581C">
        <w:rPr>
          <w:bCs/>
          <w:vertAlign w:val="subscript"/>
        </w:rPr>
        <w:t>j</w:t>
      </w:r>
      <w:proofErr w:type="spellEnd"/>
      <w:r w:rsidRPr="00FA581C">
        <w:rPr>
          <w:bCs/>
        </w:rPr>
        <w:t>).</w:t>
      </w:r>
    </w:p>
    <w:p w14:paraId="39CDFBDA" w14:textId="77777777" w:rsidR="00FA581C" w:rsidRPr="00FA581C" w:rsidRDefault="00FA581C" w:rsidP="00FA581C">
      <w:pPr>
        <w:rPr>
          <w:bCs/>
        </w:rPr>
      </w:pPr>
    </w:p>
    <w:p w14:paraId="2E43C006" w14:textId="6C70FBA4" w:rsidR="00FA581C" w:rsidRPr="00FA581C" w:rsidRDefault="00FA581C" w:rsidP="00FA581C">
      <w:pPr>
        <w:rPr>
          <w:bCs/>
        </w:rPr>
      </w:pPr>
      <w:r w:rsidRPr="00FA581C">
        <w:rPr>
          <w:bCs/>
        </w:rPr>
        <w:t>The following assumptions close the model</w:t>
      </w:r>
      <w:r w:rsidR="001F4625">
        <w:rPr>
          <w:bCs/>
        </w:rPr>
        <w:t>.</w:t>
      </w:r>
      <w:r w:rsidRPr="00FA581C">
        <w:rPr>
          <w:bCs/>
        </w:rPr>
        <w:t xml:space="preserve"> First, local housing markets are assumed to clear, meaning that the quantity of housing supplied is equal to the number of people living in the zone (</w:t>
      </w:r>
      <w:r w:rsidRPr="00FA581C">
        <w:rPr>
          <w:bCs/>
        </w:rPr>
        <w:fldChar w:fldCharType="begin"/>
      </w:r>
      <w:r w:rsidRPr="00FA581C">
        <w:rPr>
          <w:bCs/>
        </w:rPr>
        <w:instrText xml:space="preserve"> REF _Ref32521498 \h </w:instrText>
      </w:r>
      <w:r w:rsidRPr="00FA581C">
        <w:rPr>
          <w:bCs/>
        </w:rPr>
      </w:r>
      <w:r w:rsidRPr="00FA581C">
        <w:rPr>
          <w:bCs/>
        </w:rPr>
        <w:fldChar w:fldCharType="separate"/>
      </w:r>
      <w:r w:rsidR="001F4625" w:rsidRPr="00FA581C">
        <w:rPr>
          <w:b/>
          <w:bCs/>
          <w:i/>
        </w:rPr>
        <w:t xml:space="preserve">Equation </w:t>
      </w:r>
      <w:r w:rsidR="001F4625">
        <w:rPr>
          <w:b/>
          <w:bCs/>
          <w:i/>
          <w:noProof/>
        </w:rPr>
        <w:t>16</w:t>
      </w:r>
      <w:r w:rsidRPr="00FA581C">
        <w:fldChar w:fldCharType="end"/>
      </w:r>
      <w:r w:rsidRPr="00FA581C">
        <w:rPr>
          <w:bCs/>
        </w:rPr>
        <w:t>).</w:t>
      </w:r>
      <w:r w:rsidRPr="00FA581C">
        <w:rPr>
          <w:bCs/>
          <w:vertAlign w:val="superscript"/>
        </w:rPr>
        <w:footnoteReference w:id="15"/>
      </w:r>
      <w:r w:rsidRPr="00FA581C">
        <w:rPr>
          <w:bCs/>
        </w:rPr>
        <w:t xml:space="preserve"> Second, I assume that total city size is fixed (</w:t>
      </w:r>
      <w:r w:rsidRPr="00FA581C">
        <w:rPr>
          <w:bCs/>
        </w:rPr>
        <w:fldChar w:fldCharType="begin"/>
      </w:r>
      <w:r w:rsidRPr="00FA581C">
        <w:rPr>
          <w:bCs/>
        </w:rPr>
        <w:instrText xml:space="preserve"> REF _Ref32521598 \h </w:instrText>
      </w:r>
      <w:r w:rsidRPr="00FA581C">
        <w:rPr>
          <w:bCs/>
        </w:rPr>
      </w:r>
      <w:r w:rsidRPr="00FA581C">
        <w:rPr>
          <w:bCs/>
        </w:rPr>
        <w:fldChar w:fldCharType="separate"/>
      </w:r>
      <w:r w:rsidR="001F4625" w:rsidRPr="00FA581C">
        <w:rPr>
          <w:b/>
          <w:bCs/>
          <w:i/>
        </w:rPr>
        <w:t xml:space="preserve">Equation </w:t>
      </w:r>
      <w:r w:rsidR="001F4625">
        <w:rPr>
          <w:b/>
          <w:bCs/>
          <w:i/>
          <w:noProof/>
        </w:rPr>
        <w:t>17</w:t>
      </w:r>
      <w:r w:rsidRPr="00FA581C">
        <w:fldChar w:fldCharType="end"/>
      </w:r>
      <w:r w:rsidRPr="00FA581C">
        <w:rPr>
          <w:bCs/>
        </w:rPr>
        <w:t>). This is achieved by scaling up or down overall utility levels until city size returns to its fixed level.</w:t>
      </w:r>
      <w:r w:rsidRPr="00FA581C">
        <w:rPr>
          <w:bCs/>
          <w:vertAlign w:val="superscript"/>
        </w:rPr>
        <w:footnoteReference w:id="16"/>
      </w:r>
    </w:p>
    <w:p w14:paraId="782A7A3F" w14:textId="77777777" w:rsidR="00FA581C" w:rsidRPr="00FA581C" w:rsidRDefault="00FA581C" w:rsidP="00FA581C">
      <w:pPr>
        <w:rPr>
          <w:bCs/>
        </w:rPr>
      </w:pPr>
    </w:p>
    <w:p w14:paraId="10A0BB73" w14:textId="77777777" w:rsidR="00FA581C" w:rsidRPr="00FA581C" w:rsidRDefault="00FA581C" w:rsidP="00FA581C">
      <w:pPr>
        <w:rPr>
          <w:b/>
          <w:bCs/>
          <w:i/>
        </w:rPr>
      </w:pPr>
      <w:bookmarkStart w:id="41" w:name="_Ref32521498"/>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16</w:t>
      </w:r>
      <w:r w:rsidRPr="00FA581C">
        <w:fldChar w:fldCharType="end"/>
      </w:r>
      <w:bookmarkEnd w:id="41"/>
      <w:r w:rsidRPr="00FA581C">
        <w:rPr>
          <w:b/>
          <w:bCs/>
          <w:i/>
        </w:rPr>
        <w:t>: Local housing market clearance condition</w:t>
      </w:r>
    </w:p>
    <w:p w14:paraId="0143E84C" w14:textId="7AF1FD97" w:rsidR="00FA581C" w:rsidRPr="00FA581C" w:rsidRDefault="00710277" w:rsidP="00FA581C">
      <w:pPr>
        <w:rPr>
          <w:bCs/>
        </w:rPr>
      </w:pPr>
      <m:oMathPara>
        <m:oMath>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N</m:t>
                  </m:r>
                </m:e>
                <m:sub>
                  <m:r>
                    <w:rPr>
                      <w:rFonts w:ascii="Cambria Math" w:hAnsi="Cambria Math"/>
                    </w:rPr>
                    <m:t>jk</m:t>
                  </m:r>
                </m:sub>
              </m:sSub>
            </m:e>
          </m:nary>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j</m:t>
              </m:r>
            </m:sub>
          </m:sSub>
        </m:oMath>
      </m:oMathPara>
    </w:p>
    <w:p w14:paraId="253363F5" w14:textId="77777777" w:rsidR="00FA581C" w:rsidRPr="00FA581C" w:rsidRDefault="00FA581C" w:rsidP="00FA581C">
      <w:pPr>
        <w:rPr>
          <w:b/>
          <w:bCs/>
          <w:i/>
        </w:rPr>
      </w:pPr>
      <w:bookmarkStart w:id="42" w:name="_Ref32521598"/>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17</w:t>
      </w:r>
      <w:r w:rsidRPr="00FA581C">
        <w:fldChar w:fldCharType="end"/>
      </w:r>
      <w:bookmarkEnd w:id="42"/>
      <w:r w:rsidRPr="00FA581C">
        <w:rPr>
          <w:b/>
          <w:bCs/>
          <w:i/>
        </w:rPr>
        <w:t>: Fixed city size assumption</w:t>
      </w:r>
    </w:p>
    <w:p w14:paraId="3F8E7842" w14:textId="4904CCC8" w:rsidR="00FA581C" w:rsidRPr="00FA581C" w:rsidRDefault="00710277" w:rsidP="00FA581C">
      <w:pPr>
        <w:rPr>
          <w:bCs/>
        </w:rPr>
      </w:pPr>
      <m:oMathPara>
        <m:oMath>
          <m:nary>
            <m:naryPr>
              <m:chr m:val="∑"/>
              <m:limLoc m:val="subSup"/>
              <m:supHide m:val="1"/>
              <m:ctrlPr>
                <w:rPr>
                  <w:rFonts w:ascii="Cambria Math" w:hAnsi="Cambria Math"/>
                  <w:i/>
                </w:rPr>
              </m:ctrlPr>
            </m:naryPr>
            <m:sub>
              <m:r>
                <w:rPr>
                  <w:rFonts w:ascii="Cambria Math" w:hAnsi="Cambria Math"/>
                </w:rPr>
                <m:t>j,k</m:t>
              </m:r>
            </m:sub>
            <m:sup/>
            <m:e>
              <m:sSub>
                <m:sSubPr>
                  <m:ctrlPr>
                    <w:rPr>
                      <w:rFonts w:ascii="Cambria Math" w:hAnsi="Cambria Math"/>
                      <w:i/>
                    </w:rPr>
                  </m:ctrlPr>
                </m:sSubPr>
                <m:e>
                  <m:r>
                    <w:rPr>
                      <w:rFonts w:ascii="Cambria Math" w:hAnsi="Cambria Math"/>
                    </w:rPr>
                    <m:t>N</m:t>
                  </m:r>
                </m:e>
                <m:sub>
                  <m:r>
                    <w:rPr>
                      <w:rFonts w:ascii="Cambria Math" w:hAnsi="Cambria Math"/>
                    </w:rPr>
                    <m:t>jk</m:t>
                  </m:r>
                </m:sub>
              </m:sSub>
            </m:e>
          </m:nary>
          <m:r>
            <w:rPr>
              <w:rFonts w:ascii="Cambria Math" w:hAnsi="Cambria Math"/>
            </w:rPr>
            <m:t>=</m:t>
          </m:r>
          <m:acc>
            <m:accPr>
              <m:chr m:val="̅"/>
              <m:ctrlPr>
                <w:rPr>
                  <w:rFonts w:ascii="Cambria Math" w:hAnsi="Cambria Math"/>
                  <w:i/>
                </w:rPr>
              </m:ctrlPr>
            </m:accPr>
            <m:e>
              <m:r>
                <w:rPr>
                  <w:rFonts w:ascii="Cambria Math" w:hAnsi="Cambria Math"/>
                </w:rPr>
                <m:t>N</m:t>
              </m:r>
            </m:e>
          </m:acc>
        </m:oMath>
      </m:oMathPara>
    </w:p>
    <w:p w14:paraId="57A8618A" w14:textId="77777777" w:rsidR="00FA581C" w:rsidRPr="00FA581C" w:rsidRDefault="00FA581C" w:rsidP="00FA581C">
      <w:pPr>
        <w:rPr>
          <w:bCs/>
        </w:rPr>
      </w:pPr>
    </w:p>
    <w:p w14:paraId="71B2E051" w14:textId="77777777" w:rsidR="00FA581C" w:rsidRPr="00FA581C" w:rsidRDefault="00FA581C" w:rsidP="00FA581C">
      <w:pPr>
        <w:rPr>
          <w:bCs/>
        </w:rPr>
      </w:pPr>
      <w:r w:rsidRPr="00FA581C">
        <w:rPr>
          <w:bCs/>
        </w:rPr>
        <w:t xml:space="preserve">Finally, numerical methods are needed to solve this model. This entails running a strategic transport model to predict the impact of a project on travel costs, and then updating </w:t>
      </w:r>
      <w:r w:rsidRPr="00FA581C">
        <w:rPr>
          <w:bCs/>
        </w:rPr>
        <w:fldChar w:fldCharType="begin"/>
      </w:r>
      <w:r w:rsidRPr="00FA581C">
        <w:rPr>
          <w:bCs/>
        </w:rPr>
        <w:instrText xml:space="preserve"> REF _Ref32436087 \h </w:instrText>
      </w:r>
      <w:r w:rsidRPr="00FA581C">
        <w:rPr>
          <w:bCs/>
        </w:rPr>
      </w:r>
      <w:r w:rsidRPr="00FA581C">
        <w:rPr>
          <w:bCs/>
        </w:rPr>
        <w:fldChar w:fldCharType="separate"/>
      </w:r>
      <w:r w:rsidR="001F4625" w:rsidRPr="00FA581C">
        <w:rPr>
          <w:b/>
          <w:bCs/>
          <w:i/>
        </w:rPr>
        <w:t xml:space="preserve">Equation </w:t>
      </w:r>
      <w:r w:rsidR="001F4625">
        <w:rPr>
          <w:b/>
          <w:bCs/>
          <w:i/>
          <w:noProof/>
        </w:rPr>
        <w:t>6</w:t>
      </w:r>
      <w:r w:rsidRPr="00FA581C">
        <w:fldChar w:fldCharType="end"/>
      </w:r>
      <w:r w:rsidRPr="00FA581C">
        <w:rPr>
          <w:bCs/>
        </w:rPr>
        <w:t xml:space="preserve"> and </w:t>
      </w:r>
      <w:r w:rsidRPr="00FA581C">
        <w:rPr>
          <w:bCs/>
        </w:rPr>
        <w:fldChar w:fldCharType="begin"/>
      </w:r>
      <w:r w:rsidRPr="00FA581C">
        <w:rPr>
          <w:bCs/>
        </w:rPr>
        <w:instrText xml:space="preserve"> REF _Ref32525070 \h </w:instrText>
      </w:r>
      <w:r w:rsidRPr="00FA581C">
        <w:rPr>
          <w:bCs/>
        </w:rPr>
      </w:r>
      <w:r w:rsidRPr="00FA581C">
        <w:rPr>
          <w:bCs/>
        </w:rPr>
        <w:fldChar w:fldCharType="separate"/>
      </w:r>
      <w:r w:rsidR="001F4625" w:rsidRPr="00FA581C">
        <w:rPr>
          <w:b/>
          <w:bCs/>
          <w:i/>
        </w:rPr>
        <w:t xml:space="preserve">Equation </w:t>
      </w:r>
      <w:r w:rsidR="001F4625">
        <w:rPr>
          <w:b/>
          <w:bCs/>
          <w:i/>
          <w:noProof/>
        </w:rPr>
        <w:t>15</w:t>
      </w:r>
      <w:r w:rsidRPr="00FA581C">
        <w:fldChar w:fldCharType="end"/>
      </w:r>
      <w:r w:rsidRPr="00FA581C">
        <w:rPr>
          <w:bCs/>
        </w:rPr>
        <w:t xml:space="preserve"> in iterative fashion until they converge on a single solution. Ideally, this would also involve iteration between the above land use change model and the strategic transport model.</w:t>
      </w:r>
    </w:p>
    <w:p w14:paraId="3EE24F0A" w14:textId="77777777" w:rsidR="004879D6" w:rsidRDefault="004879D6" w:rsidP="00DC21BF"/>
    <w:p w14:paraId="0AFEFC84" w14:textId="6E94D631" w:rsidR="004879D6" w:rsidRDefault="00556014" w:rsidP="004879D6">
      <w:pPr>
        <w:pStyle w:val="Heading2"/>
      </w:pPr>
      <w:bookmarkStart w:id="43" w:name="_Toc60951641"/>
      <w:r>
        <w:t>Estimated</w:t>
      </w:r>
      <w:r w:rsidR="001F4625">
        <w:t xml:space="preserve"> model paramete</w:t>
      </w:r>
      <w:r>
        <w:t>r</w:t>
      </w:r>
      <w:r w:rsidR="001F4625">
        <w:t>s</w:t>
      </w:r>
      <w:r>
        <w:t xml:space="preserve"> for Wellington</w:t>
      </w:r>
      <w:bookmarkEnd w:id="43"/>
    </w:p>
    <w:p w14:paraId="371E4EEF" w14:textId="77777777" w:rsidR="00337BC4" w:rsidRDefault="00337BC4" w:rsidP="00337BC4"/>
    <w:p w14:paraId="4118F5DC" w14:textId="72952F7C" w:rsidR="00DC21BF" w:rsidRDefault="00556014" w:rsidP="00556014">
      <w:r>
        <w:t>To conclude this section, I summarise estimated model parameters for the Wellington urban area. These parameters are estimated using data on the observed variables of the model (commuting flows, travel times, house prices, and development capacity). Details of the underlying data and econometric estimation are provided in the Appendix.</w:t>
      </w:r>
    </w:p>
    <w:p w14:paraId="2AD6D893" w14:textId="77777777" w:rsidR="00556014" w:rsidRDefault="00556014" w:rsidP="00556014"/>
    <w:p w14:paraId="3F4D5587" w14:textId="4910F110" w:rsidR="00DC21BF" w:rsidRDefault="00556014" w:rsidP="009E64AE">
      <w:r>
        <w:t>A key challenge to estimating model parameters is that several parameters are likely to be endogenous. T</w:t>
      </w:r>
      <w:r w:rsidR="00DC21BF" w:rsidRPr="00DC21BF">
        <w:t>here is a potential ‘chicken and egg’ relationship between commuting flows and travel costs, and between local density and house prices.</w:t>
      </w:r>
      <w:r>
        <w:t xml:space="preserve"> I address this using an instrumental variables approach that employs</w:t>
      </w:r>
      <w:r w:rsidR="00DC21BF" w:rsidRPr="00DC21BF">
        <w:t xml:space="preserve"> additional </w:t>
      </w:r>
      <w:r w:rsidR="00DC21BF" w:rsidRPr="00DC21BF">
        <w:lastRenderedPageBreak/>
        <w:t>variables that are (a) correlated with the endogenous explanatory variable of interest but (b) not correlated with other unobserved factors that might in</w:t>
      </w:r>
      <w:r>
        <w:t xml:space="preserve">fluence the outcome variable. I define instruments based on geography (ie the role of hills and harbours in determining transport costs) and history (ie the role of pre-1890 port location in </w:t>
      </w:r>
      <w:r w:rsidR="009E64AE">
        <w:t>determining historical population density, which in turn influences present-day density). These instruments are plausibly exogenous and pass key statistical tests of instrument validity, but it is difficult to conclusively prove that they are truly exogenous.</w:t>
      </w:r>
      <w:r w:rsidR="000F50A8">
        <w:rPr>
          <w:rStyle w:val="FootnoteReference"/>
        </w:rPr>
        <w:footnoteReference w:id="17"/>
      </w:r>
    </w:p>
    <w:p w14:paraId="31C77914" w14:textId="77777777" w:rsidR="009E64AE" w:rsidRDefault="009E64AE" w:rsidP="009E64AE"/>
    <w:p w14:paraId="440B5046" w14:textId="7AEAE920" w:rsidR="00DC21BF" w:rsidRPr="00DC21BF" w:rsidRDefault="00DC21BF" w:rsidP="00DC21BF">
      <w:r w:rsidRPr="00DC21BF">
        <w:t>The following table summarises estimates of key model parameters</w:t>
      </w:r>
      <w:r w:rsidR="009E64AE">
        <w:t xml:space="preserve"> and provides notes on estimation and uncertainty. </w:t>
      </w:r>
      <w:r w:rsidRPr="00DC21BF">
        <w:t>Some key findings from this initial analysis are as follows:</w:t>
      </w:r>
    </w:p>
    <w:p w14:paraId="0113604E" w14:textId="77777777" w:rsidR="00DC21BF" w:rsidRPr="00DC21BF" w:rsidRDefault="00DC21BF" w:rsidP="00DC21BF"/>
    <w:p w14:paraId="5F623FC4" w14:textId="61DAEACC" w:rsidR="00DC21BF" w:rsidRPr="00DC21BF" w:rsidRDefault="00DC21BF" w:rsidP="00DC21BF">
      <w:pPr>
        <w:numPr>
          <w:ilvl w:val="0"/>
          <w:numId w:val="44"/>
        </w:numPr>
      </w:pPr>
      <w:r w:rsidRPr="00DC21BF">
        <w:t>First, reduced</w:t>
      </w:r>
      <w:r w:rsidR="0033636E">
        <w:t xml:space="preserve"> AM peak</w:t>
      </w:r>
      <w:r w:rsidRPr="00DC21BF">
        <w:t xml:space="preserve"> travel times (</w:t>
      </w:r>
      <w:r w:rsidR="0033636E">
        <w:t>averaged across both</w:t>
      </w:r>
      <w:r w:rsidRPr="00DC21BF">
        <w:t xml:space="preserve"> car or </w:t>
      </w:r>
      <w:r w:rsidR="0033636E">
        <w:t>public transport</w:t>
      </w:r>
      <w:r w:rsidRPr="00DC21BF">
        <w:t xml:space="preserve">) between two locations leads to an increase in the number of people choosing to live in one </w:t>
      </w:r>
      <w:r w:rsidR="0011097A">
        <w:t>location and work in the other.</w:t>
      </w:r>
    </w:p>
    <w:p w14:paraId="57351B38" w14:textId="233D55C0" w:rsidR="00DC21BF" w:rsidRPr="00DC21BF" w:rsidRDefault="00DC21BF" w:rsidP="00DC21BF">
      <w:pPr>
        <w:numPr>
          <w:ilvl w:val="0"/>
          <w:numId w:val="44"/>
        </w:numPr>
      </w:pPr>
      <w:r w:rsidRPr="00DC21BF">
        <w:t>Second, higher house prices reduce the number of people choosing to live in a given home location. The elasticity of local housing demand with respect to housing demand is large – well above one in absolute value. This is consistent with the idea that people are mobile within cities in response to housing prices, even if they may be less mobile between cities.</w:t>
      </w:r>
    </w:p>
    <w:p w14:paraId="2B62108E" w14:textId="5528F97E" w:rsidR="00DC21BF" w:rsidRPr="00DC21BF" w:rsidRDefault="00DC21BF" w:rsidP="00DC21BF">
      <w:pPr>
        <w:numPr>
          <w:ilvl w:val="0"/>
          <w:numId w:val="44"/>
        </w:numPr>
      </w:pPr>
      <w:r w:rsidRPr="00DC21BF">
        <w:t xml:space="preserve">Third, the coefficient on dwelling density relative to plan-enabled development capacity in the housing supply function is </w:t>
      </w:r>
      <w:r w:rsidR="0011097A">
        <w:t>positive but smaller than one</w:t>
      </w:r>
      <w:r w:rsidRPr="00DC21BF">
        <w:t xml:space="preserve">. This indicates that increasing demand to live in a given location cannot be met without </w:t>
      </w:r>
      <w:r w:rsidR="0011097A">
        <w:t>increases in prices,</w:t>
      </w:r>
      <w:r w:rsidRPr="00DC21BF">
        <w:t xml:space="preserve"> unless rezoning is pursued to increase the local suppl</w:t>
      </w:r>
      <w:r w:rsidR="0011097A">
        <w:t>y of development opportunities.</w:t>
      </w:r>
    </w:p>
    <w:p w14:paraId="6C21EFED" w14:textId="7A3E4EE6" w:rsidR="00DC21BF" w:rsidRPr="00DC21BF" w:rsidRDefault="00DC21BF" w:rsidP="00DC21BF">
      <w:pPr>
        <w:numPr>
          <w:ilvl w:val="0"/>
          <w:numId w:val="44"/>
        </w:numPr>
      </w:pPr>
      <w:r w:rsidRPr="00DC21BF">
        <w:t xml:space="preserve">Fourth, the coefficient on nearby development capacity in the housing supply function </w:t>
      </w:r>
      <w:r w:rsidR="006204BF">
        <w:t xml:space="preserve">generally </w:t>
      </w:r>
      <w:r w:rsidRPr="00DC21BF">
        <w:t>has a positive sign rather than a negative sign as hypothesised</w:t>
      </w:r>
      <w:r w:rsidR="006204BF">
        <w:t xml:space="preserve">, and </w:t>
      </w:r>
      <w:r w:rsidR="006204BF" w:rsidRPr="00DC21BF">
        <w:t xml:space="preserve">is statistically insignificant </w:t>
      </w:r>
      <w:r w:rsidR="006204BF">
        <w:t>in the preferred model</w:t>
      </w:r>
      <w:r w:rsidRPr="00DC21BF">
        <w:t xml:space="preserve">. This </w:t>
      </w:r>
      <w:r w:rsidR="006204BF">
        <w:t>suggests that the baseline housing supply model is the preferred specification, and that improved access to development capacity in other locations does not reduce land prices. This in turn suggests that transport projects are most likely to place downward pressure on land prices by shifting the location of housing demand.</w:t>
      </w:r>
    </w:p>
    <w:p w14:paraId="780F32F3" w14:textId="77777777" w:rsidR="00DC21BF" w:rsidRPr="00DC21BF" w:rsidRDefault="00DC21BF" w:rsidP="00DC21BF"/>
    <w:p w14:paraId="7A2291A1" w14:textId="06E24396" w:rsidR="00DC21BF" w:rsidRPr="00DC21BF" w:rsidRDefault="00DC21BF" w:rsidP="00DC21BF">
      <w:pPr>
        <w:rPr>
          <w:b/>
          <w:bCs/>
          <w:i/>
        </w:rPr>
      </w:pPr>
      <w:bookmarkStart w:id="44" w:name="_Ref38830513"/>
      <w:r w:rsidRPr="00DC21BF">
        <w:rPr>
          <w:b/>
          <w:bCs/>
          <w:i/>
        </w:rPr>
        <w:t xml:space="preserve">Table </w:t>
      </w:r>
      <w:r w:rsidRPr="00DC21BF">
        <w:rPr>
          <w:b/>
          <w:bCs/>
          <w:i/>
        </w:rPr>
        <w:fldChar w:fldCharType="begin"/>
      </w:r>
      <w:r w:rsidRPr="00DC21BF">
        <w:rPr>
          <w:b/>
          <w:bCs/>
          <w:i/>
        </w:rPr>
        <w:instrText xml:space="preserve"> SEQ Table \* ARABIC </w:instrText>
      </w:r>
      <w:r w:rsidRPr="00DC21BF">
        <w:rPr>
          <w:b/>
          <w:bCs/>
          <w:i/>
        </w:rPr>
        <w:fldChar w:fldCharType="separate"/>
      </w:r>
      <w:r w:rsidR="00693331">
        <w:rPr>
          <w:b/>
          <w:bCs/>
          <w:i/>
          <w:noProof/>
        </w:rPr>
        <w:t>3</w:t>
      </w:r>
      <w:r w:rsidRPr="00DC21BF">
        <w:fldChar w:fldCharType="end"/>
      </w:r>
      <w:bookmarkEnd w:id="44"/>
      <w:r w:rsidRPr="00DC21BF">
        <w:rPr>
          <w:b/>
          <w:bCs/>
          <w:i/>
        </w:rPr>
        <w:t xml:space="preserve">: </w:t>
      </w:r>
      <w:r w:rsidR="00584EE2">
        <w:rPr>
          <w:b/>
          <w:bCs/>
          <w:i/>
        </w:rPr>
        <w:t>Preferred estimates of m</w:t>
      </w:r>
      <w:r w:rsidRPr="00DC21BF">
        <w:rPr>
          <w:b/>
          <w:bCs/>
          <w:i/>
        </w:rPr>
        <w:t>odel parameters</w:t>
      </w:r>
    </w:p>
    <w:tbl>
      <w:tblPr>
        <w:tblStyle w:val="TableGrid"/>
        <w:tblW w:w="5000" w:type="pct"/>
        <w:tblLook w:val="04A0" w:firstRow="1" w:lastRow="0" w:firstColumn="1" w:lastColumn="0" w:noHBand="0" w:noVBand="1"/>
      </w:tblPr>
      <w:tblGrid>
        <w:gridCol w:w="2418"/>
        <w:gridCol w:w="1452"/>
        <w:gridCol w:w="1452"/>
        <w:gridCol w:w="4421"/>
      </w:tblGrid>
      <w:tr w:rsidR="009E64AE" w:rsidRPr="00DC21BF" w14:paraId="44510D8A" w14:textId="77777777" w:rsidTr="009E64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1" w:type="pct"/>
          </w:tcPr>
          <w:p w14:paraId="63B10CA9" w14:textId="59A3448F" w:rsidR="009E64AE" w:rsidRPr="00DC21BF" w:rsidRDefault="009E64AE" w:rsidP="00DC21BF">
            <w:pPr>
              <w:rPr>
                <w:b/>
                <w:kern w:val="0"/>
              </w:rPr>
            </w:pPr>
            <w:r>
              <w:rPr>
                <w:b/>
                <w:kern w:val="0"/>
              </w:rPr>
              <w:t>Parameter</w:t>
            </w:r>
          </w:p>
        </w:tc>
        <w:tc>
          <w:tcPr>
            <w:tcW w:w="745" w:type="pct"/>
          </w:tcPr>
          <w:p w14:paraId="1A3FA87B" w14:textId="77777777" w:rsidR="009E64AE" w:rsidRPr="00DC21BF" w:rsidRDefault="009E64AE" w:rsidP="00DC21BF">
            <w:pPr>
              <w:cnfStyle w:val="100000000000" w:firstRow="1" w:lastRow="0" w:firstColumn="0" w:lastColumn="0" w:oddVBand="0" w:evenVBand="0" w:oddHBand="0" w:evenHBand="0" w:firstRowFirstColumn="0" w:firstRowLastColumn="0" w:lastRowFirstColumn="0" w:lastRowLastColumn="0"/>
              <w:rPr>
                <w:b/>
                <w:kern w:val="0"/>
              </w:rPr>
            </w:pPr>
            <w:r w:rsidRPr="00DC21BF">
              <w:rPr>
                <w:b/>
                <w:kern w:val="0"/>
              </w:rPr>
              <w:t>Estimate</w:t>
            </w:r>
          </w:p>
        </w:tc>
        <w:tc>
          <w:tcPr>
            <w:tcW w:w="745" w:type="pct"/>
          </w:tcPr>
          <w:p w14:paraId="172F3E8B" w14:textId="77777777" w:rsidR="009E64AE" w:rsidRPr="00DC21BF" w:rsidRDefault="009E64AE" w:rsidP="00DC21BF">
            <w:pPr>
              <w:cnfStyle w:val="100000000000" w:firstRow="1" w:lastRow="0" w:firstColumn="0" w:lastColumn="0" w:oddVBand="0" w:evenVBand="0" w:oddHBand="0" w:evenHBand="0" w:firstRowFirstColumn="0" w:firstRowLastColumn="0" w:lastRowFirstColumn="0" w:lastRowLastColumn="0"/>
              <w:rPr>
                <w:b/>
                <w:kern w:val="0"/>
              </w:rPr>
            </w:pPr>
            <w:r w:rsidRPr="00DC21BF">
              <w:rPr>
                <w:b/>
                <w:kern w:val="0"/>
              </w:rPr>
              <w:t>Std err</w:t>
            </w:r>
          </w:p>
        </w:tc>
        <w:tc>
          <w:tcPr>
            <w:tcW w:w="2269" w:type="pct"/>
          </w:tcPr>
          <w:p w14:paraId="4FE94D8E" w14:textId="4728FE32" w:rsidR="009E64AE" w:rsidRPr="009E64AE" w:rsidRDefault="009E64AE" w:rsidP="00DC21BF">
            <w:pPr>
              <w:cnfStyle w:val="100000000000" w:firstRow="1" w:lastRow="0" w:firstColumn="0" w:lastColumn="0" w:oddVBand="0" w:evenVBand="0" w:oddHBand="0" w:evenHBand="0" w:firstRowFirstColumn="0" w:firstRowLastColumn="0" w:lastRowFirstColumn="0" w:lastRowLastColumn="0"/>
              <w:rPr>
                <w:b/>
                <w:kern w:val="0"/>
              </w:rPr>
            </w:pPr>
            <w:r>
              <w:rPr>
                <w:b/>
                <w:kern w:val="0"/>
              </w:rPr>
              <w:t>Interpretation</w:t>
            </w:r>
          </w:p>
        </w:tc>
      </w:tr>
      <w:tr w:rsidR="009E64AE" w:rsidRPr="00DC21BF" w14:paraId="203938A8" w14:textId="77777777" w:rsidTr="009E6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pct"/>
          </w:tcPr>
          <w:p w14:paraId="74812F83" w14:textId="0AFE945A" w:rsidR="009E64AE" w:rsidRPr="00DC21BF" w:rsidRDefault="000D4A6A" w:rsidP="00DC21BF">
            <w:pPr>
              <w:rPr>
                <w:kern w:val="0"/>
              </w:rPr>
            </w:pPr>
            <m:oMath>
              <m:r>
                <w:rPr>
                  <w:rFonts w:ascii="Cambria Math" w:hAnsi="Cambria Math"/>
                </w:rPr>
                <m:t>β</m:t>
              </m:r>
            </m:oMath>
            <w:r w:rsidR="009E64AE" w:rsidRPr="00DC21BF">
              <w:rPr>
                <w:kern w:val="0"/>
              </w:rPr>
              <w:t xml:space="preserve"> (location choice model coefficient on travel time)</w:t>
            </w:r>
          </w:p>
        </w:tc>
        <w:tc>
          <w:tcPr>
            <w:tcW w:w="745" w:type="pct"/>
          </w:tcPr>
          <w:p w14:paraId="1B08A044" w14:textId="243191F4" w:rsidR="009E64AE" w:rsidRPr="000D4A6A" w:rsidRDefault="000D4A6A" w:rsidP="000D4A6A">
            <w:pPr>
              <w:cnfStyle w:val="000000100000" w:firstRow="0" w:lastRow="0" w:firstColumn="0" w:lastColumn="0" w:oddVBand="0" w:evenVBand="0" w:oddHBand="1" w:evenHBand="0" w:firstRowFirstColumn="0" w:firstRowLastColumn="0" w:lastRowFirstColumn="0" w:lastRowLastColumn="0"/>
              <w:rPr>
                <w:kern w:val="0"/>
              </w:rPr>
            </w:pPr>
            <w:r w:rsidRPr="000D4A6A">
              <w:rPr>
                <w:kern w:val="0"/>
              </w:rPr>
              <w:t>-0.101***</w:t>
            </w:r>
          </w:p>
        </w:tc>
        <w:tc>
          <w:tcPr>
            <w:tcW w:w="745" w:type="pct"/>
          </w:tcPr>
          <w:p w14:paraId="34F904EE" w14:textId="1EA8DE13" w:rsidR="009E64AE" w:rsidRPr="000D4A6A" w:rsidRDefault="000D4A6A" w:rsidP="00DC21BF">
            <w:pPr>
              <w:cnfStyle w:val="000000100000" w:firstRow="0" w:lastRow="0" w:firstColumn="0" w:lastColumn="0" w:oddVBand="0" w:evenVBand="0" w:oddHBand="1" w:evenHBand="0" w:firstRowFirstColumn="0" w:firstRowLastColumn="0" w:lastRowFirstColumn="0" w:lastRowLastColumn="0"/>
              <w:rPr>
                <w:kern w:val="0"/>
              </w:rPr>
            </w:pPr>
            <w:r w:rsidRPr="000D4A6A">
              <w:rPr>
                <w:kern w:val="0"/>
              </w:rPr>
              <w:t>0.004</w:t>
            </w:r>
          </w:p>
        </w:tc>
        <w:tc>
          <w:tcPr>
            <w:tcW w:w="2269" w:type="pct"/>
          </w:tcPr>
          <w:p w14:paraId="48F8C01F" w14:textId="4700A67E" w:rsidR="000D4A6A" w:rsidRDefault="000D4A6A" w:rsidP="00DC21BF">
            <w:pPr>
              <w:cnfStyle w:val="000000100000" w:firstRow="0" w:lastRow="0" w:firstColumn="0" w:lastColumn="0" w:oddVBand="0" w:evenVBand="0" w:oddHBand="1" w:evenHBand="0" w:firstRowFirstColumn="0" w:firstRowLastColumn="0" w:lastRowFirstColumn="0" w:lastRowLastColumn="0"/>
              <w:rPr>
                <w:kern w:val="0"/>
              </w:rPr>
            </w:pPr>
            <w:r>
              <w:rPr>
                <w:kern w:val="0"/>
              </w:rPr>
              <w:t xml:space="preserve">A </w:t>
            </w:r>
            <w:proofErr w:type="gramStart"/>
            <w:r>
              <w:rPr>
                <w:kern w:val="0"/>
              </w:rPr>
              <w:t>one minute</w:t>
            </w:r>
            <w:proofErr w:type="gramEnd"/>
            <w:r>
              <w:rPr>
                <w:kern w:val="0"/>
              </w:rPr>
              <w:t xml:space="preserve"> reduction in AM peak travel time between two locations will lead to a 10% increase in commuting flows. A </w:t>
            </w:r>
            <w:proofErr w:type="gramStart"/>
            <w:r>
              <w:rPr>
                <w:kern w:val="0"/>
              </w:rPr>
              <w:t>one minute</w:t>
            </w:r>
            <w:proofErr w:type="gramEnd"/>
            <w:r>
              <w:rPr>
                <w:kern w:val="0"/>
              </w:rPr>
              <w:t xml:space="preserve"> reduction in travel time from a home location to all other locations will lead to a 10% increase in local housing demand.</w:t>
            </w:r>
          </w:p>
          <w:p w14:paraId="3F57A3F1" w14:textId="3EE8E295" w:rsidR="000D4A6A" w:rsidRPr="000D4A6A" w:rsidRDefault="000D4A6A" w:rsidP="00DC21BF">
            <w:pPr>
              <w:cnfStyle w:val="000000100000" w:firstRow="0" w:lastRow="0" w:firstColumn="0" w:lastColumn="0" w:oddVBand="0" w:evenVBand="0" w:oddHBand="1" w:evenHBand="0" w:firstRowFirstColumn="0" w:firstRowLastColumn="0" w:lastRowFirstColumn="0" w:lastRowLastColumn="0"/>
              <w:rPr>
                <w:i/>
                <w:kern w:val="0"/>
              </w:rPr>
            </w:pPr>
            <w:r w:rsidRPr="000D4A6A">
              <w:rPr>
                <w:i/>
                <w:kern w:val="0"/>
              </w:rPr>
              <w:t xml:space="preserve">Reference: IV Poisson model 1 in </w:t>
            </w:r>
            <w:r w:rsidRPr="000D4A6A">
              <w:rPr>
                <w:i/>
              </w:rPr>
              <w:fldChar w:fldCharType="begin"/>
            </w:r>
            <w:r w:rsidRPr="000D4A6A">
              <w:rPr>
                <w:i/>
                <w:kern w:val="0"/>
              </w:rPr>
              <w:instrText xml:space="preserve"> REF _Ref38356793 \h </w:instrText>
            </w:r>
            <w:r>
              <w:rPr>
                <w:i/>
                <w:kern w:val="0"/>
              </w:rPr>
              <w:instrText xml:space="preserve"> \* MERGEFORMAT </w:instrText>
            </w:r>
            <w:r w:rsidRPr="000D4A6A">
              <w:rPr>
                <w:i/>
              </w:rPr>
            </w:r>
            <w:r w:rsidRPr="000D4A6A">
              <w:rPr>
                <w:i/>
              </w:rPr>
              <w:fldChar w:fldCharType="separate"/>
            </w:r>
            <w:r w:rsidRPr="000D4A6A">
              <w:rPr>
                <w:i/>
              </w:rPr>
              <w:t xml:space="preserve">Table </w:t>
            </w:r>
            <w:r w:rsidRPr="000D4A6A">
              <w:rPr>
                <w:i/>
                <w:noProof/>
              </w:rPr>
              <w:t>5</w:t>
            </w:r>
            <w:r w:rsidRPr="000D4A6A">
              <w:rPr>
                <w:i/>
              </w:rPr>
              <w:fldChar w:fldCharType="end"/>
            </w:r>
            <w:r w:rsidRPr="000D4A6A">
              <w:rPr>
                <w:i/>
                <w:kern w:val="0"/>
              </w:rPr>
              <w:t>.</w:t>
            </w:r>
          </w:p>
        </w:tc>
      </w:tr>
      <w:tr w:rsidR="009E64AE" w:rsidRPr="00DC21BF" w14:paraId="08A1B248" w14:textId="77777777" w:rsidTr="009E6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pct"/>
          </w:tcPr>
          <w:p w14:paraId="4E3F5248" w14:textId="11D7AE10" w:rsidR="009E64AE" w:rsidRPr="00DC21BF" w:rsidRDefault="009E64AE" w:rsidP="00DC21BF">
            <w:pPr>
              <w:rPr>
                <w:kern w:val="0"/>
              </w:rPr>
            </w:pPr>
            <m:oMath>
              <m:r>
                <w:rPr>
                  <w:rFonts w:ascii="Cambria Math" w:hAnsi="Cambria Math"/>
                </w:rPr>
                <m:t>γ</m:t>
              </m:r>
            </m:oMath>
            <w:r w:rsidRPr="00DC21BF">
              <w:rPr>
                <w:kern w:val="0"/>
              </w:rPr>
              <w:t xml:space="preserve"> (location choice model coefficient on house price)</w:t>
            </w:r>
          </w:p>
        </w:tc>
        <w:tc>
          <w:tcPr>
            <w:tcW w:w="745" w:type="pct"/>
          </w:tcPr>
          <w:p w14:paraId="6E447868" w14:textId="66DA71E9" w:rsidR="009E64AE" w:rsidRPr="00DC21BF" w:rsidRDefault="000D4A6A" w:rsidP="000D4A6A">
            <w:pPr>
              <w:cnfStyle w:val="000000010000" w:firstRow="0" w:lastRow="0" w:firstColumn="0" w:lastColumn="0" w:oddVBand="0" w:evenVBand="0" w:oddHBand="0" w:evenHBand="1" w:firstRowFirstColumn="0" w:firstRowLastColumn="0" w:lastRowFirstColumn="0" w:lastRowLastColumn="0"/>
              <w:rPr>
                <w:kern w:val="0"/>
              </w:rPr>
            </w:pPr>
            <w:r w:rsidRPr="000D4A6A">
              <w:rPr>
                <w:kern w:val="0"/>
              </w:rPr>
              <w:t>-4.495***</w:t>
            </w:r>
          </w:p>
        </w:tc>
        <w:tc>
          <w:tcPr>
            <w:tcW w:w="745" w:type="pct"/>
          </w:tcPr>
          <w:p w14:paraId="53CC2F55" w14:textId="6550DFCB" w:rsidR="009E64AE" w:rsidRPr="00DC21BF" w:rsidRDefault="000D4A6A" w:rsidP="00DC21BF">
            <w:pPr>
              <w:cnfStyle w:val="000000010000" w:firstRow="0" w:lastRow="0" w:firstColumn="0" w:lastColumn="0" w:oddVBand="0" w:evenVBand="0" w:oddHBand="0" w:evenHBand="1" w:firstRowFirstColumn="0" w:firstRowLastColumn="0" w:lastRowFirstColumn="0" w:lastRowLastColumn="0"/>
              <w:rPr>
                <w:kern w:val="0"/>
              </w:rPr>
            </w:pPr>
            <w:r w:rsidRPr="000D4A6A">
              <w:rPr>
                <w:kern w:val="0"/>
              </w:rPr>
              <w:t>0.369</w:t>
            </w:r>
          </w:p>
        </w:tc>
        <w:tc>
          <w:tcPr>
            <w:tcW w:w="2269" w:type="pct"/>
          </w:tcPr>
          <w:p w14:paraId="5C0A96CB" w14:textId="77777777" w:rsidR="009E64AE" w:rsidRDefault="000D4A6A" w:rsidP="00DC21BF">
            <w:pPr>
              <w:cnfStyle w:val="000000010000" w:firstRow="0" w:lastRow="0" w:firstColumn="0" w:lastColumn="0" w:oddVBand="0" w:evenVBand="0" w:oddHBand="0" w:evenHBand="1" w:firstRowFirstColumn="0" w:firstRowLastColumn="0" w:lastRowFirstColumn="0" w:lastRowLastColumn="0"/>
              <w:rPr>
                <w:kern w:val="0"/>
              </w:rPr>
            </w:pPr>
            <w:r>
              <w:rPr>
                <w:kern w:val="0"/>
              </w:rPr>
              <w:t>Holding transport access constant, a 10% increase in house prices in a single suburb will lead to a ~35% reduction in local housing demand.</w:t>
            </w:r>
          </w:p>
          <w:p w14:paraId="5D6F0F10" w14:textId="6EF8193E" w:rsidR="000D4A6A" w:rsidRPr="0011097A" w:rsidRDefault="000D4A6A" w:rsidP="00DC21BF">
            <w:pPr>
              <w:cnfStyle w:val="000000010000" w:firstRow="0" w:lastRow="0" w:firstColumn="0" w:lastColumn="0" w:oddVBand="0" w:evenVBand="0" w:oddHBand="0" w:evenHBand="1" w:firstRowFirstColumn="0" w:firstRowLastColumn="0" w:lastRowFirstColumn="0" w:lastRowLastColumn="0"/>
              <w:rPr>
                <w:i/>
                <w:kern w:val="0"/>
              </w:rPr>
            </w:pPr>
            <w:r w:rsidRPr="0011097A">
              <w:rPr>
                <w:i/>
                <w:kern w:val="0"/>
              </w:rPr>
              <w:t xml:space="preserve">Reference: </w:t>
            </w:r>
            <w:r w:rsidR="0011097A" w:rsidRPr="0011097A">
              <w:rPr>
                <w:i/>
                <w:kern w:val="0"/>
              </w:rPr>
              <w:t xml:space="preserve">IV Poisson model 1 in </w:t>
            </w:r>
            <w:r w:rsidR="0011097A" w:rsidRPr="0011097A">
              <w:rPr>
                <w:i/>
              </w:rPr>
              <w:fldChar w:fldCharType="begin"/>
            </w:r>
            <w:r w:rsidR="0011097A" w:rsidRPr="0011097A">
              <w:rPr>
                <w:i/>
                <w:kern w:val="0"/>
              </w:rPr>
              <w:instrText xml:space="preserve"> REF _Ref38358482 \h  \* MERGEFORMAT </w:instrText>
            </w:r>
            <w:r w:rsidR="0011097A" w:rsidRPr="0011097A">
              <w:rPr>
                <w:i/>
              </w:rPr>
            </w:r>
            <w:r w:rsidR="0011097A" w:rsidRPr="0011097A">
              <w:rPr>
                <w:i/>
              </w:rPr>
              <w:fldChar w:fldCharType="separate"/>
            </w:r>
            <w:r w:rsidR="0011097A" w:rsidRPr="0011097A">
              <w:rPr>
                <w:i/>
              </w:rPr>
              <w:t xml:space="preserve">Table </w:t>
            </w:r>
            <w:r w:rsidR="0011097A" w:rsidRPr="0011097A">
              <w:rPr>
                <w:i/>
                <w:noProof/>
              </w:rPr>
              <w:t>7</w:t>
            </w:r>
            <w:r w:rsidR="0011097A" w:rsidRPr="0011097A">
              <w:rPr>
                <w:i/>
              </w:rPr>
              <w:fldChar w:fldCharType="end"/>
            </w:r>
          </w:p>
        </w:tc>
      </w:tr>
      <w:tr w:rsidR="009E64AE" w:rsidRPr="00DC21BF" w14:paraId="25B78A77" w14:textId="77777777" w:rsidTr="009E6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pct"/>
          </w:tcPr>
          <w:p w14:paraId="3E4122FD" w14:textId="1D47CD07" w:rsidR="009E64AE" w:rsidRPr="00DC21BF" w:rsidRDefault="009E64AE" w:rsidP="00DC21BF">
            <w:pPr>
              <w:rPr>
                <w:kern w:val="0"/>
              </w:rPr>
            </w:pPr>
            <m:oMath>
              <m:r>
                <w:rPr>
                  <w:rFonts w:ascii="Cambria Math" w:hAnsi="Cambria Math"/>
                </w:rPr>
                <m:t>ψ</m:t>
              </m:r>
            </m:oMath>
            <w:r w:rsidRPr="00DC21BF">
              <w:rPr>
                <w:kern w:val="0"/>
              </w:rPr>
              <w:t xml:space="preserve"> (housing supply function coefficient on local dwelling density </w:t>
            </w:r>
            <w:r w:rsidRPr="00DC21BF">
              <w:rPr>
                <w:kern w:val="0"/>
              </w:rPr>
              <w:lastRenderedPageBreak/>
              <w:t>relative to development capacity)</w:t>
            </w:r>
          </w:p>
        </w:tc>
        <w:tc>
          <w:tcPr>
            <w:tcW w:w="745" w:type="pct"/>
          </w:tcPr>
          <w:p w14:paraId="63E80B8A" w14:textId="4E39C7BA" w:rsidR="009E64AE" w:rsidRPr="00DC21BF" w:rsidRDefault="0011097A" w:rsidP="0011097A">
            <w:pPr>
              <w:cnfStyle w:val="000000100000" w:firstRow="0" w:lastRow="0" w:firstColumn="0" w:lastColumn="0" w:oddVBand="0" w:evenVBand="0" w:oddHBand="1" w:evenHBand="0" w:firstRowFirstColumn="0" w:firstRowLastColumn="0" w:lastRowFirstColumn="0" w:lastRowLastColumn="0"/>
              <w:rPr>
                <w:kern w:val="0"/>
              </w:rPr>
            </w:pPr>
            <w:r w:rsidRPr="0011097A">
              <w:rPr>
                <w:kern w:val="0"/>
              </w:rPr>
              <w:lastRenderedPageBreak/>
              <w:t>0.289***</w:t>
            </w:r>
          </w:p>
        </w:tc>
        <w:tc>
          <w:tcPr>
            <w:tcW w:w="745" w:type="pct"/>
          </w:tcPr>
          <w:p w14:paraId="580F9FD9" w14:textId="41DFD9C8" w:rsidR="009E64AE" w:rsidRPr="00DC21BF" w:rsidRDefault="0011097A" w:rsidP="00DC21BF">
            <w:pPr>
              <w:cnfStyle w:val="000000100000" w:firstRow="0" w:lastRow="0" w:firstColumn="0" w:lastColumn="0" w:oddVBand="0" w:evenVBand="0" w:oddHBand="1" w:evenHBand="0" w:firstRowFirstColumn="0" w:firstRowLastColumn="0" w:lastRowFirstColumn="0" w:lastRowLastColumn="0"/>
              <w:rPr>
                <w:kern w:val="0"/>
              </w:rPr>
            </w:pPr>
            <w:r w:rsidRPr="0011097A">
              <w:rPr>
                <w:kern w:val="0"/>
              </w:rPr>
              <w:t>0.083</w:t>
            </w:r>
          </w:p>
        </w:tc>
        <w:tc>
          <w:tcPr>
            <w:tcW w:w="2269" w:type="pct"/>
          </w:tcPr>
          <w:p w14:paraId="4DBE081C" w14:textId="718A51EB" w:rsidR="009E64AE" w:rsidRDefault="0011097A" w:rsidP="00DC21BF">
            <w:pPr>
              <w:cnfStyle w:val="000000100000" w:firstRow="0" w:lastRow="0" w:firstColumn="0" w:lastColumn="0" w:oddVBand="0" w:evenVBand="0" w:oddHBand="1" w:evenHBand="0" w:firstRowFirstColumn="0" w:firstRowLastColumn="0" w:lastRowFirstColumn="0" w:lastRowLastColumn="0"/>
              <w:rPr>
                <w:kern w:val="0"/>
              </w:rPr>
            </w:pPr>
            <w:r>
              <w:rPr>
                <w:kern w:val="0"/>
              </w:rPr>
              <w:t xml:space="preserve">House prices must rise by </w:t>
            </w:r>
            <w:r w:rsidR="00847A11">
              <w:rPr>
                <w:kern w:val="0"/>
              </w:rPr>
              <w:t>roughly 2.9</w:t>
            </w:r>
            <w:r>
              <w:rPr>
                <w:kern w:val="0"/>
              </w:rPr>
              <w:t>% in order to accommodate a 10% increase in dwelling density, unless zoning is relaxed to increase development capacity.</w:t>
            </w:r>
          </w:p>
          <w:p w14:paraId="1086FD7E" w14:textId="6427BB6C" w:rsidR="0011097A" w:rsidRPr="0011097A" w:rsidRDefault="0011097A" w:rsidP="00DC21BF">
            <w:pPr>
              <w:cnfStyle w:val="000000100000" w:firstRow="0" w:lastRow="0" w:firstColumn="0" w:lastColumn="0" w:oddVBand="0" w:evenVBand="0" w:oddHBand="1" w:evenHBand="0" w:firstRowFirstColumn="0" w:firstRowLastColumn="0" w:lastRowFirstColumn="0" w:lastRowLastColumn="0"/>
              <w:rPr>
                <w:i/>
                <w:kern w:val="0"/>
              </w:rPr>
            </w:pPr>
            <w:r w:rsidRPr="0011097A">
              <w:rPr>
                <w:i/>
                <w:kern w:val="0"/>
              </w:rPr>
              <w:lastRenderedPageBreak/>
              <w:t xml:space="preserve">Reference: IV model 1b in </w:t>
            </w:r>
            <w:r w:rsidRPr="0011097A">
              <w:rPr>
                <w:i/>
              </w:rPr>
              <w:fldChar w:fldCharType="begin"/>
            </w:r>
            <w:r w:rsidRPr="0011097A">
              <w:rPr>
                <w:i/>
                <w:kern w:val="0"/>
              </w:rPr>
              <w:instrText xml:space="preserve"> REF _Ref38571178 \h  \* MERGEFORMAT </w:instrText>
            </w:r>
            <w:r w:rsidRPr="0011097A">
              <w:rPr>
                <w:i/>
              </w:rPr>
            </w:r>
            <w:r w:rsidRPr="0011097A">
              <w:rPr>
                <w:i/>
              </w:rPr>
              <w:fldChar w:fldCharType="separate"/>
            </w:r>
            <w:r w:rsidRPr="0011097A">
              <w:rPr>
                <w:i/>
              </w:rPr>
              <w:t xml:space="preserve">Table </w:t>
            </w:r>
            <w:r w:rsidRPr="0011097A">
              <w:rPr>
                <w:i/>
                <w:noProof/>
              </w:rPr>
              <w:t>9</w:t>
            </w:r>
            <w:r w:rsidRPr="0011097A">
              <w:rPr>
                <w:i/>
              </w:rPr>
              <w:fldChar w:fldCharType="end"/>
            </w:r>
          </w:p>
        </w:tc>
      </w:tr>
      <w:tr w:rsidR="009E64AE" w:rsidRPr="00DC21BF" w14:paraId="205D7BB9" w14:textId="77777777" w:rsidTr="009E6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pct"/>
          </w:tcPr>
          <w:p w14:paraId="0D47B9D8" w14:textId="1C49BFCF" w:rsidR="009E64AE" w:rsidRPr="00DC21BF" w:rsidRDefault="009E64AE" w:rsidP="00DC21BF">
            <w:pPr>
              <w:rPr>
                <w:kern w:val="0"/>
              </w:rPr>
            </w:pPr>
            <m:oMath>
              <m:r>
                <w:rPr>
                  <w:rFonts w:ascii="Cambria Math" w:hAnsi="Cambria Math"/>
                </w:rPr>
                <w:lastRenderedPageBreak/>
                <m:t>δ</m:t>
              </m:r>
            </m:oMath>
            <w:r w:rsidRPr="00DC21BF">
              <w:rPr>
                <w:kern w:val="0"/>
              </w:rPr>
              <w:t xml:space="preserve"> (housing supply function coefficient on inverse travel time-weighted development capacity in nearby zones)</w:t>
            </w:r>
          </w:p>
        </w:tc>
        <w:tc>
          <w:tcPr>
            <w:tcW w:w="745" w:type="pct"/>
          </w:tcPr>
          <w:p w14:paraId="13B1594E" w14:textId="4D398DBD" w:rsidR="009E64AE" w:rsidRPr="00DC21BF" w:rsidRDefault="0011097A" w:rsidP="00DC21BF">
            <w:pPr>
              <w:cnfStyle w:val="000000010000" w:firstRow="0" w:lastRow="0" w:firstColumn="0" w:lastColumn="0" w:oddVBand="0" w:evenVBand="0" w:oddHBand="0" w:evenHBand="1" w:firstRowFirstColumn="0" w:firstRowLastColumn="0" w:lastRowFirstColumn="0" w:lastRowLastColumn="0"/>
              <w:rPr>
                <w:kern w:val="0"/>
              </w:rPr>
            </w:pPr>
            <w:r>
              <w:rPr>
                <w:kern w:val="0"/>
              </w:rPr>
              <w:t>Not estimated</w:t>
            </w:r>
          </w:p>
        </w:tc>
        <w:tc>
          <w:tcPr>
            <w:tcW w:w="745" w:type="pct"/>
          </w:tcPr>
          <w:p w14:paraId="15BBC3E7" w14:textId="6896F2C1" w:rsidR="009E64AE" w:rsidRPr="00DC21BF" w:rsidRDefault="009E64AE" w:rsidP="00DC21BF">
            <w:pPr>
              <w:cnfStyle w:val="000000010000" w:firstRow="0" w:lastRow="0" w:firstColumn="0" w:lastColumn="0" w:oddVBand="0" w:evenVBand="0" w:oddHBand="0" w:evenHBand="1" w:firstRowFirstColumn="0" w:firstRowLastColumn="0" w:lastRowFirstColumn="0" w:lastRowLastColumn="0"/>
              <w:rPr>
                <w:kern w:val="0"/>
              </w:rPr>
            </w:pPr>
          </w:p>
        </w:tc>
        <w:tc>
          <w:tcPr>
            <w:tcW w:w="2269" w:type="pct"/>
          </w:tcPr>
          <w:p w14:paraId="10552709" w14:textId="56919601" w:rsidR="0011097A" w:rsidRDefault="0011097A" w:rsidP="0011097A">
            <w:pPr>
              <w:cnfStyle w:val="000000010000" w:firstRow="0" w:lastRow="0" w:firstColumn="0" w:lastColumn="0" w:oddVBand="0" w:evenVBand="0" w:oddHBand="0" w:evenHBand="1" w:firstRowFirstColumn="0" w:firstRowLastColumn="0" w:lastRowFirstColumn="0" w:lastRowLastColumn="0"/>
              <w:rPr>
                <w:kern w:val="0"/>
              </w:rPr>
            </w:pPr>
            <w:r>
              <w:rPr>
                <w:kern w:val="0"/>
              </w:rPr>
              <w:t xml:space="preserve">Coefficient estimates did not have the hypothesised sign (positive rather than negative) and were statistically insignificant in the preferred specification of this model. As a </w:t>
            </w:r>
            <w:proofErr w:type="gramStart"/>
            <w:r>
              <w:rPr>
                <w:kern w:val="0"/>
              </w:rPr>
              <w:t>result</w:t>
            </w:r>
            <w:proofErr w:type="gramEnd"/>
            <w:r>
              <w:rPr>
                <w:kern w:val="0"/>
              </w:rPr>
              <w:t xml:space="preserve"> I conclude that the baseline housing supply model specification is preferred. </w:t>
            </w:r>
          </w:p>
          <w:p w14:paraId="3CEE631F" w14:textId="0294067A" w:rsidR="009E64AE" w:rsidRPr="00DC21BF" w:rsidRDefault="0011097A" w:rsidP="0011097A">
            <w:pPr>
              <w:cnfStyle w:val="000000010000" w:firstRow="0" w:lastRow="0" w:firstColumn="0" w:lastColumn="0" w:oddVBand="0" w:evenVBand="0" w:oddHBand="0" w:evenHBand="1" w:firstRowFirstColumn="0" w:firstRowLastColumn="0" w:lastRowFirstColumn="0" w:lastRowLastColumn="0"/>
              <w:rPr>
                <w:kern w:val="0"/>
              </w:rPr>
            </w:pPr>
            <w:r w:rsidRPr="0011097A">
              <w:rPr>
                <w:i/>
                <w:kern w:val="0"/>
              </w:rPr>
              <w:t>Reference: IV model</w:t>
            </w:r>
            <w:r>
              <w:rPr>
                <w:i/>
                <w:kern w:val="0"/>
              </w:rPr>
              <w:t>s 2a/2</w:t>
            </w:r>
            <w:r w:rsidRPr="0011097A">
              <w:rPr>
                <w:i/>
                <w:kern w:val="0"/>
              </w:rPr>
              <w:t xml:space="preserve">b in </w:t>
            </w:r>
            <w:r w:rsidRPr="0011097A">
              <w:rPr>
                <w:i/>
              </w:rPr>
              <w:fldChar w:fldCharType="begin"/>
            </w:r>
            <w:r w:rsidRPr="0011097A">
              <w:rPr>
                <w:i/>
                <w:kern w:val="0"/>
              </w:rPr>
              <w:instrText xml:space="preserve"> REF _Ref38571178 \h  \* MERGEFORMAT </w:instrText>
            </w:r>
            <w:r w:rsidRPr="0011097A">
              <w:rPr>
                <w:i/>
              </w:rPr>
            </w:r>
            <w:r w:rsidRPr="0011097A">
              <w:rPr>
                <w:i/>
              </w:rPr>
              <w:fldChar w:fldCharType="separate"/>
            </w:r>
            <w:r w:rsidRPr="0011097A">
              <w:rPr>
                <w:i/>
              </w:rPr>
              <w:t xml:space="preserve">Table </w:t>
            </w:r>
            <w:r w:rsidRPr="0011097A">
              <w:rPr>
                <w:i/>
                <w:noProof/>
              </w:rPr>
              <w:t>9</w:t>
            </w:r>
            <w:r w:rsidRPr="0011097A">
              <w:rPr>
                <w:i/>
              </w:rPr>
              <w:fldChar w:fldCharType="end"/>
            </w:r>
          </w:p>
        </w:tc>
      </w:tr>
    </w:tbl>
    <w:p w14:paraId="3B2A4A0C" w14:textId="77777777" w:rsidR="00DC21BF" w:rsidRPr="00DC21BF" w:rsidRDefault="00DC21BF" w:rsidP="00DC21BF">
      <w:pPr>
        <w:rPr>
          <w:i/>
        </w:rPr>
      </w:pPr>
      <w:r w:rsidRPr="00DC21BF">
        <w:rPr>
          <w:i/>
        </w:rPr>
        <w:t>Statistical significance indicators</w:t>
      </w:r>
      <w:proofErr w:type="gramStart"/>
      <w:r w:rsidRPr="00DC21BF">
        <w:rPr>
          <w:i/>
        </w:rPr>
        <w:t>: .</w:t>
      </w:r>
      <w:proofErr w:type="gramEnd"/>
      <w:r w:rsidRPr="00DC21BF">
        <w:rPr>
          <w:i/>
        </w:rPr>
        <w:t xml:space="preserve"> p&lt;0.1 * p&lt;0.05; ** p&lt;0.01; *** p&lt;0.01</w:t>
      </w:r>
    </w:p>
    <w:p w14:paraId="60678546" w14:textId="77777777" w:rsidR="00DC21BF" w:rsidRDefault="00DC21BF" w:rsidP="00DC21BF"/>
    <w:p w14:paraId="11FD5105" w14:textId="454666F8" w:rsidR="00945F37" w:rsidRDefault="00945F37" w:rsidP="00945F37">
      <w:pPr>
        <w:pStyle w:val="Heading3"/>
      </w:pPr>
      <w:bookmarkStart w:id="45" w:name="OLE_LINK1"/>
      <w:r>
        <w:t xml:space="preserve">Commentary on </w:t>
      </w:r>
      <w:r w:rsidR="00520FB1">
        <w:t>price elasticity of local housing demand</w:t>
      </w:r>
    </w:p>
    <w:bookmarkEnd w:id="45"/>
    <w:p w14:paraId="054C35FD" w14:textId="77777777" w:rsidR="00945F37" w:rsidRDefault="00945F37" w:rsidP="00945F37"/>
    <w:p w14:paraId="7623928C" w14:textId="6B95D9B1" w:rsidR="00C32D51" w:rsidRDefault="003F44A4" w:rsidP="00945F37">
      <w:r>
        <w:t>The estimated price elasticity of local housing demand is very high (-4.495), implying that people are very sensitive to differences in house prices between suburbs with comparable levels of transport access.</w:t>
      </w:r>
    </w:p>
    <w:p w14:paraId="0CE5EBDB" w14:textId="77777777" w:rsidR="003F44A4" w:rsidRDefault="003F44A4" w:rsidP="00945F37"/>
    <w:p w14:paraId="3A8CA28D" w14:textId="4685073C" w:rsidR="005F10C1" w:rsidRDefault="005F10C1" w:rsidP="00945F37">
      <w:r>
        <w:t xml:space="preserve">By contrast, previous research suggests that </w:t>
      </w:r>
      <w:r w:rsidR="00E74282">
        <w:t>city/regional population is</w:t>
      </w:r>
      <w:r>
        <w:t xml:space="preserve"> less sensitive to variations in inter-regional house prices. Based on data from the 1986-2013 New Zealand Censuses, </w:t>
      </w:r>
      <w:proofErr w:type="spellStart"/>
      <w:r>
        <w:t>Hyslop</w:t>
      </w:r>
      <w:proofErr w:type="spellEnd"/>
      <w:r>
        <w:t xml:space="preserve"> et al (2019) estimate that the price elasticity of regional housing demand lies between -0.3 and -0.5. The calibrated spatial equilibrium model used by Nunns (2020) also implies a price elasticity of regional housing demand of around </w:t>
      </w:r>
      <w:r w:rsidR="00A93B7F">
        <w:t xml:space="preserve">-0.35 to </w:t>
      </w:r>
      <w:r>
        <w:t>-0.5.</w:t>
      </w:r>
      <w:r>
        <w:rPr>
          <w:rStyle w:val="FootnoteReference"/>
        </w:rPr>
        <w:footnoteReference w:id="18"/>
      </w:r>
    </w:p>
    <w:p w14:paraId="306AACD6" w14:textId="77777777" w:rsidR="00E74282" w:rsidRDefault="00E74282" w:rsidP="00945F37"/>
    <w:p w14:paraId="5C6FC6B4" w14:textId="4726C98C" w:rsidR="00E74282" w:rsidRDefault="00E74282" w:rsidP="00945F37">
      <w:r>
        <w:t xml:space="preserve">In short, people appear to be around ten times as sensitive to local house price variations as they are to inter-regional house price variations. This finding is </w:t>
      </w:r>
      <w:r w:rsidR="003F44A4">
        <w:t>consistent with evidence</w:t>
      </w:r>
      <w:r>
        <w:t xml:space="preserve"> on mobility</w:t>
      </w:r>
      <w:r w:rsidR="003F44A4">
        <w:t xml:space="preserve"> from the Census</w:t>
      </w:r>
      <w:r>
        <w:t xml:space="preserve">. </w:t>
      </w:r>
      <w:r>
        <w:fldChar w:fldCharType="begin"/>
      </w:r>
      <w:r>
        <w:instrText xml:space="preserve"> REF _Ref38811397 \h </w:instrText>
      </w:r>
      <w:r>
        <w:fldChar w:fldCharType="separate"/>
      </w:r>
      <w:r>
        <w:t xml:space="preserve">Figure </w:t>
      </w:r>
      <w:r>
        <w:rPr>
          <w:noProof/>
        </w:rPr>
        <w:t>4</w:t>
      </w:r>
      <w:r>
        <w:fldChar w:fldCharType="end"/>
      </w:r>
      <w:r w:rsidR="003F44A4">
        <w:t xml:space="preserve"> shows that </w:t>
      </w:r>
      <w:r w:rsidR="005F10C1">
        <w:t>roughly one in three New Zealanders moved homes within the same region</w:t>
      </w:r>
      <w:r>
        <w:t xml:space="preserve"> over the 2008-2013 period, while only one in twelve moved between regions.</w:t>
      </w:r>
    </w:p>
    <w:p w14:paraId="737F26EA" w14:textId="77777777" w:rsidR="005F10C1" w:rsidRDefault="005F10C1" w:rsidP="00945F37"/>
    <w:p w14:paraId="5F7351EC" w14:textId="0A2C0440" w:rsidR="005F10C1" w:rsidRPr="00E74282" w:rsidRDefault="005F10C1" w:rsidP="00E74282">
      <w:pPr>
        <w:pStyle w:val="Caption"/>
      </w:pPr>
      <w:bookmarkStart w:id="46" w:name="_Ref38811397"/>
      <w:r w:rsidRPr="00E74282">
        <w:t xml:space="preserve">Figure </w:t>
      </w:r>
      <w:r w:rsidR="006E1A11">
        <w:fldChar w:fldCharType="begin"/>
      </w:r>
      <w:r w:rsidR="006E1A11">
        <w:instrText xml:space="preserve"> SEQ Figure \* ARABIC </w:instrText>
      </w:r>
      <w:r w:rsidR="006E1A11">
        <w:fldChar w:fldCharType="separate"/>
      </w:r>
      <w:r w:rsidR="00847A11">
        <w:rPr>
          <w:noProof/>
        </w:rPr>
        <w:t>4</w:t>
      </w:r>
      <w:r w:rsidR="006E1A11">
        <w:rPr>
          <w:noProof/>
        </w:rPr>
        <w:fldChar w:fldCharType="end"/>
      </w:r>
      <w:bookmarkEnd w:id="46"/>
      <w:r w:rsidRPr="00E74282">
        <w:t>: Usual residence five years ago (2013 New Zealand Census)</w:t>
      </w:r>
    </w:p>
    <w:p w14:paraId="7004D4DE" w14:textId="2B47CBAD" w:rsidR="005F10C1" w:rsidRDefault="005F10C1" w:rsidP="00945F37">
      <w:r>
        <w:rPr>
          <w:noProof/>
          <w:lang w:eastAsia="en-AU"/>
        </w:rPr>
        <w:drawing>
          <wp:inline distT="0" distB="0" distL="0" distR="0" wp14:anchorId="7C5D8442" wp14:editId="47CEB144">
            <wp:extent cx="6193155" cy="3091180"/>
            <wp:effectExtent l="0" t="0" r="444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3155" cy="3091180"/>
                    </a:xfrm>
                    <a:prstGeom prst="rect">
                      <a:avLst/>
                    </a:prstGeom>
                  </pic:spPr>
                </pic:pic>
              </a:graphicData>
            </a:graphic>
          </wp:inline>
        </w:drawing>
      </w:r>
    </w:p>
    <w:p w14:paraId="395F44E6" w14:textId="77777777" w:rsidR="0011097A" w:rsidRDefault="0011097A" w:rsidP="00945F37"/>
    <w:p w14:paraId="00F85688" w14:textId="0804322D" w:rsidR="00462C87" w:rsidRDefault="00520FB1" w:rsidP="00945F37">
      <w:pPr>
        <w:pStyle w:val="Heading3"/>
      </w:pPr>
      <w:r>
        <w:lastRenderedPageBreak/>
        <w:t>Commentary on h</w:t>
      </w:r>
      <w:r w:rsidR="00945F37">
        <w:t xml:space="preserve">ousing supply </w:t>
      </w:r>
      <w:r>
        <w:t>parameter</w:t>
      </w:r>
    </w:p>
    <w:p w14:paraId="682C279B" w14:textId="77777777" w:rsidR="00462C87" w:rsidRDefault="00462C87" w:rsidP="00945F37"/>
    <w:p w14:paraId="24058CFD" w14:textId="5B3881E3" w:rsidR="00462C87" w:rsidRDefault="00462C87" w:rsidP="00945F37">
      <w:r>
        <w:t xml:space="preserve">As detailed in the appendix, the housing supply parameter </w:t>
      </w:r>
      <w:r w:rsidR="00847A11">
        <w:t xml:space="preserve">proved to the most difficult parameter to estimate. </w:t>
      </w:r>
      <w:r w:rsidR="00E74282">
        <w:t xml:space="preserve">My preferred estimate of the housing supply parameter is 0.289, which implies that local house prices must rise by </w:t>
      </w:r>
      <w:r w:rsidR="00847A11">
        <w:t>roughly 2.9</w:t>
      </w:r>
      <w:r w:rsidR="00E74282">
        <w:t xml:space="preserve">% in order to accommodate a 10% increase in dwelling density. </w:t>
      </w:r>
      <w:r w:rsidR="00847A11">
        <w:t>Alternative model specifications result in different parameter estimates ranging from 0.1 to 1.0.</w:t>
      </w:r>
    </w:p>
    <w:p w14:paraId="358C1CC5" w14:textId="77777777" w:rsidR="00847A11" w:rsidRDefault="00847A11" w:rsidP="00945F37"/>
    <w:p w14:paraId="7EC8DD62" w14:textId="100D2843" w:rsidR="00847A11" w:rsidRDefault="00847A11" w:rsidP="00847A11">
      <w:r>
        <w:t>Outside information is therefore helpful to understand what this parameter ‘should’ be. This indicates that the housing supply parameter should be less than one but considerably higher than 0.1.</w:t>
      </w:r>
    </w:p>
    <w:p w14:paraId="4B7CF84A" w14:textId="77777777" w:rsidR="00847A11" w:rsidRDefault="00847A11" w:rsidP="00847A11"/>
    <w:p w14:paraId="144DFACA" w14:textId="145DB313" w:rsidR="00847A11" w:rsidRDefault="00847A11" w:rsidP="00847A11">
      <w:r>
        <w:t>The following diagram illustrates the relationship between land prices (horizontal axis) and the cost to build a standard-sized dwelling (vertical axis). Different curves are plotted for standalone homes, terraced homes, and apartments. Terraced homes and apartments incur higher construction costs and planning and financing costs, but require less land per dwelling. As a result:</w:t>
      </w:r>
    </w:p>
    <w:p w14:paraId="0B88A63A" w14:textId="77777777" w:rsidR="00847A11" w:rsidRDefault="00847A11" w:rsidP="00847A11"/>
    <w:p w14:paraId="69AB95A0" w14:textId="01433F5A" w:rsidR="00847A11" w:rsidRDefault="00847A11" w:rsidP="00847A11">
      <w:pPr>
        <w:pStyle w:val="ListParagraph"/>
        <w:numPr>
          <w:ilvl w:val="0"/>
          <w:numId w:val="44"/>
        </w:numPr>
      </w:pPr>
      <w:r>
        <w:t>When land prices are low, standalone homes are cheaper to build than terraced homes or apartments</w:t>
      </w:r>
    </w:p>
    <w:p w14:paraId="6CA140E3" w14:textId="7A6557E5" w:rsidR="00847A11" w:rsidRDefault="00847A11" w:rsidP="00847A11">
      <w:pPr>
        <w:pStyle w:val="ListParagraph"/>
        <w:numPr>
          <w:ilvl w:val="0"/>
          <w:numId w:val="44"/>
        </w:numPr>
      </w:pPr>
      <w:r>
        <w:t>As land prices rise, eg due to increased density leading to more competition for development sites, the cost to build standalone homes escalates more rapidly than the cost to build terraced homes or apartment.</w:t>
      </w:r>
    </w:p>
    <w:p w14:paraId="0BE20EFB" w14:textId="56DDAC5D" w:rsidR="00847A11" w:rsidRDefault="00847A11" w:rsidP="00847A11">
      <w:pPr>
        <w:pStyle w:val="ListParagraph"/>
        <w:numPr>
          <w:ilvl w:val="0"/>
          <w:numId w:val="44"/>
        </w:numPr>
      </w:pPr>
      <w:r>
        <w:t>When land prices reach a certain level, it becomes cheaper to build terraced homes than standalone homes, and then cheaper to build apartments than either.</w:t>
      </w:r>
    </w:p>
    <w:p w14:paraId="1CE9F80C" w14:textId="77777777" w:rsidR="00847A11" w:rsidRDefault="00847A11" w:rsidP="00847A11"/>
    <w:p w14:paraId="52C56ACF" w14:textId="1602B11C" w:rsidR="00847A11" w:rsidRDefault="00847A11" w:rsidP="00847A11">
      <w:r>
        <w:t xml:space="preserve">The dashed line indicates the overall cost envelope </w:t>
      </w:r>
      <w:r w:rsidR="00B8410D">
        <w:t xml:space="preserve">for building additional dwellings. Provided that land use regulations allow the construction of terraced houses and apartments, this implies that there should be a less than one-to-one relationship between </w:t>
      </w:r>
      <w:r w:rsidR="00DC5D9C">
        <w:t>density and housing prices. However, if land use regulations are extremely restrictive, then we may expect a housing supply parameter greater than one</w:t>
      </w:r>
      <w:r w:rsidR="00B67527">
        <w:t>. Sever</w:t>
      </w:r>
      <w:r w:rsidR="0040100C">
        <w:t>n (2019) estimates a housing supply parameter of around 1.4 for Los Angeles, which may be due to extremely restrictive land use regulation.</w:t>
      </w:r>
    </w:p>
    <w:p w14:paraId="186EA549" w14:textId="77777777" w:rsidR="00847A11" w:rsidRDefault="00847A11" w:rsidP="00DC5D9C"/>
    <w:p w14:paraId="298CA980" w14:textId="64F14EF3" w:rsidR="00847A11" w:rsidRDefault="00847A11" w:rsidP="00847A11">
      <w:pPr>
        <w:pStyle w:val="Caption"/>
      </w:pPr>
      <w:r>
        <w:t xml:space="preserve">Figure </w:t>
      </w:r>
      <w:r w:rsidR="006E1A11">
        <w:fldChar w:fldCharType="begin"/>
      </w:r>
      <w:r w:rsidR="006E1A11">
        <w:instrText xml:space="preserve"> SEQ Figure \* ARABIC </w:instrText>
      </w:r>
      <w:r w:rsidR="006E1A11">
        <w:fldChar w:fldCharType="separate"/>
      </w:r>
      <w:r>
        <w:rPr>
          <w:noProof/>
        </w:rPr>
        <w:t>5</w:t>
      </w:r>
      <w:r w:rsidR="006E1A11">
        <w:rPr>
          <w:noProof/>
        </w:rPr>
        <w:fldChar w:fldCharType="end"/>
      </w:r>
      <w:r>
        <w:t>: Cost to supply a standard-sized dwelling as a function of land prices</w:t>
      </w:r>
    </w:p>
    <w:p w14:paraId="418F982B" w14:textId="7B66DE94" w:rsidR="00847A11" w:rsidRDefault="00847A11" w:rsidP="00945F37">
      <w:r w:rsidRPr="00945F37">
        <w:rPr>
          <w:noProof/>
          <w:lang w:eastAsia="en-AU"/>
        </w:rPr>
        <w:drawing>
          <wp:inline distT="0" distB="0" distL="0" distR="0" wp14:anchorId="3475CE93" wp14:editId="2682AC27">
            <wp:extent cx="3823335" cy="3057055"/>
            <wp:effectExtent l="0" t="0" r="1206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29320" cy="3061840"/>
                    </a:xfrm>
                    <a:prstGeom prst="rect">
                      <a:avLst/>
                    </a:prstGeom>
                  </pic:spPr>
                </pic:pic>
              </a:graphicData>
            </a:graphic>
          </wp:inline>
        </w:drawing>
      </w:r>
    </w:p>
    <w:p w14:paraId="4FDDE35D" w14:textId="77777777" w:rsidR="00DC5D9C" w:rsidRDefault="00DC5D9C" w:rsidP="00945F37"/>
    <w:p w14:paraId="7501394C" w14:textId="7222755A" w:rsidR="00DC5D9C" w:rsidRDefault="00DC5D9C" w:rsidP="00DC5D9C">
      <w:r>
        <w:lastRenderedPageBreak/>
        <w:t>However, previous evidence on housing supply responsiveness in New Zealand, the United States, and other OECD countries suggests that the housing supply parameter should be significantly higher than 0.1 at the regional or nati</w:t>
      </w:r>
      <w:r w:rsidR="007A27D8">
        <w:t>onal level (</w:t>
      </w:r>
      <w:proofErr w:type="spellStart"/>
      <w:r w:rsidR="007A27D8">
        <w:t>Saiz</w:t>
      </w:r>
      <w:proofErr w:type="spellEnd"/>
      <w:r w:rsidR="007A27D8">
        <w:t>, 2010; Caldera</w:t>
      </w:r>
      <w:r>
        <w:t xml:space="preserve"> and Johansson, 2013; </w:t>
      </w:r>
      <w:proofErr w:type="spellStart"/>
      <w:r>
        <w:t>Hyslop</w:t>
      </w:r>
      <w:proofErr w:type="spellEnd"/>
      <w:r>
        <w:t xml:space="preserve"> et al, 2019).</w:t>
      </w:r>
      <w:r w:rsidR="0004469C">
        <w:rPr>
          <w:rStyle w:val="FootnoteReference"/>
        </w:rPr>
        <w:footnoteReference w:id="19"/>
      </w:r>
    </w:p>
    <w:p w14:paraId="3848CC1A" w14:textId="005145FC" w:rsidR="00DC5D9C" w:rsidRDefault="00B67527" w:rsidP="00B67527">
      <w:pPr>
        <w:tabs>
          <w:tab w:val="left" w:pos="2603"/>
        </w:tabs>
      </w:pPr>
      <w:r>
        <w:tab/>
      </w:r>
    </w:p>
    <w:p w14:paraId="09AABADA" w14:textId="7DB82332" w:rsidR="0004469C" w:rsidRDefault="0004469C" w:rsidP="00DC5D9C">
      <w:r>
        <w:t xml:space="preserve">For purposes of comparing with previous research, I note that </w:t>
      </w:r>
      <m:oMath>
        <m:r>
          <w:rPr>
            <w:rFonts w:ascii="Cambria Math" w:hAnsi="Cambria Math"/>
          </w:rPr>
          <m:t>ψ</m:t>
        </m:r>
      </m:oMath>
      <w:r>
        <w:t xml:space="preserve"> is an inverse housing supply elasticity, and hence </w:t>
      </w:r>
      <m:oMath>
        <m:r>
          <w:rPr>
            <w:rFonts w:ascii="Cambria Math" w:hAnsi="Cambria Math"/>
          </w:rPr>
          <m:t>1/ψ</m:t>
        </m:r>
      </m:oMath>
      <w:r>
        <w:t xml:space="preserve"> can be interpreted as the elasticity of housing supply with respect to price. My estimate of 0.289 implies that Wellington has a housing supply elasticity of around 3.5.</w:t>
      </w:r>
    </w:p>
    <w:p w14:paraId="2CDEE676" w14:textId="77777777" w:rsidR="0004469C" w:rsidRDefault="0004469C" w:rsidP="00DC5D9C"/>
    <w:p w14:paraId="0C68E0A5" w14:textId="534F7B24" w:rsidR="00943CFE" w:rsidRDefault="0004469C" w:rsidP="00943CFE">
      <w:r>
        <w:t>By comparison</w:t>
      </w:r>
      <w:r w:rsidR="00943CFE">
        <w:t xml:space="preserve">, </w:t>
      </w:r>
      <w:proofErr w:type="spellStart"/>
      <w:r>
        <w:t>Hyslop</w:t>
      </w:r>
      <w:proofErr w:type="spellEnd"/>
      <w:r>
        <w:t xml:space="preserve"> et al (2019) estimate a housing supply parameter (comparable to </w:t>
      </w:r>
      <m:oMath>
        <m:r>
          <w:rPr>
            <w:rFonts w:ascii="Cambria Math" w:hAnsi="Cambria Math"/>
          </w:rPr>
          <m:t>ψ</m:t>
        </m:r>
      </m:oMath>
      <w:r>
        <w:t>) in the range of 0.4 to 0.65 at the territorial authority / Auckland ward level. This is slightly hig</w:t>
      </w:r>
      <w:r w:rsidR="00943CFE">
        <w:t xml:space="preserve">her than my parameter estimate and implies </w:t>
      </w:r>
      <w:r>
        <w:t xml:space="preserve">that housing </w:t>
      </w:r>
      <w:r w:rsidR="00943CFE">
        <w:t>supply is slightly less responsive than I have found.</w:t>
      </w:r>
    </w:p>
    <w:p w14:paraId="2E7EDD4E" w14:textId="77777777" w:rsidR="00943CFE" w:rsidRDefault="00943CFE" w:rsidP="00943CFE"/>
    <w:p w14:paraId="7F2600A7" w14:textId="670C99AF" w:rsidR="00DC5D9C" w:rsidRDefault="0004469C" w:rsidP="00943CFE">
      <w:proofErr w:type="spellStart"/>
      <w:r>
        <w:t>Saiz</w:t>
      </w:r>
      <w:proofErr w:type="spellEnd"/>
      <w:r>
        <w:t xml:space="preserve"> (2010) estimates housing supply elasticities for US cities that generally fall within the range of 1.5 to 5. </w:t>
      </w:r>
      <w:r w:rsidR="00943CFE">
        <w:t>My estimate for Wellington (3.5) is within this range, albeit higher than we would expect for a comparably geographically constrained US city with around 0.5 million residents. By contrast, my lower-end estimate of 0.1 would imply a housing supply elasticity of 10, which would be roughly twice as responsive as lightly-regulated American cities with abundant flat land for subdivision.</w:t>
      </w:r>
    </w:p>
    <w:p w14:paraId="6970B8E5" w14:textId="77777777" w:rsidR="00943CFE" w:rsidRDefault="00943CFE" w:rsidP="00943CFE"/>
    <w:p w14:paraId="318D7FF7" w14:textId="77777777" w:rsidR="00943CFE" w:rsidRDefault="00943CFE" w:rsidP="00943CFE">
      <w:r>
        <w:t>In short, a higher estimate of the housing supply parameter is more consistent with previous research.</w:t>
      </w:r>
    </w:p>
    <w:p w14:paraId="00E449FE" w14:textId="77777777" w:rsidR="00943CFE" w:rsidRDefault="00943CFE" w:rsidP="00943CFE"/>
    <w:p w14:paraId="373E94B9" w14:textId="76A85C07" w:rsidR="0040100C" w:rsidRDefault="00943CFE" w:rsidP="00943CFE">
      <w:r>
        <w:t xml:space="preserve">Lastly, I note that the housing supply parameter can be decomposed as follows: </w:t>
      </w:r>
      <m:oMath>
        <m:r>
          <w:rPr>
            <w:rFonts w:ascii="Cambria Math" w:hAnsi="Cambria Math"/>
          </w:rPr>
          <m:t>ψ=</m:t>
        </m:r>
        <m:r>
          <m:rPr>
            <m:sty m:val="p"/>
          </m:rPr>
          <w:rPr>
            <w:rFonts w:ascii="Cambria Math" w:hAnsi="Cambria Math"/>
          </w:rPr>
          <m:t>Φ*</m:t>
        </m:r>
        <m:acc>
          <m:accPr>
            <m:chr m:val="̃"/>
            <m:ctrlPr>
              <w:rPr>
                <w:rFonts w:ascii="Cambria Math" w:hAnsi="Cambria Math"/>
                <w:i/>
              </w:rPr>
            </m:ctrlPr>
          </m:accPr>
          <m:e>
            <m:r>
              <w:rPr>
                <w:rFonts w:ascii="Cambria Math" w:hAnsi="Cambria Math"/>
              </w:rPr>
              <m:t>ψ</m:t>
            </m:r>
          </m:e>
        </m:acc>
        <m:r>
          <w:rPr>
            <w:rFonts w:ascii="Cambria Math" w:hAnsi="Cambria Math"/>
          </w:rPr>
          <m:t xml:space="preserve"> </m:t>
        </m:r>
      </m:oMath>
      <w:r>
        <w:t xml:space="preserve">, where </w:t>
      </w:r>
      <m:oMath>
        <m:r>
          <m:rPr>
            <m:sty m:val="p"/>
          </m:rPr>
          <w:rPr>
            <w:rFonts w:ascii="Cambria Math" w:hAnsi="Cambria Math"/>
          </w:rPr>
          <m:t>Φ</m:t>
        </m:r>
      </m:oMath>
      <w:r>
        <w:t xml:space="preserve"> is the land share </w:t>
      </w:r>
      <w:r w:rsidR="0040100C">
        <w:t xml:space="preserve">of expenditure </w:t>
      </w:r>
      <w:r>
        <w:t xml:space="preserve">in a Cobb-Douglas housing production function and  </w:t>
      </w:r>
      <m:oMath>
        <m:acc>
          <m:accPr>
            <m:chr m:val="̃"/>
            <m:ctrlPr>
              <w:rPr>
                <w:rFonts w:ascii="Cambria Math" w:hAnsi="Cambria Math"/>
                <w:i/>
              </w:rPr>
            </m:ctrlPr>
          </m:accPr>
          <m:e>
            <m:r>
              <w:rPr>
                <w:rFonts w:ascii="Cambria Math" w:hAnsi="Cambria Math"/>
              </w:rPr>
              <m:t>ψ</m:t>
            </m:r>
          </m:e>
        </m:acc>
      </m:oMath>
      <w:r>
        <w:t xml:space="preserve"> is the elasticity of land prices wit</w:t>
      </w:r>
      <w:r w:rsidR="00136C00">
        <w:t>h</w:t>
      </w:r>
      <w:r>
        <w:t xml:space="preserve"> respect to</w:t>
      </w:r>
      <w:r w:rsidR="00835FD0">
        <w:t xml:space="preserve"> the</w:t>
      </w:r>
      <w:r>
        <w:t xml:space="preserve"> </w:t>
      </w:r>
      <w:r w:rsidR="00835FD0">
        <w:t xml:space="preserve">local density of dwellings relative to development capacity. Previous </w:t>
      </w:r>
      <w:r w:rsidR="0040100C">
        <w:t>estimates of</w:t>
      </w:r>
      <w:r w:rsidR="00835FD0">
        <w:t xml:space="preserve"> the</w:t>
      </w:r>
      <w:r w:rsidR="008C2723">
        <w:t xml:space="preserve"> </w:t>
      </w:r>
      <w:r w:rsidR="0040100C">
        <w:t xml:space="preserve">Cobb-Douglas </w:t>
      </w:r>
      <w:r w:rsidR="008C2723">
        <w:t>land sh</w:t>
      </w:r>
      <w:r w:rsidR="0040100C">
        <w:t xml:space="preserve">are fall in the range of 0.2 to 0.3 (Combes, </w:t>
      </w:r>
      <w:proofErr w:type="spellStart"/>
      <w:r w:rsidR="0040100C">
        <w:t>Duranton</w:t>
      </w:r>
      <w:proofErr w:type="spellEnd"/>
      <w:r w:rsidR="0040100C">
        <w:t xml:space="preserve">, and </w:t>
      </w:r>
      <w:proofErr w:type="spellStart"/>
      <w:r w:rsidR="0040100C">
        <w:t>Gobillon</w:t>
      </w:r>
      <w:proofErr w:type="spellEnd"/>
      <w:r w:rsidR="0040100C">
        <w:t xml:space="preserve">, 2017; </w:t>
      </w:r>
      <w:proofErr w:type="spellStart"/>
      <w:r w:rsidR="0040100C">
        <w:t>Albouy</w:t>
      </w:r>
      <w:proofErr w:type="spellEnd"/>
      <w:r w:rsidR="0040100C">
        <w:t xml:space="preserve"> and </w:t>
      </w:r>
      <w:proofErr w:type="spellStart"/>
      <w:r w:rsidR="0040100C">
        <w:t>Erhlich</w:t>
      </w:r>
      <w:proofErr w:type="spellEnd"/>
      <w:r w:rsidR="0040100C">
        <w:t>, 2018), and a ratio of 0.3 has been used in analysis of housing supply costs in New Zealand (Ministry of Business, Innovation, and Employment, 2017).</w:t>
      </w:r>
    </w:p>
    <w:p w14:paraId="3AF33BC7" w14:textId="77777777" w:rsidR="0040100C" w:rsidRDefault="0040100C" w:rsidP="00943CFE"/>
    <w:p w14:paraId="5D5E747F" w14:textId="559D5FDA" w:rsidR="0040100C" w:rsidRDefault="0040100C" w:rsidP="00943CFE">
      <w:r>
        <w:t xml:space="preserve">A Cobb-Douglas land share parameter of 0.3 implies that the elasticity of land prices with respect to density is near one. </w:t>
      </w:r>
      <w:r w:rsidR="00091E01">
        <w:t xml:space="preserve">This </w:t>
      </w:r>
      <w:r>
        <w:t xml:space="preserve">is consistent with previous estimates from the literature. </w:t>
      </w:r>
      <w:proofErr w:type="spellStart"/>
      <w:r>
        <w:t>Ahlfeldt</w:t>
      </w:r>
      <w:proofErr w:type="spellEnd"/>
      <w:r>
        <w:t xml:space="preserve"> and McMillen (2014) estimate that the elasticity of land prices with respect to density is near one using data from Berlin, Chicago, and</w:t>
      </w:r>
      <w:r w:rsidRPr="0040100C">
        <w:t xml:space="preserve"> Pittsburgh</w:t>
      </w:r>
      <w:r>
        <w:t>.</w:t>
      </w:r>
      <w:r w:rsidR="00091E01">
        <w:t xml:space="preserve"> This provides further support for my preferred housing supply parameter estimate. </w:t>
      </w:r>
    </w:p>
    <w:p w14:paraId="1B9ECEF1" w14:textId="13CF68F8" w:rsidR="00945F37" w:rsidRDefault="00945F37" w:rsidP="00945F37"/>
    <w:p w14:paraId="71BBF266" w14:textId="524F14D6" w:rsidR="001E31E3" w:rsidRDefault="001E31E3">
      <w:pPr>
        <w:jc w:val="left"/>
      </w:pPr>
      <w:r>
        <w:br w:type="page"/>
      </w:r>
    </w:p>
    <w:p w14:paraId="3EDF313B" w14:textId="5C6A0375" w:rsidR="001E31E3" w:rsidRDefault="001E31E3" w:rsidP="001E31E3">
      <w:pPr>
        <w:pStyle w:val="Heading1"/>
      </w:pPr>
      <w:bookmarkStart w:id="47" w:name="_Ref38711128"/>
      <w:bookmarkStart w:id="48" w:name="_Toc60951642"/>
      <w:r>
        <w:lastRenderedPageBreak/>
        <w:t>Application to a case study</w:t>
      </w:r>
      <w:bookmarkEnd w:id="47"/>
      <w:bookmarkEnd w:id="48"/>
    </w:p>
    <w:p w14:paraId="137075F5" w14:textId="77777777" w:rsidR="001E31E3" w:rsidRDefault="001E31E3" w:rsidP="001E31E3"/>
    <w:p w14:paraId="3D4722E7" w14:textId="6BC09599" w:rsidR="00F467A7" w:rsidRDefault="0054257F" w:rsidP="001E31E3">
      <w:r>
        <w:t>In this section, I a</w:t>
      </w:r>
      <w:r w:rsidR="00C2601E">
        <w:t xml:space="preserve">pply the model developed in the previous section </w:t>
      </w:r>
      <w:r w:rsidR="00C31F12">
        <w:t xml:space="preserve">to a </w:t>
      </w:r>
      <w:r w:rsidR="00FB4793">
        <w:t xml:space="preserve">simple </w:t>
      </w:r>
      <w:r w:rsidR="00C31F12">
        <w:t>hypothetical case study. The aim of this analysis is to understand the qualitative and quantitative predictions arising from the model and to identify potential policy implications arising from the model.</w:t>
      </w:r>
      <w:r w:rsidR="00FB4793">
        <w:t xml:space="preserve"> I also considered extension to a more complex case study but have left this as an area for further work.</w:t>
      </w:r>
    </w:p>
    <w:p w14:paraId="6D12C7A4" w14:textId="77777777" w:rsidR="00F467A7" w:rsidRDefault="00F467A7" w:rsidP="001E31E3"/>
    <w:p w14:paraId="7CC6EBEF" w14:textId="360C7DB0" w:rsidR="001E31E3" w:rsidRDefault="00FB4793" w:rsidP="00ED20B5">
      <w:pPr>
        <w:pStyle w:val="Heading2"/>
      </w:pPr>
      <w:bookmarkStart w:id="49" w:name="_Toc60951643"/>
      <w:r>
        <w:t>Description of simple case study</w:t>
      </w:r>
      <w:bookmarkEnd w:id="49"/>
    </w:p>
    <w:p w14:paraId="243B6E98" w14:textId="77777777" w:rsidR="00ED20B5" w:rsidRDefault="00ED20B5" w:rsidP="00ED20B5"/>
    <w:p w14:paraId="354BBA25" w14:textId="5B623578" w:rsidR="005B3483" w:rsidRDefault="005B3483" w:rsidP="00ED20B5">
      <w:r>
        <w:t>In this example, average travel times from one suburb to the rest of the city reduce by two minutes, while travel times between ot</w:t>
      </w:r>
      <w:r w:rsidR="00584EE2">
        <w:t xml:space="preserve">her locations remain unchanged. </w:t>
      </w:r>
      <w:r>
        <w:t xml:space="preserve">This </w:t>
      </w:r>
      <w:r w:rsidR="00584EE2">
        <w:t>could occur if, for instance, a dead-end road leading to a residential suburb at the edge of the city was straightened to reduce travel times from that suburb to all other locations.</w:t>
      </w:r>
      <w:r w:rsidR="00C205C7">
        <w:t xml:space="preserve"> However, it is a somewhat unrealistic scenario as most transport projects typically affect travel times between many locations.</w:t>
      </w:r>
    </w:p>
    <w:p w14:paraId="40457DF2" w14:textId="77777777" w:rsidR="00584EE2" w:rsidRDefault="00584EE2" w:rsidP="00ED20B5"/>
    <w:p w14:paraId="498E17C7" w14:textId="572CBD7F" w:rsidR="00584EE2" w:rsidRDefault="00584EE2" w:rsidP="00ED20B5">
      <w:r>
        <w:t xml:space="preserve">The following table summarises key characteristics of the modelled suburb. </w:t>
      </w:r>
      <w:r w:rsidR="00034618">
        <w:t>M</w:t>
      </w:r>
      <w:r>
        <w:t xml:space="preserve">odel parameters summarised in </w:t>
      </w:r>
      <w:r>
        <w:fldChar w:fldCharType="begin"/>
      </w:r>
      <w:r>
        <w:instrText xml:space="preserve"> REF _Ref38830513 \h </w:instrText>
      </w:r>
      <w:r>
        <w:fldChar w:fldCharType="separate"/>
      </w:r>
      <w:r w:rsidRPr="00DC21BF">
        <w:rPr>
          <w:b/>
          <w:bCs/>
          <w:i/>
        </w:rPr>
        <w:t xml:space="preserve">Table </w:t>
      </w:r>
      <w:r>
        <w:rPr>
          <w:b/>
          <w:bCs/>
          <w:i/>
          <w:noProof/>
        </w:rPr>
        <w:t>4</w:t>
      </w:r>
      <w:r>
        <w:fldChar w:fldCharType="end"/>
      </w:r>
      <w:r>
        <w:t xml:space="preserve"> are used</w:t>
      </w:r>
      <w:r w:rsidR="00034618">
        <w:t xml:space="preserve"> in this analysis</w:t>
      </w:r>
      <w:r>
        <w:t>.</w:t>
      </w:r>
    </w:p>
    <w:p w14:paraId="2236D28B" w14:textId="77777777" w:rsidR="00584EE2" w:rsidRDefault="00584EE2" w:rsidP="00ED20B5"/>
    <w:p w14:paraId="6A6E9876" w14:textId="524570C4" w:rsidR="00034618" w:rsidRDefault="00034618" w:rsidP="00034618">
      <w:pPr>
        <w:pStyle w:val="Caption"/>
      </w:pPr>
      <w:r>
        <w:t xml:space="preserve">Table </w:t>
      </w:r>
      <w:r w:rsidR="006E1A11">
        <w:fldChar w:fldCharType="begin"/>
      </w:r>
      <w:r w:rsidR="006E1A11">
        <w:instrText xml:space="preserve"> SEQ Table \* ARABIC </w:instrText>
      </w:r>
      <w:r w:rsidR="006E1A11">
        <w:fldChar w:fldCharType="separate"/>
      </w:r>
      <w:r w:rsidR="00693331">
        <w:rPr>
          <w:noProof/>
        </w:rPr>
        <w:t>4</w:t>
      </w:r>
      <w:r w:rsidR="006E1A11">
        <w:rPr>
          <w:noProof/>
        </w:rPr>
        <w:fldChar w:fldCharType="end"/>
      </w:r>
      <w:r>
        <w:t>: Hypothetical suburb characteristics</w:t>
      </w:r>
    </w:p>
    <w:tbl>
      <w:tblPr>
        <w:tblStyle w:val="TableGrid"/>
        <w:tblW w:w="0" w:type="auto"/>
        <w:tblLook w:val="04A0" w:firstRow="1" w:lastRow="0" w:firstColumn="1" w:lastColumn="0" w:noHBand="0" w:noVBand="1"/>
      </w:tblPr>
      <w:tblGrid>
        <w:gridCol w:w="4871"/>
        <w:gridCol w:w="4872"/>
      </w:tblGrid>
      <w:tr w:rsidR="00584EE2" w14:paraId="22C39E3B" w14:textId="77777777" w:rsidTr="00584E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71" w:type="dxa"/>
          </w:tcPr>
          <w:p w14:paraId="392F9AEF" w14:textId="4AB8E494" w:rsidR="00584EE2" w:rsidRPr="00584EE2" w:rsidRDefault="00584EE2" w:rsidP="00ED20B5">
            <w:pPr>
              <w:rPr>
                <w:b/>
              </w:rPr>
            </w:pPr>
            <w:r w:rsidRPr="00584EE2">
              <w:rPr>
                <w:b/>
              </w:rPr>
              <w:t>Suburb characteristic</w:t>
            </w:r>
          </w:p>
        </w:tc>
        <w:tc>
          <w:tcPr>
            <w:tcW w:w="4872" w:type="dxa"/>
          </w:tcPr>
          <w:p w14:paraId="7257862F" w14:textId="4B8F864B" w:rsidR="00584EE2" w:rsidRPr="00584EE2" w:rsidRDefault="00584EE2" w:rsidP="00ED20B5">
            <w:pPr>
              <w:cnfStyle w:val="100000000000" w:firstRow="1" w:lastRow="0" w:firstColumn="0" w:lastColumn="0" w:oddVBand="0" w:evenVBand="0" w:oddHBand="0" w:evenHBand="0" w:firstRowFirstColumn="0" w:firstRowLastColumn="0" w:lastRowFirstColumn="0" w:lastRowLastColumn="0"/>
              <w:rPr>
                <w:b/>
              </w:rPr>
            </w:pPr>
            <w:r w:rsidRPr="00584EE2">
              <w:rPr>
                <w:b/>
              </w:rPr>
              <w:t>Value</w:t>
            </w:r>
          </w:p>
        </w:tc>
      </w:tr>
      <w:tr w:rsidR="00584EE2" w14:paraId="2C340C92" w14:textId="77777777" w:rsidTr="0058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4599F94D" w14:textId="159DF527" w:rsidR="00584EE2" w:rsidRDefault="00584EE2" w:rsidP="00ED20B5">
            <w:r>
              <w:t>Reduction in average travel time to all other locations</w:t>
            </w:r>
          </w:p>
        </w:tc>
        <w:tc>
          <w:tcPr>
            <w:tcW w:w="4872" w:type="dxa"/>
          </w:tcPr>
          <w:p w14:paraId="3EFDDDD5" w14:textId="146A3C1B" w:rsidR="00584EE2" w:rsidRDefault="00584EE2" w:rsidP="00ED20B5">
            <w:pPr>
              <w:cnfStyle w:val="000000100000" w:firstRow="0" w:lastRow="0" w:firstColumn="0" w:lastColumn="0" w:oddVBand="0" w:evenVBand="0" w:oddHBand="1" w:evenHBand="0" w:firstRowFirstColumn="0" w:firstRowLastColumn="0" w:lastRowFirstColumn="0" w:lastRowLastColumn="0"/>
            </w:pPr>
            <w:r>
              <w:t>-2 minutes / trip</w:t>
            </w:r>
          </w:p>
        </w:tc>
      </w:tr>
      <w:tr w:rsidR="00584EE2" w14:paraId="6DE65E3B" w14:textId="77777777" w:rsidTr="00584E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46DA643F" w14:textId="2F8FC019" w:rsidR="00584EE2" w:rsidRDefault="00584EE2" w:rsidP="00ED20B5">
            <w:r>
              <w:t>Starting number of commuters / dwellings</w:t>
            </w:r>
          </w:p>
          <w:p w14:paraId="63D30EDC" w14:textId="4344986F" w:rsidR="00584EE2" w:rsidRPr="00584EE2" w:rsidRDefault="00584EE2" w:rsidP="00ED20B5">
            <w:pPr>
              <w:rPr>
                <w:i/>
              </w:rPr>
            </w:pPr>
            <w:r>
              <w:rPr>
                <w:i/>
              </w:rPr>
              <w:t>Note: for ease of exposition one commuter per dwelling is assumed</w:t>
            </w:r>
          </w:p>
        </w:tc>
        <w:tc>
          <w:tcPr>
            <w:tcW w:w="4872" w:type="dxa"/>
          </w:tcPr>
          <w:p w14:paraId="32EDF540" w14:textId="28B1C4DF" w:rsidR="00584EE2" w:rsidRDefault="00584EE2" w:rsidP="00ED20B5">
            <w:pPr>
              <w:cnfStyle w:val="000000010000" w:firstRow="0" w:lastRow="0" w:firstColumn="0" w:lastColumn="0" w:oddVBand="0" w:evenVBand="0" w:oddHBand="0" w:evenHBand="1" w:firstRowFirstColumn="0" w:firstRowLastColumn="0" w:lastRowFirstColumn="0" w:lastRowLastColumn="0"/>
            </w:pPr>
            <w:r>
              <w:t>1000</w:t>
            </w:r>
          </w:p>
        </w:tc>
      </w:tr>
      <w:tr w:rsidR="00584EE2" w14:paraId="37C84830" w14:textId="77777777" w:rsidTr="00584E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39B9F04D" w14:textId="38C95434" w:rsidR="00584EE2" w:rsidRDefault="00584EE2" w:rsidP="00ED20B5">
            <w:r>
              <w:t>Average dwelling price</w:t>
            </w:r>
          </w:p>
        </w:tc>
        <w:tc>
          <w:tcPr>
            <w:tcW w:w="4872" w:type="dxa"/>
          </w:tcPr>
          <w:p w14:paraId="2D447EFC" w14:textId="4A509B6F" w:rsidR="00584EE2" w:rsidRDefault="00584EE2" w:rsidP="00ED20B5">
            <w:pPr>
              <w:cnfStyle w:val="000000100000" w:firstRow="0" w:lastRow="0" w:firstColumn="0" w:lastColumn="0" w:oddVBand="0" w:evenVBand="0" w:oddHBand="1" w:evenHBand="0" w:firstRowFirstColumn="0" w:firstRowLastColumn="0" w:lastRowFirstColumn="0" w:lastRowLastColumn="0"/>
            </w:pPr>
            <w:r>
              <w:t>$400,000</w:t>
            </w:r>
          </w:p>
        </w:tc>
      </w:tr>
    </w:tbl>
    <w:p w14:paraId="76A9D62A" w14:textId="77777777" w:rsidR="00584EE2" w:rsidRDefault="00584EE2" w:rsidP="00ED20B5"/>
    <w:p w14:paraId="4D03ED2A" w14:textId="5C3AF715" w:rsidR="00034618" w:rsidRDefault="001F1E36" w:rsidP="00ED20B5">
      <w:r>
        <w:t>I used the model to calculate the underlying increase in local housing demand, defined as the uplift in commuters / dwellings that would occur if local house prices remained constant, as well as the impact of three scenarios:</w:t>
      </w:r>
    </w:p>
    <w:p w14:paraId="73BE07B7" w14:textId="77777777" w:rsidR="001F1E36" w:rsidRDefault="001F1E36" w:rsidP="00ED20B5"/>
    <w:p w14:paraId="6FB11AE3" w14:textId="4EB9085E" w:rsidR="001F1E36" w:rsidRDefault="001F1E36" w:rsidP="001F1E36">
      <w:pPr>
        <w:pStyle w:val="ListParagraph"/>
        <w:numPr>
          <w:ilvl w:val="0"/>
          <w:numId w:val="44"/>
        </w:numPr>
      </w:pPr>
      <w:r>
        <w:t>A scenario in which local zoning did not change – ie no additional development capacity was provided to serve additional demand</w:t>
      </w:r>
      <w:r w:rsidRPr="001F1E36">
        <w:t xml:space="preserve"> </w:t>
      </w:r>
    </w:p>
    <w:p w14:paraId="2B82D5BE" w14:textId="6438FABC" w:rsidR="001F1E36" w:rsidRDefault="001F1E36" w:rsidP="001F1E36">
      <w:pPr>
        <w:pStyle w:val="ListParagraph"/>
        <w:numPr>
          <w:ilvl w:val="0"/>
          <w:numId w:val="44"/>
        </w:numPr>
      </w:pPr>
      <w:r>
        <w:t>A scenario in which zoning was changed to allow a 10% increase in development capacity</w:t>
      </w:r>
    </w:p>
    <w:p w14:paraId="554E9A76" w14:textId="5CAC0904" w:rsidR="001F1E36" w:rsidRDefault="001F1E36" w:rsidP="001F1E36">
      <w:pPr>
        <w:pStyle w:val="ListParagraph"/>
        <w:numPr>
          <w:ilvl w:val="0"/>
          <w:numId w:val="44"/>
        </w:numPr>
      </w:pPr>
      <w:r>
        <w:t>A scenario in which zoning was changed to allow a 20% increase in development capacity</w:t>
      </w:r>
    </w:p>
    <w:p w14:paraId="0159E44A" w14:textId="2123A657" w:rsidR="001F1E36" w:rsidRDefault="001F1E36" w:rsidP="001F1E36"/>
    <w:p w14:paraId="374E50A5" w14:textId="75D767DD" w:rsidR="00B53985" w:rsidRDefault="00B53985" w:rsidP="00B53985">
      <w:pPr>
        <w:pStyle w:val="Heading3"/>
      </w:pPr>
      <w:r>
        <w:t>Key model results</w:t>
      </w:r>
    </w:p>
    <w:p w14:paraId="52788D73" w14:textId="77777777" w:rsidR="00B53985" w:rsidRDefault="00B53985" w:rsidP="001F1E36"/>
    <w:p w14:paraId="268E6394" w14:textId="5A60B222" w:rsidR="001F1E36" w:rsidRDefault="001F1E36" w:rsidP="001F1E36">
      <w:r>
        <w:t xml:space="preserve">Key outcomes from these scenarios are presented in the following table. </w:t>
      </w:r>
      <w:r w:rsidR="000C566B">
        <w:t>This shows that:</w:t>
      </w:r>
    </w:p>
    <w:p w14:paraId="5119806D" w14:textId="77777777" w:rsidR="000C566B" w:rsidRDefault="000C566B" w:rsidP="001F1E36"/>
    <w:p w14:paraId="4A9EA8B4" w14:textId="011A4B5A" w:rsidR="000C566B" w:rsidRDefault="000C566B" w:rsidP="000C566B">
      <w:pPr>
        <w:pStyle w:val="ListParagraph"/>
        <w:numPr>
          <w:ilvl w:val="0"/>
          <w:numId w:val="44"/>
        </w:numPr>
      </w:pPr>
      <w:r>
        <w:t>The transport improvement would lead to a 22% in underlying demand to live in this location</w:t>
      </w:r>
    </w:p>
    <w:p w14:paraId="579FAE1D" w14:textId="1102F073" w:rsidR="000C566B" w:rsidRDefault="000C566B" w:rsidP="000C566B">
      <w:pPr>
        <w:pStyle w:val="ListParagraph"/>
        <w:numPr>
          <w:ilvl w:val="0"/>
          <w:numId w:val="44"/>
        </w:numPr>
      </w:pPr>
      <w:r>
        <w:t>Under fixed zoning, only 41% of this underlying increase in demand would flow through into increased construction, with the remainder flowing into higher house prices</w:t>
      </w:r>
    </w:p>
    <w:p w14:paraId="68C963B4" w14:textId="48009FDD" w:rsidR="000C566B" w:rsidRDefault="000C566B" w:rsidP="000C566B">
      <w:pPr>
        <w:pStyle w:val="ListParagraph"/>
        <w:numPr>
          <w:ilvl w:val="0"/>
          <w:numId w:val="44"/>
        </w:numPr>
      </w:pPr>
      <w:r>
        <w:t>Under fixed zoning, local house prices would rise by 2.6%. Due to the fact that local housing demand is found to be very price-sensitive, this is sufficient to ration out the remaining increase in demand to other locations.</w:t>
      </w:r>
    </w:p>
    <w:p w14:paraId="47AB24DC" w14:textId="77777777" w:rsidR="000C566B" w:rsidRDefault="000C566B" w:rsidP="000C566B">
      <w:pPr>
        <w:pStyle w:val="ListParagraph"/>
        <w:numPr>
          <w:ilvl w:val="0"/>
          <w:numId w:val="44"/>
        </w:numPr>
      </w:pPr>
      <w:r>
        <w:lastRenderedPageBreak/>
        <w:t>If zoning capacity is increased, an increasing share of the demand uplift is captured as new construction, and house price increases are even smaller.</w:t>
      </w:r>
    </w:p>
    <w:p w14:paraId="1D827457" w14:textId="77777777" w:rsidR="000C566B" w:rsidRDefault="000C566B" w:rsidP="000C566B"/>
    <w:p w14:paraId="0EE33C06" w14:textId="5FFA3D42" w:rsidR="00C205C7" w:rsidRDefault="000C566B" w:rsidP="000C566B">
      <w:r>
        <w:t xml:space="preserve">The predicted increases in house prices are small. Due to the way that </w:t>
      </w:r>
      <w:r w:rsidR="00B53985">
        <w:t>the housing supply parameter</w:t>
      </w:r>
      <w:r w:rsidR="00C205C7">
        <w:t xml:space="preserve"> is</w:t>
      </w:r>
      <w:r w:rsidR="00B53985">
        <w:t xml:space="preserve"> estimated, these increases should be interpreted as the increase in prices </w:t>
      </w:r>
      <w:r w:rsidR="00C205C7">
        <w:t>due to a shift along the housing supply curve</w:t>
      </w:r>
      <w:r w:rsidR="00B53985">
        <w:t xml:space="preserve">. </w:t>
      </w:r>
      <w:r w:rsidR="00C205C7">
        <w:t>The positive slope of the supply curve in turn reflects the degree to which prices for development sites are bid up as an area becomes more densely developed.</w:t>
      </w:r>
    </w:p>
    <w:p w14:paraId="7643F622" w14:textId="103866E8" w:rsidR="00C205C7" w:rsidRDefault="00C205C7" w:rsidP="000C566B"/>
    <w:p w14:paraId="14CAED5C" w14:textId="28E9F7AB" w:rsidR="000C566B" w:rsidRDefault="00B53985" w:rsidP="000C566B">
      <w:r>
        <w:t>This is because the housing supply regression model includes a control variable for access to jobs via the transport network. That term captures the capitalisation of travel time benefits into house prices, while the housing supply parameter identifies the underlying slope of the housing supply curve.</w:t>
      </w:r>
      <w:r w:rsidR="00C205C7">
        <w:t xml:space="preserve"> The total impact in house prices, including capitalisation effects, may be higher than indicated in this table.</w:t>
      </w:r>
    </w:p>
    <w:p w14:paraId="08BF1B7E" w14:textId="77777777" w:rsidR="001F1E36" w:rsidRDefault="001F1E36" w:rsidP="001F1E36"/>
    <w:p w14:paraId="62930F84" w14:textId="4225E361" w:rsidR="000C566B" w:rsidRDefault="000C566B" w:rsidP="000C566B">
      <w:pPr>
        <w:pStyle w:val="Caption"/>
      </w:pPr>
      <w:r>
        <w:t xml:space="preserve">Table </w:t>
      </w:r>
      <w:r>
        <w:fldChar w:fldCharType="begin"/>
      </w:r>
      <w:r>
        <w:instrText xml:space="preserve"> SEQ Table \* ARABIC </w:instrText>
      </w:r>
      <w:r>
        <w:fldChar w:fldCharType="separate"/>
      </w:r>
      <w:r w:rsidR="00693331">
        <w:rPr>
          <w:noProof/>
        </w:rPr>
        <w:t>5</w:t>
      </w:r>
      <w:r>
        <w:fldChar w:fldCharType="end"/>
      </w:r>
      <w:r>
        <w:t>: Modelled outcomes of a two minute reduction in average travel times for a single zone</w:t>
      </w:r>
    </w:p>
    <w:tbl>
      <w:tblPr>
        <w:tblStyle w:val="TableGrid"/>
        <w:tblW w:w="0" w:type="auto"/>
        <w:tblLayout w:type="fixed"/>
        <w:tblLook w:val="04A0" w:firstRow="1" w:lastRow="0" w:firstColumn="1" w:lastColumn="0" w:noHBand="0" w:noVBand="1"/>
      </w:tblPr>
      <w:tblGrid>
        <w:gridCol w:w="2435"/>
        <w:gridCol w:w="2436"/>
        <w:gridCol w:w="2436"/>
        <w:gridCol w:w="2436"/>
      </w:tblGrid>
      <w:tr w:rsidR="000C566B" w:rsidRPr="001F1E36" w14:paraId="61A09C51" w14:textId="1129BC7F" w:rsidTr="000C566B">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2435" w:type="dxa"/>
            <w:noWrap/>
            <w:hideMark/>
          </w:tcPr>
          <w:p w14:paraId="3798C9B6" w14:textId="77777777" w:rsidR="000C566B" w:rsidRPr="001F1E36" w:rsidRDefault="000C566B" w:rsidP="000C566B">
            <w:pPr>
              <w:keepNext/>
              <w:keepLines/>
              <w:rPr>
                <w:b/>
                <w:bCs/>
              </w:rPr>
            </w:pPr>
            <w:r w:rsidRPr="001F1E36">
              <w:rPr>
                <w:b/>
                <w:bCs/>
              </w:rPr>
              <w:t>Scenario</w:t>
            </w:r>
          </w:p>
        </w:tc>
        <w:tc>
          <w:tcPr>
            <w:tcW w:w="2436" w:type="dxa"/>
            <w:noWrap/>
            <w:hideMark/>
          </w:tcPr>
          <w:p w14:paraId="7B7F18AA" w14:textId="77777777" w:rsidR="000C566B" w:rsidRPr="001F1E36" w:rsidRDefault="000C566B" w:rsidP="000C566B">
            <w:pPr>
              <w:keepNext/>
              <w:keepLines/>
              <w:cnfStyle w:val="100000000000" w:firstRow="1" w:lastRow="0" w:firstColumn="0" w:lastColumn="0" w:oddVBand="0" w:evenVBand="0" w:oddHBand="0" w:evenHBand="0" w:firstRowFirstColumn="0" w:firstRowLastColumn="0" w:lastRowFirstColumn="0" w:lastRowLastColumn="0"/>
              <w:rPr>
                <w:b/>
                <w:bCs/>
              </w:rPr>
            </w:pPr>
            <w:r w:rsidRPr="001F1E36">
              <w:rPr>
                <w:b/>
                <w:bCs/>
              </w:rPr>
              <w:t>Percentage increase in zone population</w:t>
            </w:r>
          </w:p>
        </w:tc>
        <w:tc>
          <w:tcPr>
            <w:tcW w:w="2436" w:type="dxa"/>
            <w:noWrap/>
            <w:hideMark/>
          </w:tcPr>
          <w:p w14:paraId="55E231E2" w14:textId="675DFE06" w:rsidR="000C566B" w:rsidRPr="001F1E36" w:rsidRDefault="000C566B" w:rsidP="00C205C7">
            <w:pPr>
              <w:keepNext/>
              <w:keepLines/>
              <w:cnfStyle w:val="100000000000" w:firstRow="1" w:lastRow="0" w:firstColumn="0" w:lastColumn="0" w:oddVBand="0" w:evenVBand="0" w:oddHBand="0" w:evenHBand="0" w:firstRowFirstColumn="0" w:firstRowLastColumn="0" w:lastRowFirstColumn="0" w:lastRowLastColumn="0"/>
              <w:rPr>
                <w:b/>
                <w:bCs/>
              </w:rPr>
            </w:pPr>
            <w:r w:rsidRPr="001F1E36">
              <w:rPr>
                <w:b/>
                <w:bCs/>
              </w:rPr>
              <w:t xml:space="preserve">Percentage increase in </w:t>
            </w:r>
            <w:r w:rsidR="00C205C7">
              <w:rPr>
                <w:b/>
                <w:bCs/>
              </w:rPr>
              <w:t>house price (</w:t>
            </w:r>
            <w:r w:rsidRPr="001F1E36">
              <w:rPr>
                <w:b/>
                <w:bCs/>
              </w:rPr>
              <w:t>hous</w:t>
            </w:r>
            <w:r w:rsidR="00C205C7">
              <w:rPr>
                <w:b/>
                <w:bCs/>
              </w:rPr>
              <w:t>ing supply cost)</w:t>
            </w:r>
          </w:p>
        </w:tc>
        <w:tc>
          <w:tcPr>
            <w:tcW w:w="2436" w:type="dxa"/>
          </w:tcPr>
          <w:p w14:paraId="093117A7" w14:textId="0379EAE1" w:rsidR="000C566B" w:rsidRPr="001F1E36" w:rsidRDefault="000C566B" w:rsidP="000C566B">
            <w:pPr>
              <w:keepNext/>
              <w:keepLines/>
              <w:cnfStyle w:val="100000000000" w:firstRow="1" w:lastRow="0" w:firstColumn="0" w:lastColumn="0" w:oddVBand="0" w:evenVBand="0" w:oddHBand="0" w:evenHBand="0" w:firstRowFirstColumn="0" w:firstRowLastColumn="0" w:lastRowFirstColumn="0" w:lastRowLastColumn="0"/>
              <w:rPr>
                <w:b/>
                <w:bCs/>
              </w:rPr>
            </w:pPr>
            <w:r>
              <w:rPr>
                <w:rFonts w:ascii="Calibri" w:eastAsia="Times New Roman" w:hAnsi="Calibri"/>
                <w:b/>
                <w:bCs/>
                <w:color w:val="000000"/>
              </w:rPr>
              <w:t>Share of underlying demand captured as increased construction</w:t>
            </w:r>
          </w:p>
        </w:tc>
      </w:tr>
      <w:tr w:rsidR="000C566B" w:rsidRPr="001F1E36" w14:paraId="2C844994" w14:textId="3B650808" w:rsidTr="000C566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5" w:type="dxa"/>
            <w:noWrap/>
            <w:hideMark/>
          </w:tcPr>
          <w:p w14:paraId="6999BADF" w14:textId="167529DD" w:rsidR="000C566B" w:rsidRPr="001F1E36" w:rsidRDefault="000C566B" w:rsidP="000C566B">
            <w:pPr>
              <w:keepNext/>
              <w:keepLines/>
            </w:pPr>
            <w:r w:rsidRPr="001F1E36">
              <w:t xml:space="preserve">Underlying increase in </w:t>
            </w:r>
            <w:r w:rsidR="00670666">
              <w:t xml:space="preserve">local </w:t>
            </w:r>
            <w:r w:rsidRPr="001F1E36">
              <w:t>housing demand</w:t>
            </w:r>
          </w:p>
        </w:tc>
        <w:tc>
          <w:tcPr>
            <w:tcW w:w="2436" w:type="dxa"/>
            <w:noWrap/>
            <w:hideMark/>
          </w:tcPr>
          <w:p w14:paraId="49A2E8FC" w14:textId="27D3B6D6" w:rsidR="000C566B" w:rsidRPr="001F1E36" w:rsidRDefault="00670666" w:rsidP="000C566B">
            <w:pPr>
              <w:keepNext/>
              <w:keepLines/>
              <w:cnfStyle w:val="000000100000" w:firstRow="0" w:lastRow="0" w:firstColumn="0" w:lastColumn="0" w:oddVBand="0" w:evenVBand="0" w:oddHBand="1" w:evenHBand="0" w:firstRowFirstColumn="0" w:firstRowLastColumn="0" w:lastRowFirstColumn="0" w:lastRowLastColumn="0"/>
            </w:pPr>
            <w:r>
              <w:t>+</w:t>
            </w:r>
            <w:r w:rsidR="000C566B" w:rsidRPr="001F1E36">
              <w:t>22%</w:t>
            </w:r>
          </w:p>
        </w:tc>
        <w:tc>
          <w:tcPr>
            <w:tcW w:w="2436" w:type="dxa"/>
            <w:noWrap/>
            <w:hideMark/>
          </w:tcPr>
          <w:p w14:paraId="09D0DB93" w14:textId="66EACA1B" w:rsidR="000C566B" w:rsidRPr="001F1E36" w:rsidRDefault="000C566B" w:rsidP="000C566B">
            <w:pPr>
              <w:keepNext/>
              <w:keepLines/>
              <w:cnfStyle w:val="000000100000" w:firstRow="0" w:lastRow="0" w:firstColumn="0" w:lastColumn="0" w:oddVBand="0" w:evenVBand="0" w:oddHBand="1" w:evenHBand="0" w:firstRowFirstColumn="0" w:firstRowLastColumn="0" w:lastRowFirstColumn="0" w:lastRowLastColumn="0"/>
            </w:pPr>
            <w:r>
              <w:t>-</w:t>
            </w:r>
          </w:p>
        </w:tc>
        <w:tc>
          <w:tcPr>
            <w:tcW w:w="2436" w:type="dxa"/>
          </w:tcPr>
          <w:p w14:paraId="2DF1F4BF" w14:textId="77777777" w:rsidR="000C566B" w:rsidRDefault="000C566B" w:rsidP="000C566B">
            <w:pPr>
              <w:keepNext/>
              <w:keepLines/>
              <w:cnfStyle w:val="000000100000" w:firstRow="0" w:lastRow="0" w:firstColumn="0" w:lastColumn="0" w:oddVBand="0" w:evenVBand="0" w:oddHBand="1" w:evenHBand="0" w:firstRowFirstColumn="0" w:firstRowLastColumn="0" w:lastRowFirstColumn="0" w:lastRowLastColumn="0"/>
            </w:pPr>
          </w:p>
        </w:tc>
      </w:tr>
      <w:tr w:rsidR="000C566B" w:rsidRPr="001F1E36" w14:paraId="5C2AC8E9" w14:textId="3647150F" w:rsidTr="000C566B">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5" w:type="dxa"/>
            <w:noWrap/>
            <w:hideMark/>
          </w:tcPr>
          <w:p w14:paraId="6A078EED" w14:textId="77777777" w:rsidR="000C566B" w:rsidRPr="001F1E36" w:rsidRDefault="000C566B" w:rsidP="000C566B">
            <w:pPr>
              <w:keepNext/>
              <w:keepLines/>
            </w:pPr>
            <w:r w:rsidRPr="001F1E36">
              <w:t>Outcomes with fixed zoning</w:t>
            </w:r>
          </w:p>
        </w:tc>
        <w:tc>
          <w:tcPr>
            <w:tcW w:w="2436" w:type="dxa"/>
            <w:noWrap/>
            <w:hideMark/>
          </w:tcPr>
          <w:p w14:paraId="3F0303F9" w14:textId="001A0863" w:rsidR="000C566B" w:rsidRPr="001F1E36" w:rsidRDefault="00670666" w:rsidP="000C566B">
            <w:pPr>
              <w:keepNext/>
              <w:keepLines/>
              <w:cnfStyle w:val="000000010000" w:firstRow="0" w:lastRow="0" w:firstColumn="0" w:lastColumn="0" w:oddVBand="0" w:evenVBand="0" w:oddHBand="0" w:evenHBand="1" w:firstRowFirstColumn="0" w:firstRowLastColumn="0" w:lastRowFirstColumn="0" w:lastRowLastColumn="0"/>
            </w:pPr>
            <w:r>
              <w:t>+</w:t>
            </w:r>
            <w:r w:rsidR="000C566B" w:rsidRPr="001F1E36">
              <w:t>9%</w:t>
            </w:r>
          </w:p>
        </w:tc>
        <w:tc>
          <w:tcPr>
            <w:tcW w:w="2436" w:type="dxa"/>
            <w:noWrap/>
            <w:hideMark/>
          </w:tcPr>
          <w:p w14:paraId="71BC342E" w14:textId="5B35DEA4" w:rsidR="000C566B" w:rsidRPr="001F1E36" w:rsidRDefault="00670666" w:rsidP="000C566B">
            <w:pPr>
              <w:keepNext/>
              <w:keepLines/>
              <w:cnfStyle w:val="000000010000" w:firstRow="0" w:lastRow="0" w:firstColumn="0" w:lastColumn="0" w:oddVBand="0" w:evenVBand="0" w:oddHBand="0" w:evenHBand="1" w:firstRowFirstColumn="0" w:firstRowLastColumn="0" w:lastRowFirstColumn="0" w:lastRowLastColumn="0"/>
            </w:pPr>
            <w:r>
              <w:t>+</w:t>
            </w:r>
            <w:r w:rsidR="000C566B" w:rsidRPr="001F1E36">
              <w:t>2.6%</w:t>
            </w:r>
          </w:p>
        </w:tc>
        <w:tc>
          <w:tcPr>
            <w:tcW w:w="2436" w:type="dxa"/>
          </w:tcPr>
          <w:p w14:paraId="5FFFB9D6" w14:textId="77347CB9" w:rsidR="000C566B" w:rsidRPr="001F1E36" w:rsidRDefault="000C566B" w:rsidP="000C566B">
            <w:pPr>
              <w:keepNext/>
              <w:keepLines/>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olor w:val="000000"/>
              </w:rPr>
              <w:t>41%</w:t>
            </w:r>
          </w:p>
        </w:tc>
      </w:tr>
      <w:tr w:rsidR="000C566B" w:rsidRPr="001F1E36" w14:paraId="1BAA8BAF" w14:textId="70893B54" w:rsidTr="000C566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5" w:type="dxa"/>
            <w:noWrap/>
            <w:hideMark/>
          </w:tcPr>
          <w:p w14:paraId="706A8AC0" w14:textId="77777777" w:rsidR="000C566B" w:rsidRPr="001F1E36" w:rsidRDefault="000C566B" w:rsidP="000C566B">
            <w:pPr>
              <w:keepNext/>
              <w:keepLines/>
            </w:pPr>
            <w:r w:rsidRPr="001F1E36">
              <w:t>Outcomes with a 10% increase in development capacity</w:t>
            </w:r>
          </w:p>
        </w:tc>
        <w:tc>
          <w:tcPr>
            <w:tcW w:w="2436" w:type="dxa"/>
            <w:noWrap/>
            <w:hideMark/>
          </w:tcPr>
          <w:p w14:paraId="4259EE79" w14:textId="01C06CE0" w:rsidR="000C566B" w:rsidRPr="001F1E36" w:rsidRDefault="00670666" w:rsidP="000C566B">
            <w:pPr>
              <w:keepNext/>
              <w:keepLines/>
              <w:cnfStyle w:val="000000100000" w:firstRow="0" w:lastRow="0" w:firstColumn="0" w:lastColumn="0" w:oddVBand="0" w:evenVBand="0" w:oddHBand="1" w:evenHBand="0" w:firstRowFirstColumn="0" w:firstRowLastColumn="0" w:lastRowFirstColumn="0" w:lastRowLastColumn="0"/>
            </w:pPr>
            <w:r>
              <w:t>+</w:t>
            </w:r>
            <w:r w:rsidR="000C566B" w:rsidRPr="001F1E36">
              <w:t>15%</w:t>
            </w:r>
          </w:p>
        </w:tc>
        <w:tc>
          <w:tcPr>
            <w:tcW w:w="2436" w:type="dxa"/>
            <w:noWrap/>
            <w:hideMark/>
          </w:tcPr>
          <w:p w14:paraId="0F1E6237" w14:textId="3CAB1298" w:rsidR="000C566B" w:rsidRPr="001F1E36" w:rsidRDefault="00670666" w:rsidP="000C566B">
            <w:pPr>
              <w:keepNext/>
              <w:keepLines/>
              <w:cnfStyle w:val="000000100000" w:firstRow="0" w:lastRow="0" w:firstColumn="0" w:lastColumn="0" w:oddVBand="0" w:evenVBand="0" w:oddHBand="1" w:evenHBand="0" w:firstRowFirstColumn="0" w:firstRowLastColumn="0" w:lastRowFirstColumn="0" w:lastRowLastColumn="0"/>
            </w:pPr>
            <w:r>
              <w:t>+</w:t>
            </w:r>
            <w:r w:rsidR="000C566B" w:rsidRPr="001F1E36">
              <w:t>1.4%</w:t>
            </w:r>
          </w:p>
        </w:tc>
        <w:tc>
          <w:tcPr>
            <w:tcW w:w="2436" w:type="dxa"/>
          </w:tcPr>
          <w:p w14:paraId="5BB5F7A1" w14:textId="33A1ADE2" w:rsidR="000C566B" w:rsidRPr="001F1E36" w:rsidRDefault="000C566B" w:rsidP="000C566B">
            <w:pPr>
              <w:keepNext/>
              <w:keepLines/>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olor w:val="000000"/>
              </w:rPr>
              <w:t>68%</w:t>
            </w:r>
          </w:p>
        </w:tc>
      </w:tr>
      <w:tr w:rsidR="000C566B" w:rsidRPr="001F1E36" w14:paraId="09AEC254" w14:textId="6EE9CDE7" w:rsidTr="000C566B">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35" w:type="dxa"/>
            <w:noWrap/>
            <w:hideMark/>
          </w:tcPr>
          <w:p w14:paraId="78BD78C9" w14:textId="77777777" w:rsidR="000C566B" w:rsidRPr="001F1E36" w:rsidRDefault="000C566B" w:rsidP="000C566B">
            <w:pPr>
              <w:keepNext/>
              <w:keepLines/>
            </w:pPr>
            <w:r w:rsidRPr="001F1E36">
              <w:t>Outcomes with a 20% increase in development capacity</w:t>
            </w:r>
          </w:p>
        </w:tc>
        <w:tc>
          <w:tcPr>
            <w:tcW w:w="2436" w:type="dxa"/>
            <w:noWrap/>
            <w:hideMark/>
          </w:tcPr>
          <w:p w14:paraId="17CFAA69" w14:textId="4E1D759D" w:rsidR="000C566B" w:rsidRPr="001F1E36" w:rsidRDefault="00670666" w:rsidP="000C566B">
            <w:pPr>
              <w:keepNext/>
              <w:keepLines/>
              <w:cnfStyle w:val="000000010000" w:firstRow="0" w:lastRow="0" w:firstColumn="0" w:lastColumn="0" w:oddVBand="0" w:evenVBand="0" w:oddHBand="0" w:evenHBand="1" w:firstRowFirstColumn="0" w:firstRowLastColumn="0" w:lastRowFirstColumn="0" w:lastRowLastColumn="0"/>
            </w:pPr>
            <w:r>
              <w:t>+</w:t>
            </w:r>
            <w:r w:rsidR="000C566B" w:rsidRPr="001F1E36">
              <w:t>21%</w:t>
            </w:r>
          </w:p>
        </w:tc>
        <w:tc>
          <w:tcPr>
            <w:tcW w:w="2436" w:type="dxa"/>
            <w:noWrap/>
            <w:hideMark/>
          </w:tcPr>
          <w:p w14:paraId="14C94D7F" w14:textId="09F522F8" w:rsidR="000C566B" w:rsidRPr="001F1E36" w:rsidRDefault="00670666" w:rsidP="000C566B">
            <w:pPr>
              <w:keepNext/>
              <w:keepLines/>
              <w:cnfStyle w:val="000000010000" w:firstRow="0" w:lastRow="0" w:firstColumn="0" w:lastColumn="0" w:oddVBand="0" w:evenVBand="0" w:oddHBand="0" w:evenHBand="1" w:firstRowFirstColumn="0" w:firstRowLastColumn="0" w:lastRowFirstColumn="0" w:lastRowLastColumn="0"/>
            </w:pPr>
            <w:r>
              <w:t>+</w:t>
            </w:r>
            <w:r w:rsidR="000C566B" w:rsidRPr="001F1E36">
              <w:t>0.2%</w:t>
            </w:r>
          </w:p>
        </w:tc>
        <w:tc>
          <w:tcPr>
            <w:tcW w:w="2436" w:type="dxa"/>
          </w:tcPr>
          <w:p w14:paraId="1A8CFEC5" w14:textId="5C988780" w:rsidR="000C566B" w:rsidRPr="001F1E36" w:rsidRDefault="000C566B" w:rsidP="000C566B">
            <w:pPr>
              <w:keepNext/>
              <w:keepLines/>
              <w:cnfStyle w:val="000000010000" w:firstRow="0" w:lastRow="0" w:firstColumn="0" w:lastColumn="0" w:oddVBand="0" w:evenVBand="0" w:oddHBand="0" w:evenHBand="1" w:firstRowFirstColumn="0" w:firstRowLastColumn="0" w:lastRowFirstColumn="0" w:lastRowLastColumn="0"/>
            </w:pPr>
            <w:r>
              <w:rPr>
                <w:rFonts w:ascii="Calibri" w:eastAsia="Times New Roman" w:hAnsi="Calibri"/>
                <w:color w:val="000000"/>
              </w:rPr>
              <w:t>94%</w:t>
            </w:r>
          </w:p>
        </w:tc>
      </w:tr>
    </w:tbl>
    <w:p w14:paraId="03F93D38" w14:textId="77777777" w:rsidR="001F1E36" w:rsidRDefault="001F1E36" w:rsidP="00ED20B5"/>
    <w:p w14:paraId="25B73ADD" w14:textId="5E7F88C9" w:rsidR="001F1E36" w:rsidRPr="00B53985" w:rsidRDefault="00B53985" w:rsidP="00B53985">
      <w:pPr>
        <w:pStyle w:val="Heading3"/>
      </w:pPr>
      <w:r>
        <w:t>Conventional transport benefits and housing development WEBs</w:t>
      </w:r>
    </w:p>
    <w:p w14:paraId="6B331990" w14:textId="77777777" w:rsidR="00584EE2" w:rsidRDefault="00584EE2" w:rsidP="00ED20B5"/>
    <w:p w14:paraId="5DAF740A" w14:textId="34EE430C" w:rsidR="00B53985" w:rsidRDefault="00B53985" w:rsidP="00ED20B5">
      <w:r>
        <w:t>I use the above results to calculate conventional transport benefits (ie travel time savings) and housing development WEBs</w:t>
      </w:r>
      <w:r w:rsidR="00D37277">
        <w:t>.</w:t>
      </w:r>
      <w:r w:rsidR="007847CC">
        <w:t xml:space="preserve"> This is a partial equilibrium analysis – it focuses on outcomes for a single location, ignoring changes in housing demand in other locations.</w:t>
      </w:r>
    </w:p>
    <w:p w14:paraId="16AEB078" w14:textId="77777777" w:rsidR="00D37277" w:rsidRDefault="00D37277" w:rsidP="00ED20B5"/>
    <w:p w14:paraId="1DA5A06A" w14:textId="1678C9AA" w:rsidR="00D37277" w:rsidRDefault="00D37277" w:rsidP="00ED20B5">
      <w:r>
        <w:t>The following table calculates conventional transport benefits from the hypothetical project. Based on an average two minute travel time saving and a value of travel time parameter of $12/hour (</w:t>
      </w:r>
      <w:r w:rsidR="00FB4793">
        <w:t>based on the value of travel time savings for commuting purposes in</w:t>
      </w:r>
      <w:r>
        <w:t xml:space="preserve"> NZ Transport Agency’s</w:t>
      </w:r>
      <w:r w:rsidR="00B67527">
        <w:t xml:space="preserve"> 2020</w:t>
      </w:r>
      <w:r>
        <w:t xml:space="preserve"> </w:t>
      </w:r>
      <w:r w:rsidR="00B67527">
        <w:rPr>
          <w:i/>
        </w:rPr>
        <w:t>Monetised Benefits and Costs</w:t>
      </w:r>
      <w:r>
        <w:rPr>
          <w:i/>
        </w:rPr>
        <w:t xml:space="preserve"> Manual</w:t>
      </w:r>
      <w:r w:rsidR="00FB4793">
        <w:t>, updated to 2019 NZ dollars</w:t>
      </w:r>
      <w:r>
        <w:t xml:space="preserve">), this will lead to slightly over $400 in benefits per day. This translates to over $5 million in benefits in present value terms, based on a 4% discount rate (again, drawn from </w:t>
      </w:r>
      <w:r w:rsidR="00B67527">
        <w:t>NZTA, 2020</w:t>
      </w:r>
      <w:r>
        <w:t>).</w:t>
      </w:r>
    </w:p>
    <w:p w14:paraId="24E69191" w14:textId="77777777" w:rsidR="00E60059" w:rsidRDefault="00E60059" w:rsidP="00ED20B5"/>
    <w:p w14:paraId="3C6B39A6" w14:textId="787D9D1E" w:rsidR="00E60059" w:rsidRDefault="00E60059" w:rsidP="00ED20B5">
      <w:r>
        <w:t>I benchmark outcomes against a scenario in which no land use change occurs and the number of commuters who experience travel time savings stays fixed. Transport user benefits are between 4.6% and 10.5% higher with land use change, depending upon the degree to which the suburb is rezoned to allow more people to move in.</w:t>
      </w:r>
    </w:p>
    <w:p w14:paraId="253E63C9" w14:textId="77777777" w:rsidR="00D37277" w:rsidRDefault="00D37277" w:rsidP="00ED20B5"/>
    <w:p w14:paraId="23B4074D" w14:textId="7B2F257D" w:rsidR="00D37277" w:rsidRDefault="00D37277" w:rsidP="00D37277">
      <w:pPr>
        <w:pStyle w:val="Caption"/>
      </w:pPr>
      <w:r>
        <w:lastRenderedPageBreak/>
        <w:t xml:space="preserve">Table </w:t>
      </w:r>
      <w:r>
        <w:fldChar w:fldCharType="begin"/>
      </w:r>
      <w:r>
        <w:instrText xml:space="preserve"> SEQ Table \* ARABIC </w:instrText>
      </w:r>
      <w:r>
        <w:fldChar w:fldCharType="separate"/>
      </w:r>
      <w:r w:rsidR="00693331">
        <w:rPr>
          <w:noProof/>
        </w:rPr>
        <w:t>6</w:t>
      </w:r>
      <w:r>
        <w:fldChar w:fldCharType="end"/>
      </w:r>
      <w:r>
        <w:t>: Conventional transport benefits of a simple example project</w:t>
      </w:r>
    </w:p>
    <w:tbl>
      <w:tblPr>
        <w:tblStyle w:val="TableGrid"/>
        <w:tblW w:w="5000" w:type="pct"/>
        <w:tblLayout w:type="fixed"/>
        <w:tblLook w:val="04A0" w:firstRow="1" w:lastRow="0" w:firstColumn="1" w:lastColumn="0" w:noHBand="0" w:noVBand="1"/>
      </w:tblPr>
      <w:tblGrid>
        <w:gridCol w:w="2409"/>
        <w:gridCol w:w="1272"/>
        <w:gridCol w:w="1272"/>
        <w:gridCol w:w="2395"/>
        <w:gridCol w:w="2395"/>
      </w:tblGrid>
      <w:tr w:rsidR="00D37277" w:rsidRPr="00D37277" w14:paraId="0AF92C6C" w14:textId="77777777" w:rsidTr="00D37277">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236" w:type="pct"/>
            <w:noWrap/>
            <w:hideMark/>
          </w:tcPr>
          <w:p w14:paraId="485519C2" w14:textId="77777777" w:rsidR="00D37277" w:rsidRPr="00D37277" w:rsidRDefault="00D37277" w:rsidP="00D37277">
            <w:pPr>
              <w:rPr>
                <w:b/>
                <w:bCs/>
              </w:rPr>
            </w:pPr>
            <w:r w:rsidRPr="00D37277">
              <w:rPr>
                <w:b/>
                <w:bCs/>
              </w:rPr>
              <w:t>Scenario</w:t>
            </w:r>
          </w:p>
        </w:tc>
        <w:tc>
          <w:tcPr>
            <w:tcW w:w="653" w:type="pct"/>
            <w:noWrap/>
            <w:hideMark/>
          </w:tcPr>
          <w:p w14:paraId="79D4B8BF" w14:textId="77777777" w:rsidR="00D37277" w:rsidRPr="00D37277" w:rsidRDefault="00D37277">
            <w:pPr>
              <w:cnfStyle w:val="100000000000" w:firstRow="1" w:lastRow="0" w:firstColumn="0" w:lastColumn="0" w:oddVBand="0" w:evenVBand="0" w:oddHBand="0" w:evenHBand="0" w:firstRowFirstColumn="0" w:firstRowLastColumn="0" w:lastRowFirstColumn="0" w:lastRowLastColumn="0"/>
              <w:rPr>
                <w:b/>
                <w:bCs/>
              </w:rPr>
            </w:pPr>
            <w:r w:rsidRPr="00D37277">
              <w:rPr>
                <w:b/>
                <w:bCs/>
              </w:rPr>
              <w:t>Base case commuters</w:t>
            </w:r>
          </w:p>
        </w:tc>
        <w:tc>
          <w:tcPr>
            <w:tcW w:w="653" w:type="pct"/>
            <w:noWrap/>
            <w:hideMark/>
          </w:tcPr>
          <w:p w14:paraId="70C0750A" w14:textId="77777777" w:rsidR="00D37277" w:rsidRPr="00D37277" w:rsidRDefault="00D37277">
            <w:pPr>
              <w:cnfStyle w:val="100000000000" w:firstRow="1" w:lastRow="0" w:firstColumn="0" w:lastColumn="0" w:oddVBand="0" w:evenVBand="0" w:oddHBand="0" w:evenHBand="0" w:firstRowFirstColumn="0" w:firstRowLastColumn="0" w:lastRowFirstColumn="0" w:lastRowLastColumn="0"/>
              <w:rPr>
                <w:b/>
                <w:bCs/>
              </w:rPr>
            </w:pPr>
            <w:r w:rsidRPr="00D37277">
              <w:rPr>
                <w:b/>
                <w:bCs/>
              </w:rPr>
              <w:t>Scenario commuters</w:t>
            </w:r>
          </w:p>
        </w:tc>
        <w:tc>
          <w:tcPr>
            <w:tcW w:w="1229" w:type="pct"/>
            <w:noWrap/>
            <w:hideMark/>
          </w:tcPr>
          <w:p w14:paraId="2256F200" w14:textId="727A781A" w:rsidR="00D37277" w:rsidRPr="00D37277" w:rsidRDefault="00D37277" w:rsidP="00D37277">
            <w:pPr>
              <w:cnfStyle w:val="100000000000" w:firstRow="1" w:lastRow="0" w:firstColumn="0" w:lastColumn="0" w:oddVBand="0" w:evenVBand="0" w:oddHBand="0" w:evenHBand="0" w:firstRowFirstColumn="0" w:firstRowLastColumn="0" w:lastRowFirstColumn="0" w:lastRowLastColumn="0"/>
              <w:rPr>
                <w:b/>
                <w:bCs/>
              </w:rPr>
            </w:pPr>
            <w:r w:rsidRPr="00D37277">
              <w:rPr>
                <w:b/>
                <w:bCs/>
              </w:rPr>
              <w:t>Daily travel time savings benefits</w:t>
            </w:r>
            <w:r>
              <w:rPr>
                <w:b/>
                <w:bCs/>
              </w:rPr>
              <w:t xml:space="preserve"> based on 2 minute time saving and $12/hr value of travel time</w:t>
            </w:r>
            <w:r w:rsidRPr="00D37277">
              <w:rPr>
                <w:b/>
                <w:bCs/>
              </w:rPr>
              <w:t xml:space="preserve"> (incl </w:t>
            </w:r>
            <w:r>
              <w:rPr>
                <w:b/>
                <w:bCs/>
              </w:rPr>
              <w:t>rule of half</w:t>
            </w:r>
            <w:r w:rsidRPr="00D37277">
              <w:rPr>
                <w:b/>
                <w:bCs/>
              </w:rPr>
              <w:t xml:space="preserve"> for induced commuters)</w:t>
            </w:r>
          </w:p>
        </w:tc>
        <w:tc>
          <w:tcPr>
            <w:tcW w:w="1229" w:type="pct"/>
            <w:noWrap/>
            <w:hideMark/>
          </w:tcPr>
          <w:p w14:paraId="7C8EBD18" w14:textId="77777777" w:rsidR="00D37277" w:rsidRPr="00D37277" w:rsidRDefault="00D37277">
            <w:pPr>
              <w:cnfStyle w:val="100000000000" w:firstRow="1" w:lastRow="0" w:firstColumn="0" w:lastColumn="0" w:oddVBand="0" w:evenVBand="0" w:oddHBand="0" w:evenHBand="0" w:firstRowFirstColumn="0" w:firstRowLastColumn="0" w:lastRowFirstColumn="0" w:lastRowLastColumn="0"/>
              <w:rPr>
                <w:b/>
                <w:bCs/>
              </w:rPr>
            </w:pPr>
            <w:r w:rsidRPr="00D37277">
              <w:rPr>
                <w:b/>
                <w:bCs/>
              </w:rPr>
              <w:t>Present value travel time benefits (bidirectional commutes, 250 working days/year, 4% discount rate)</w:t>
            </w:r>
          </w:p>
        </w:tc>
      </w:tr>
      <w:tr w:rsidR="00E60059" w:rsidRPr="00D37277" w14:paraId="6FF13320" w14:textId="77777777" w:rsidTr="00E6005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36" w:type="pct"/>
            <w:noWrap/>
          </w:tcPr>
          <w:p w14:paraId="6BBDB14C" w14:textId="13434BF0" w:rsidR="00E60059" w:rsidRPr="00D37277" w:rsidRDefault="00E60059">
            <w:r>
              <w:t>Outcomes with no land use change</w:t>
            </w:r>
          </w:p>
        </w:tc>
        <w:tc>
          <w:tcPr>
            <w:tcW w:w="653" w:type="pct"/>
            <w:noWrap/>
          </w:tcPr>
          <w:p w14:paraId="6747A14D" w14:textId="17C4ECAA" w:rsidR="00E60059" w:rsidRPr="00D37277" w:rsidRDefault="00E60059" w:rsidP="00D37277">
            <w:pPr>
              <w:cnfStyle w:val="000000100000" w:firstRow="0" w:lastRow="0" w:firstColumn="0" w:lastColumn="0" w:oddVBand="0" w:evenVBand="0" w:oddHBand="1" w:evenHBand="0" w:firstRowFirstColumn="0" w:firstRowLastColumn="0" w:lastRowFirstColumn="0" w:lastRowLastColumn="0"/>
            </w:pPr>
            <w:r>
              <w:t>1000</w:t>
            </w:r>
          </w:p>
        </w:tc>
        <w:tc>
          <w:tcPr>
            <w:tcW w:w="653" w:type="pct"/>
            <w:noWrap/>
          </w:tcPr>
          <w:p w14:paraId="4203E801" w14:textId="78B7EB41" w:rsidR="00E60059" w:rsidRPr="00D37277" w:rsidRDefault="00E60059" w:rsidP="00D37277">
            <w:pPr>
              <w:cnfStyle w:val="000000100000" w:firstRow="0" w:lastRow="0" w:firstColumn="0" w:lastColumn="0" w:oddVBand="0" w:evenVBand="0" w:oddHBand="1" w:evenHBand="0" w:firstRowFirstColumn="0" w:firstRowLastColumn="0" w:lastRowFirstColumn="0" w:lastRowLastColumn="0"/>
            </w:pPr>
            <w:r>
              <w:t>1000</w:t>
            </w:r>
          </w:p>
        </w:tc>
        <w:tc>
          <w:tcPr>
            <w:tcW w:w="1229" w:type="pct"/>
            <w:noWrap/>
          </w:tcPr>
          <w:p w14:paraId="2AE850D2" w14:textId="296230BE" w:rsidR="00E60059" w:rsidRDefault="00C205C7" w:rsidP="00E60059">
            <w:pPr>
              <w:jc w:val="left"/>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olor w:val="000000"/>
              </w:rPr>
              <w:t>$</w:t>
            </w:r>
            <w:r w:rsidR="00E60059">
              <w:rPr>
                <w:rFonts w:ascii="Calibri" w:eastAsia="Times New Roman" w:hAnsi="Calibri"/>
                <w:color w:val="000000"/>
              </w:rPr>
              <w:t>400</w:t>
            </w:r>
          </w:p>
        </w:tc>
        <w:tc>
          <w:tcPr>
            <w:tcW w:w="1229" w:type="pct"/>
            <w:noWrap/>
          </w:tcPr>
          <w:p w14:paraId="2D7155B1" w14:textId="76BD7964" w:rsidR="00E60059" w:rsidRPr="00D37277" w:rsidRDefault="00E60059" w:rsidP="00E60059">
            <w:pPr>
              <w:jc w:val="left"/>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olor w:val="000000"/>
              </w:rPr>
              <w:t>$5,000,000</w:t>
            </w:r>
          </w:p>
        </w:tc>
      </w:tr>
      <w:tr w:rsidR="00E60059" w:rsidRPr="00D37277" w14:paraId="504304C0" w14:textId="77777777" w:rsidTr="00E60059">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36" w:type="pct"/>
            <w:noWrap/>
          </w:tcPr>
          <w:p w14:paraId="5A5EACCE" w14:textId="361A2ABE" w:rsidR="00E60059" w:rsidRPr="00E60059" w:rsidRDefault="00E60059">
            <w:pPr>
              <w:rPr>
                <w:b/>
              </w:rPr>
            </w:pPr>
            <w:r w:rsidRPr="00E60059">
              <w:rPr>
                <w:b/>
              </w:rPr>
              <w:t>Outcomes with land use change</w:t>
            </w:r>
          </w:p>
        </w:tc>
        <w:tc>
          <w:tcPr>
            <w:tcW w:w="653" w:type="pct"/>
            <w:noWrap/>
          </w:tcPr>
          <w:p w14:paraId="7D1846F4" w14:textId="77777777" w:rsidR="00E60059" w:rsidRDefault="00E60059" w:rsidP="00D37277">
            <w:pPr>
              <w:cnfStyle w:val="000000010000" w:firstRow="0" w:lastRow="0" w:firstColumn="0" w:lastColumn="0" w:oddVBand="0" w:evenVBand="0" w:oddHBand="0" w:evenHBand="1" w:firstRowFirstColumn="0" w:firstRowLastColumn="0" w:lastRowFirstColumn="0" w:lastRowLastColumn="0"/>
            </w:pPr>
          </w:p>
        </w:tc>
        <w:tc>
          <w:tcPr>
            <w:tcW w:w="653" w:type="pct"/>
            <w:noWrap/>
          </w:tcPr>
          <w:p w14:paraId="276702F7" w14:textId="77777777" w:rsidR="00E60059" w:rsidRDefault="00E60059" w:rsidP="00D37277">
            <w:pPr>
              <w:cnfStyle w:val="000000010000" w:firstRow="0" w:lastRow="0" w:firstColumn="0" w:lastColumn="0" w:oddVBand="0" w:evenVBand="0" w:oddHBand="0" w:evenHBand="1" w:firstRowFirstColumn="0" w:firstRowLastColumn="0" w:lastRowFirstColumn="0" w:lastRowLastColumn="0"/>
            </w:pPr>
          </w:p>
        </w:tc>
        <w:tc>
          <w:tcPr>
            <w:tcW w:w="1229" w:type="pct"/>
            <w:noWrap/>
          </w:tcPr>
          <w:p w14:paraId="35E98F2E" w14:textId="77777777" w:rsidR="00E60059" w:rsidRDefault="00E60059" w:rsidP="00E6005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p>
        </w:tc>
        <w:tc>
          <w:tcPr>
            <w:tcW w:w="1229" w:type="pct"/>
            <w:noWrap/>
          </w:tcPr>
          <w:p w14:paraId="5C269C32" w14:textId="77777777" w:rsidR="00E60059" w:rsidRDefault="00E60059" w:rsidP="00E60059">
            <w:pPr>
              <w:jc w:val="left"/>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rPr>
            </w:pPr>
          </w:p>
        </w:tc>
      </w:tr>
      <w:tr w:rsidR="00D37277" w:rsidRPr="00D37277" w14:paraId="47278CD6" w14:textId="77777777" w:rsidTr="00D372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36" w:type="pct"/>
            <w:noWrap/>
            <w:hideMark/>
          </w:tcPr>
          <w:p w14:paraId="1429D187" w14:textId="32C559D4" w:rsidR="00D37277" w:rsidRPr="00D37277" w:rsidRDefault="00E60059">
            <w:r>
              <w:t>With f</w:t>
            </w:r>
            <w:r w:rsidR="00D37277" w:rsidRPr="00D37277">
              <w:t>ixed zoning</w:t>
            </w:r>
          </w:p>
        </w:tc>
        <w:tc>
          <w:tcPr>
            <w:tcW w:w="653" w:type="pct"/>
            <w:noWrap/>
            <w:hideMark/>
          </w:tcPr>
          <w:p w14:paraId="7B81FB03" w14:textId="77777777" w:rsidR="00D37277" w:rsidRPr="00D37277" w:rsidRDefault="00D37277" w:rsidP="00D37277">
            <w:pPr>
              <w:cnfStyle w:val="000000100000" w:firstRow="0" w:lastRow="0" w:firstColumn="0" w:lastColumn="0" w:oddVBand="0" w:evenVBand="0" w:oddHBand="1" w:evenHBand="0" w:firstRowFirstColumn="0" w:firstRowLastColumn="0" w:lastRowFirstColumn="0" w:lastRowLastColumn="0"/>
            </w:pPr>
            <w:r w:rsidRPr="00D37277">
              <w:t>1000</w:t>
            </w:r>
          </w:p>
        </w:tc>
        <w:tc>
          <w:tcPr>
            <w:tcW w:w="653" w:type="pct"/>
            <w:noWrap/>
            <w:hideMark/>
          </w:tcPr>
          <w:p w14:paraId="4487A178" w14:textId="77777777" w:rsidR="00D37277" w:rsidRPr="00D37277" w:rsidRDefault="00D37277" w:rsidP="00D37277">
            <w:pPr>
              <w:cnfStyle w:val="000000100000" w:firstRow="0" w:lastRow="0" w:firstColumn="0" w:lastColumn="0" w:oddVBand="0" w:evenVBand="0" w:oddHBand="1" w:evenHBand="0" w:firstRowFirstColumn="0" w:firstRowLastColumn="0" w:lastRowFirstColumn="0" w:lastRowLastColumn="0"/>
            </w:pPr>
            <w:r w:rsidRPr="00D37277">
              <w:t>1092</w:t>
            </w:r>
          </w:p>
        </w:tc>
        <w:tc>
          <w:tcPr>
            <w:tcW w:w="1229" w:type="pct"/>
            <w:noWrap/>
            <w:hideMark/>
          </w:tcPr>
          <w:p w14:paraId="224A4A58" w14:textId="5F5E7CBF" w:rsidR="00D37277" w:rsidRPr="00D37277" w:rsidRDefault="00D37277" w:rsidP="00D37277">
            <w:pPr>
              <w:cnfStyle w:val="000000100000" w:firstRow="0" w:lastRow="0" w:firstColumn="0" w:lastColumn="0" w:oddVBand="0" w:evenVBand="0" w:oddHBand="1" w:evenHBand="0" w:firstRowFirstColumn="0" w:firstRowLastColumn="0" w:lastRowFirstColumn="0" w:lastRowLastColumn="0"/>
            </w:pPr>
            <w:r>
              <w:t>$</w:t>
            </w:r>
            <w:r w:rsidRPr="00D37277">
              <w:t>418</w:t>
            </w:r>
          </w:p>
        </w:tc>
        <w:tc>
          <w:tcPr>
            <w:tcW w:w="1229" w:type="pct"/>
            <w:noWrap/>
            <w:hideMark/>
          </w:tcPr>
          <w:p w14:paraId="1712CBF7" w14:textId="23E4380B" w:rsidR="00D37277" w:rsidRPr="00D37277" w:rsidRDefault="00D37277" w:rsidP="00D37277">
            <w:pPr>
              <w:cnfStyle w:val="000000100000" w:firstRow="0" w:lastRow="0" w:firstColumn="0" w:lastColumn="0" w:oddVBand="0" w:evenVBand="0" w:oddHBand="1" w:evenHBand="0" w:firstRowFirstColumn="0" w:firstRowLastColumn="0" w:lastRowFirstColumn="0" w:lastRowLastColumn="0"/>
            </w:pPr>
            <w:r w:rsidRPr="00D37277">
              <w:t>$5,2</w:t>
            </w:r>
            <w:r>
              <w:t>30,000</w:t>
            </w:r>
            <w:r w:rsidR="00E60059">
              <w:t xml:space="preserve"> (+4.6%)</w:t>
            </w:r>
          </w:p>
        </w:tc>
      </w:tr>
      <w:tr w:rsidR="00D37277" w:rsidRPr="00D37277" w14:paraId="01A5399C" w14:textId="77777777" w:rsidTr="00D37277">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36" w:type="pct"/>
            <w:noWrap/>
            <w:hideMark/>
          </w:tcPr>
          <w:p w14:paraId="5352B9DE" w14:textId="6A8B1B07" w:rsidR="00D37277" w:rsidRPr="00D37277" w:rsidRDefault="00E60059" w:rsidP="00D37277">
            <w:r>
              <w:t>With a</w:t>
            </w:r>
            <w:r w:rsidR="00D37277" w:rsidRPr="00D37277">
              <w:t xml:space="preserve"> 10% increase in development capacity</w:t>
            </w:r>
          </w:p>
        </w:tc>
        <w:tc>
          <w:tcPr>
            <w:tcW w:w="653" w:type="pct"/>
            <w:noWrap/>
            <w:hideMark/>
          </w:tcPr>
          <w:p w14:paraId="5C018FDF" w14:textId="77777777" w:rsidR="00D37277" w:rsidRPr="00D37277" w:rsidRDefault="00D37277" w:rsidP="00D37277">
            <w:pPr>
              <w:cnfStyle w:val="000000010000" w:firstRow="0" w:lastRow="0" w:firstColumn="0" w:lastColumn="0" w:oddVBand="0" w:evenVBand="0" w:oddHBand="0" w:evenHBand="1" w:firstRowFirstColumn="0" w:firstRowLastColumn="0" w:lastRowFirstColumn="0" w:lastRowLastColumn="0"/>
            </w:pPr>
            <w:r w:rsidRPr="00D37277">
              <w:t>1000</w:t>
            </w:r>
          </w:p>
        </w:tc>
        <w:tc>
          <w:tcPr>
            <w:tcW w:w="653" w:type="pct"/>
            <w:noWrap/>
            <w:hideMark/>
          </w:tcPr>
          <w:p w14:paraId="42F93467" w14:textId="77777777" w:rsidR="00D37277" w:rsidRPr="00D37277" w:rsidRDefault="00D37277" w:rsidP="00D37277">
            <w:pPr>
              <w:cnfStyle w:val="000000010000" w:firstRow="0" w:lastRow="0" w:firstColumn="0" w:lastColumn="0" w:oddVBand="0" w:evenVBand="0" w:oddHBand="0" w:evenHBand="1" w:firstRowFirstColumn="0" w:firstRowLastColumn="0" w:lastRowFirstColumn="0" w:lastRowLastColumn="0"/>
            </w:pPr>
            <w:r w:rsidRPr="00D37277">
              <w:t>1152</w:t>
            </w:r>
          </w:p>
        </w:tc>
        <w:tc>
          <w:tcPr>
            <w:tcW w:w="1229" w:type="pct"/>
            <w:noWrap/>
            <w:hideMark/>
          </w:tcPr>
          <w:p w14:paraId="6D5C3DD0" w14:textId="46E49C9A" w:rsidR="00D37277" w:rsidRPr="00D37277" w:rsidRDefault="00D37277" w:rsidP="00D37277">
            <w:pPr>
              <w:cnfStyle w:val="000000010000" w:firstRow="0" w:lastRow="0" w:firstColumn="0" w:lastColumn="0" w:oddVBand="0" w:evenVBand="0" w:oddHBand="0" w:evenHBand="1" w:firstRowFirstColumn="0" w:firstRowLastColumn="0" w:lastRowFirstColumn="0" w:lastRowLastColumn="0"/>
            </w:pPr>
            <w:r>
              <w:t>$</w:t>
            </w:r>
            <w:r w:rsidRPr="00D37277">
              <w:t>430</w:t>
            </w:r>
          </w:p>
        </w:tc>
        <w:tc>
          <w:tcPr>
            <w:tcW w:w="1229" w:type="pct"/>
            <w:noWrap/>
            <w:hideMark/>
          </w:tcPr>
          <w:p w14:paraId="06BC5212" w14:textId="51FDD5C9" w:rsidR="00D37277" w:rsidRPr="00D37277" w:rsidRDefault="00D37277" w:rsidP="00D37277">
            <w:pPr>
              <w:cnfStyle w:val="000000010000" w:firstRow="0" w:lastRow="0" w:firstColumn="0" w:lastColumn="0" w:oddVBand="0" w:evenVBand="0" w:oddHBand="0" w:evenHBand="1" w:firstRowFirstColumn="0" w:firstRowLastColumn="0" w:lastRowFirstColumn="0" w:lastRowLastColumn="0"/>
            </w:pPr>
            <w:r>
              <w:t>$5,381</w:t>
            </w:r>
            <w:r w:rsidRPr="00D37277">
              <w:t>,</w:t>
            </w:r>
            <w:r>
              <w:t>000</w:t>
            </w:r>
            <w:r w:rsidR="00E60059">
              <w:t xml:space="preserve"> (+7.6%)</w:t>
            </w:r>
          </w:p>
        </w:tc>
      </w:tr>
      <w:tr w:rsidR="00D37277" w:rsidRPr="00D37277" w14:paraId="1A458780" w14:textId="77777777" w:rsidTr="00D3727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36" w:type="pct"/>
            <w:noWrap/>
            <w:hideMark/>
          </w:tcPr>
          <w:p w14:paraId="3A9FCA92" w14:textId="04865C50" w:rsidR="00D37277" w:rsidRPr="00D37277" w:rsidRDefault="00E60059" w:rsidP="00D37277">
            <w:r>
              <w:t>W</w:t>
            </w:r>
            <w:r w:rsidR="00D37277" w:rsidRPr="00D37277">
              <w:t>ith a 20% increase in development capacity</w:t>
            </w:r>
          </w:p>
        </w:tc>
        <w:tc>
          <w:tcPr>
            <w:tcW w:w="653" w:type="pct"/>
            <w:noWrap/>
            <w:hideMark/>
          </w:tcPr>
          <w:p w14:paraId="555E7118" w14:textId="77777777" w:rsidR="00D37277" w:rsidRPr="00D37277" w:rsidRDefault="00D37277" w:rsidP="00D37277">
            <w:pPr>
              <w:cnfStyle w:val="000000100000" w:firstRow="0" w:lastRow="0" w:firstColumn="0" w:lastColumn="0" w:oddVBand="0" w:evenVBand="0" w:oddHBand="1" w:evenHBand="0" w:firstRowFirstColumn="0" w:firstRowLastColumn="0" w:lastRowFirstColumn="0" w:lastRowLastColumn="0"/>
            </w:pPr>
            <w:r w:rsidRPr="00D37277">
              <w:t>1000</w:t>
            </w:r>
          </w:p>
        </w:tc>
        <w:tc>
          <w:tcPr>
            <w:tcW w:w="653" w:type="pct"/>
            <w:noWrap/>
            <w:hideMark/>
          </w:tcPr>
          <w:p w14:paraId="23259969" w14:textId="77777777" w:rsidR="00D37277" w:rsidRPr="00D37277" w:rsidRDefault="00D37277" w:rsidP="00D37277">
            <w:pPr>
              <w:cnfStyle w:val="000000100000" w:firstRow="0" w:lastRow="0" w:firstColumn="0" w:lastColumn="0" w:oddVBand="0" w:evenVBand="0" w:oddHBand="1" w:evenHBand="0" w:firstRowFirstColumn="0" w:firstRowLastColumn="0" w:lastRowFirstColumn="0" w:lastRowLastColumn="0"/>
            </w:pPr>
            <w:r w:rsidRPr="00D37277">
              <w:t>1210</w:t>
            </w:r>
          </w:p>
        </w:tc>
        <w:tc>
          <w:tcPr>
            <w:tcW w:w="1229" w:type="pct"/>
            <w:noWrap/>
            <w:hideMark/>
          </w:tcPr>
          <w:p w14:paraId="747B1600" w14:textId="4B58AB64" w:rsidR="00D37277" w:rsidRPr="00D37277" w:rsidRDefault="00D37277" w:rsidP="00D37277">
            <w:pPr>
              <w:cnfStyle w:val="000000100000" w:firstRow="0" w:lastRow="0" w:firstColumn="0" w:lastColumn="0" w:oddVBand="0" w:evenVBand="0" w:oddHBand="1" w:evenHBand="0" w:firstRowFirstColumn="0" w:firstRowLastColumn="0" w:lastRowFirstColumn="0" w:lastRowLastColumn="0"/>
            </w:pPr>
            <w:r>
              <w:t>$</w:t>
            </w:r>
            <w:r w:rsidRPr="00D37277">
              <w:t>442</w:t>
            </w:r>
          </w:p>
        </w:tc>
        <w:tc>
          <w:tcPr>
            <w:tcW w:w="1229" w:type="pct"/>
            <w:noWrap/>
            <w:hideMark/>
          </w:tcPr>
          <w:p w14:paraId="3107FB6E" w14:textId="70F07519" w:rsidR="00D37277" w:rsidRPr="00D37277" w:rsidRDefault="00D37277" w:rsidP="00D37277">
            <w:pPr>
              <w:cnfStyle w:val="000000100000" w:firstRow="0" w:lastRow="0" w:firstColumn="0" w:lastColumn="0" w:oddVBand="0" w:evenVBand="0" w:oddHBand="1" w:evenHBand="0" w:firstRowFirstColumn="0" w:firstRowLastColumn="0" w:lastRowFirstColumn="0" w:lastRowLastColumn="0"/>
            </w:pPr>
            <w:r w:rsidRPr="00D37277">
              <w:t>$5,52</w:t>
            </w:r>
            <w:r>
              <w:t>6</w:t>
            </w:r>
            <w:r w:rsidRPr="00D37277">
              <w:t>,</w:t>
            </w:r>
            <w:r>
              <w:t>000</w:t>
            </w:r>
            <w:r w:rsidR="00E60059">
              <w:t xml:space="preserve"> (+10.5%)</w:t>
            </w:r>
          </w:p>
        </w:tc>
      </w:tr>
    </w:tbl>
    <w:p w14:paraId="6586CD17" w14:textId="77777777" w:rsidR="00D37277" w:rsidRDefault="00D37277" w:rsidP="00ED20B5"/>
    <w:p w14:paraId="744D4293" w14:textId="77777777" w:rsidR="00E60059" w:rsidRDefault="00D37277" w:rsidP="00ED20B5">
      <w:r>
        <w:t xml:space="preserve">The following table summarises the additional increased competition WEBs that would arise in housing development markets under the second and third scenarios, which involve rezoning to increase development capacity. No increased competition WEBs are calculated </w:t>
      </w:r>
      <w:r w:rsidR="00670666">
        <w:t xml:space="preserve">for the first scenario, because the lack of rezoning under that scenario means that </w:t>
      </w:r>
      <w:r w:rsidR="00E60059">
        <w:t xml:space="preserve">local </w:t>
      </w:r>
      <w:r w:rsidR="00670666">
        <w:t xml:space="preserve">housing supply dynamics do not change. These benefits are calculated using the procedure outlined in Section </w:t>
      </w:r>
      <w:r w:rsidR="00670666">
        <w:fldChar w:fldCharType="begin"/>
      </w:r>
      <w:r w:rsidR="00670666">
        <w:instrText xml:space="preserve"> REF _Ref38834497 \n \h </w:instrText>
      </w:r>
      <w:r w:rsidR="00670666">
        <w:fldChar w:fldCharType="separate"/>
      </w:r>
      <w:r w:rsidR="00670666">
        <w:t>5.2</w:t>
      </w:r>
      <w:r w:rsidR="00670666">
        <w:fldChar w:fldCharType="end"/>
      </w:r>
      <w:r w:rsidR="00670666">
        <w:t xml:space="preserve">, and in particular </w:t>
      </w:r>
      <w:r w:rsidR="00670666">
        <w:fldChar w:fldCharType="begin"/>
      </w:r>
      <w:r w:rsidR="00670666">
        <w:instrText xml:space="preserve"> REF _Ref38834511 \h </w:instrText>
      </w:r>
      <w:r w:rsidR="00670666">
        <w:fldChar w:fldCharType="separate"/>
      </w:r>
      <w:r w:rsidR="00670666">
        <w:t xml:space="preserve">Equation </w:t>
      </w:r>
      <w:r w:rsidR="00670666">
        <w:rPr>
          <w:noProof/>
        </w:rPr>
        <w:t>1</w:t>
      </w:r>
      <w:r w:rsidR="00670666">
        <w:fldChar w:fldCharType="end"/>
      </w:r>
      <w:r w:rsidR="00E60059">
        <w:t>.</w:t>
      </w:r>
    </w:p>
    <w:p w14:paraId="40843D7D" w14:textId="77777777" w:rsidR="00E60059" w:rsidRDefault="00E60059" w:rsidP="00ED20B5"/>
    <w:p w14:paraId="2AE54870" w14:textId="67651113" w:rsidR="00B53985" w:rsidRDefault="00670666" w:rsidP="00ED20B5">
      <w:r>
        <w:t xml:space="preserve">The third scenario (a 20% increase in development capacity) would result in housing development WEBs equal to over $0.5 million, or around 10% of the conventional transport benefits generated by the project. These benefits are </w:t>
      </w:r>
      <w:r w:rsidR="00E60059">
        <w:t>similar in</w:t>
      </w:r>
      <w:r>
        <w:t xml:space="preserve"> magnitude </w:t>
      </w:r>
      <w:r w:rsidR="00E60059">
        <w:t>to</w:t>
      </w:r>
      <w:r>
        <w:t xml:space="preserve"> WEBs that arise in labour markets</w:t>
      </w:r>
      <w:r w:rsidR="00E60059">
        <w:t>, which typically range from 10 to 30% of conventional benefits (</w:t>
      </w:r>
      <w:r w:rsidR="00B67527" w:rsidRPr="00B67527">
        <w:t>NZTA</w:t>
      </w:r>
      <w:r w:rsidR="00E60059" w:rsidRPr="00B67527">
        <w:t>, 2019)</w:t>
      </w:r>
      <w:r w:rsidRPr="00B67527">
        <w:t>.</w:t>
      </w:r>
    </w:p>
    <w:p w14:paraId="03CE0C4F" w14:textId="77777777" w:rsidR="00D37277" w:rsidRDefault="00D37277" w:rsidP="00BA153C"/>
    <w:p w14:paraId="5ABE1FB9" w14:textId="31906A0B" w:rsidR="00D37277" w:rsidRDefault="00D37277" w:rsidP="00D37277">
      <w:pPr>
        <w:pStyle w:val="Caption"/>
      </w:pPr>
      <w:r>
        <w:t xml:space="preserve">Table </w:t>
      </w:r>
      <w:r>
        <w:fldChar w:fldCharType="begin"/>
      </w:r>
      <w:r>
        <w:instrText xml:space="preserve"> SEQ Table \* ARABIC </w:instrText>
      </w:r>
      <w:r>
        <w:fldChar w:fldCharType="separate"/>
      </w:r>
      <w:r w:rsidR="00693331">
        <w:rPr>
          <w:noProof/>
        </w:rPr>
        <w:t>7</w:t>
      </w:r>
      <w:r>
        <w:fldChar w:fldCharType="end"/>
      </w:r>
      <w:r>
        <w:t xml:space="preserve">: </w:t>
      </w:r>
      <w:r w:rsidR="00670666">
        <w:t>Housing development WEBs of a simple example project</w:t>
      </w:r>
    </w:p>
    <w:tbl>
      <w:tblPr>
        <w:tblStyle w:val="TableGrid"/>
        <w:tblW w:w="0" w:type="auto"/>
        <w:tblLayout w:type="fixed"/>
        <w:tblLook w:val="04A0" w:firstRow="1" w:lastRow="0" w:firstColumn="1" w:lastColumn="0" w:noHBand="0" w:noVBand="1"/>
      </w:tblPr>
      <w:tblGrid>
        <w:gridCol w:w="2694"/>
        <w:gridCol w:w="1762"/>
        <w:gridCol w:w="1923"/>
        <w:gridCol w:w="1682"/>
        <w:gridCol w:w="1682"/>
      </w:tblGrid>
      <w:tr w:rsidR="00E60059" w:rsidRPr="00D37277" w14:paraId="57F2DC9F" w14:textId="22088207" w:rsidTr="00E60059">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2694" w:type="dxa"/>
            <w:noWrap/>
            <w:hideMark/>
          </w:tcPr>
          <w:p w14:paraId="62E7C4E8" w14:textId="77777777" w:rsidR="00E60059" w:rsidRPr="00D37277" w:rsidRDefault="00E60059" w:rsidP="00D37277">
            <w:pPr>
              <w:rPr>
                <w:b/>
                <w:bCs/>
              </w:rPr>
            </w:pPr>
            <w:r w:rsidRPr="00D37277">
              <w:rPr>
                <w:b/>
                <w:bCs/>
              </w:rPr>
              <w:t>Scenario</w:t>
            </w:r>
          </w:p>
        </w:tc>
        <w:tc>
          <w:tcPr>
            <w:tcW w:w="1762" w:type="dxa"/>
            <w:noWrap/>
            <w:hideMark/>
          </w:tcPr>
          <w:p w14:paraId="7079EF31" w14:textId="77777777" w:rsidR="00E60059" w:rsidRPr="00D37277" w:rsidRDefault="00E60059">
            <w:pPr>
              <w:cnfStyle w:val="100000000000" w:firstRow="1" w:lastRow="0" w:firstColumn="0" w:lastColumn="0" w:oddVBand="0" w:evenVBand="0" w:oddHBand="0" w:evenHBand="0" w:firstRowFirstColumn="0" w:firstRowLastColumn="0" w:lastRowFirstColumn="0" w:lastRowLastColumn="0"/>
              <w:rPr>
                <w:b/>
                <w:bCs/>
              </w:rPr>
            </w:pPr>
            <w:r w:rsidRPr="00D37277">
              <w:rPr>
                <w:b/>
                <w:bCs/>
              </w:rPr>
              <w:t>Additional dwellings relative to fixed zoning</w:t>
            </w:r>
          </w:p>
        </w:tc>
        <w:tc>
          <w:tcPr>
            <w:tcW w:w="1923" w:type="dxa"/>
            <w:noWrap/>
            <w:hideMark/>
          </w:tcPr>
          <w:p w14:paraId="10DA0EC2" w14:textId="77777777" w:rsidR="00E60059" w:rsidRPr="00D37277" w:rsidRDefault="00E60059">
            <w:pPr>
              <w:cnfStyle w:val="100000000000" w:firstRow="1" w:lastRow="0" w:firstColumn="0" w:lastColumn="0" w:oddVBand="0" w:evenVBand="0" w:oddHBand="0" w:evenHBand="0" w:firstRowFirstColumn="0" w:firstRowLastColumn="0" w:lastRowFirstColumn="0" w:lastRowLastColumn="0"/>
              <w:rPr>
                <w:b/>
                <w:bCs/>
              </w:rPr>
            </w:pPr>
            <w:r w:rsidRPr="00D37277">
              <w:rPr>
                <w:b/>
                <w:bCs/>
              </w:rPr>
              <w:t>Average house price reduction relative to fixed zoning</w:t>
            </w:r>
          </w:p>
        </w:tc>
        <w:tc>
          <w:tcPr>
            <w:tcW w:w="1682" w:type="dxa"/>
            <w:noWrap/>
            <w:hideMark/>
          </w:tcPr>
          <w:p w14:paraId="1874E7F2" w14:textId="313BAB18" w:rsidR="00E60059" w:rsidRPr="00D37277" w:rsidRDefault="00E60059">
            <w:pPr>
              <w:cnfStyle w:val="100000000000" w:firstRow="1" w:lastRow="0" w:firstColumn="0" w:lastColumn="0" w:oddVBand="0" w:evenVBand="0" w:oddHBand="0" w:evenHBand="0" w:firstRowFirstColumn="0" w:firstRowLastColumn="0" w:lastRowFirstColumn="0" w:lastRowLastColumn="0"/>
              <w:rPr>
                <w:b/>
                <w:bCs/>
              </w:rPr>
            </w:pPr>
            <w:r>
              <w:rPr>
                <w:b/>
                <w:bCs/>
              </w:rPr>
              <w:t>Housing development</w:t>
            </w:r>
            <w:r w:rsidRPr="00D37277">
              <w:rPr>
                <w:b/>
                <w:bCs/>
              </w:rPr>
              <w:t xml:space="preserve"> WEBs</w:t>
            </w:r>
          </w:p>
        </w:tc>
        <w:tc>
          <w:tcPr>
            <w:tcW w:w="1682" w:type="dxa"/>
          </w:tcPr>
          <w:p w14:paraId="3B7107E2" w14:textId="3F684542" w:rsidR="00E60059" w:rsidRDefault="00E60059">
            <w:pPr>
              <w:cnfStyle w:val="100000000000" w:firstRow="1" w:lastRow="0" w:firstColumn="0" w:lastColumn="0" w:oddVBand="0" w:evenVBand="0" w:oddHBand="0" w:evenHBand="0" w:firstRowFirstColumn="0" w:firstRowLastColumn="0" w:lastRowFirstColumn="0" w:lastRowLastColumn="0"/>
              <w:rPr>
                <w:b/>
                <w:bCs/>
              </w:rPr>
            </w:pPr>
            <w:r>
              <w:rPr>
                <w:b/>
                <w:bCs/>
              </w:rPr>
              <w:t>As share of conventional benefits</w:t>
            </w:r>
          </w:p>
        </w:tc>
      </w:tr>
      <w:tr w:rsidR="00E60059" w:rsidRPr="00D37277" w14:paraId="24AEDBCA" w14:textId="7A482B8F" w:rsidTr="00E6005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B0691F6" w14:textId="77777777" w:rsidR="00E60059" w:rsidRPr="00D37277" w:rsidRDefault="00E60059">
            <w:r w:rsidRPr="00D37277">
              <w:t>Outcomes with a 10% increase in development capacity</w:t>
            </w:r>
          </w:p>
        </w:tc>
        <w:tc>
          <w:tcPr>
            <w:tcW w:w="1762" w:type="dxa"/>
            <w:noWrap/>
            <w:hideMark/>
          </w:tcPr>
          <w:p w14:paraId="661A47CE" w14:textId="77777777" w:rsidR="00E60059" w:rsidRPr="00D37277" w:rsidRDefault="00E60059" w:rsidP="00D37277">
            <w:pPr>
              <w:cnfStyle w:val="000000100000" w:firstRow="0" w:lastRow="0" w:firstColumn="0" w:lastColumn="0" w:oddVBand="0" w:evenVBand="0" w:oddHBand="1" w:evenHBand="0" w:firstRowFirstColumn="0" w:firstRowLastColumn="0" w:lastRowFirstColumn="0" w:lastRowLastColumn="0"/>
            </w:pPr>
            <w:r w:rsidRPr="00D37277">
              <w:t>60</w:t>
            </w:r>
          </w:p>
        </w:tc>
        <w:tc>
          <w:tcPr>
            <w:tcW w:w="1923" w:type="dxa"/>
            <w:noWrap/>
            <w:hideMark/>
          </w:tcPr>
          <w:p w14:paraId="1941A7F1" w14:textId="77777777" w:rsidR="00E60059" w:rsidRPr="00D37277" w:rsidRDefault="00E60059" w:rsidP="00D37277">
            <w:pPr>
              <w:cnfStyle w:val="000000100000" w:firstRow="0" w:lastRow="0" w:firstColumn="0" w:lastColumn="0" w:oddVBand="0" w:evenVBand="0" w:oddHBand="1" w:evenHBand="0" w:firstRowFirstColumn="0" w:firstRowLastColumn="0" w:lastRowFirstColumn="0" w:lastRowLastColumn="0"/>
            </w:pPr>
            <w:r w:rsidRPr="00D37277">
              <w:t>-$4,886</w:t>
            </w:r>
          </w:p>
        </w:tc>
        <w:tc>
          <w:tcPr>
            <w:tcW w:w="1682" w:type="dxa"/>
            <w:noWrap/>
            <w:hideMark/>
          </w:tcPr>
          <w:p w14:paraId="06D496EE" w14:textId="023854AD" w:rsidR="00E60059" w:rsidRPr="00D37277" w:rsidRDefault="00E60059" w:rsidP="00E60059">
            <w:pPr>
              <w:cnfStyle w:val="000000100000" w:firstRow="0" w:lastRow="0" w:firstColumn="0" w:lastColumn="0" w:oddVBand="0" w:evenVBand="0" w:oddHBand="1" w:evenHBand="0" w:firstRowFirstColumn="0" w:firstRowLastColumn="0" w:lastRowFirstColumn="0" w:lastRowLastColumn="0"/>
            </w:pPr>
            <w:r w:rsidRPr="00D37277">
              <w:t>$14</w:t>
            </w:r>
            <w:r>
              <w:t>8,000</w:t>
            </w:r>
          </w:p>
        </w:tc>
        <w:tc>
          <w:tcPr>
            <w:tcW w:w="1682" w:type="dxa"/>
          </w:tcPr>
          <w:p w14:paraId="3DBC1193" w14:textId="1E35BF75" w:rsidR="00E60059" w:rsidRPr="00D37277" w:rsidRDefault="00E60059" w:rsidP="00D37277">
            <w:pPr>
              <w:cnfStyle w:val="000000100000" w:firstRow="0" w:lastRow="0" w:firstColumn="0" w:lastColumn="0" w:oddVBand="0" w:evenVBand="0" w:oddHBand="1" w:evenHBand="0" w:firstRowFirstColumn="0" w:firstRowLastColumn="0" w:lastRowFirstColumn="0" w:lastRowLastColumn="0"/>
            </w:pPr>
            <w:r>
              <w:t>2.7%</w:t>
            </w:r>
          </w:p>
        </w:tc>
      </w:tr>
      <w:tr w:rsidR="00E60059" w:rsidRPr="00D37277" w14:paraId="19154C62" w14:textId="72FAFB5B" w:rsidTr="00E60059">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332981E" w14:textId="77777777" w:rsidR="00E60059" w:rsidRPr="00D37277" w:rsidRDefault="00E60059" w:rsidP="00D37277">
            <w:r w:rsidRPr="00D37277">
              <w:t>Outcomes with a 20% increase in development capacity</w:t>
            </w:r>
          </w:p>
        </w:tc>
        <w:tc>
          <w:tcPr>
            <w:tcW w:w="1762" w:type="dxa"/>
            <w:noWrap/>
            <w:hideMark/>
          </w:tcPr>
          <w:p w14:paraId="27029888" w14:textId="77777777" w:rsidR="00E60059" w:rsidRPr="00D37277" w:rsidRDefault="00E60059" w:rsidP="00D37277">
            <w:pPr>
              <w:cnfStyle w:val="000000010000" w:firstRow="0" w:lastRow="0" w:firstColumn="0" w:lastColumn="0" w:oddVBand="0" w:evenVBand="0" w:oddHBand="0" w:evenHBand="1" w:firstRowFirstColumn="0" w:firstRowLastColumn="0" w:lastRowFirstColumn="0" w:lastRowLastColumn="0"/>
            </w:pPr>
            <w:r w:rsidRPr="00D37277">
              <w:t>118</w:t>
            </w:r>
          </w:p>
        </w:tc>
        <w:tc>
          <w:tcPr>
            <w:tcW w:w="1923" w:type="dxa"/>
            <w:noWrap/>
            <w:hideMark/>
          </w:tcPr>
          <w:p w14:paraId="29A266E2" w14:textId="77777777" w:rsidR="00E60059" w:rsidRPr="00D37277" w:rsidRDefault="00E60059" w:rsidP="00D37277">
            <w:pPr>
              <w:cnfStyle w:val="000000010000" w:firstRow="0" w:lastRow="0" w:firstColumn="0" w:lastColumn="0" w:oddVBand="0" w:evenVBand="0" w:oddHBand="0" w:evenHBand="1" w:firstRowFirstColumn="0" w:firstRowLastColumn="0" w:lastRowFirstColumn="0" w:lastRowLastColumn="0"/>
            </w:pPr>
            <w:r w:rsidRPr="00D37277">
              <w:t>-$9,296</w:t>
            </w:r>
          </w:p>
        </w:tc>
        <w:tc>
          <w:tcPr>
            <w:tcW w:w="1682" w:type="dxa"/>
            <w:noWrap/>
            <w:hideMark/>
          </w:tcPr>
          <w:p w14:paraId="5651BEE5" w14:textId="5C507062" w:rsidR="00E60059" w:rsidRPr="00D37277" w:rsidRDefault="00E60059" w:rsidP="00E60059">
            <w:pPr>
              <w:cnfStyle w:val="000000010000" w:firstRow="0" w:lastRow="0" w:firstColumn="0" w:lastColumn="0" w:oddVBand="0" w:evenVBand="0" w:oddHBand="0" w:evenHBand="1" w:firstRowFirstColumn="0" w:firstRowLastColumn="0" w:lastRowFirstColumn="0" w:lastRowLastColumn="0"/>
            </w:pPr>
            <w:r w:rsidRPr="00D37277">
              <w:t>$55</w:t>
            </w:r>
            <w:r>
              <w:t>1,000</w:t>
            </w:r>
          </w:p>
        </w:tc>
        <w:tc>
          <w:tcPr>
            <w:tcW w:w="1682" w:type="dxa"/>
          </w:tcPr>
          <w:p w14:paraId="2189D2CA" w14:textId="0EFEB41D" w:rsidR="00E60059" w:rsidRPr="00D37277" w:rsidRDefault="00E60059" w:rsidP="00D37277">
            <w:pPr>
              <w:cnfStyle w:val="000000010000" w:firstRow="0" w:lastRow="0" w:firstColumn="0" w:lastColumn="0" w:oddVBand="0" w:evenVBand="0" w:oddHBand="0" w:evenHBand="1" w:firstRowFirstColumn="0" w:firstRowLastColumn="0" w:lastRowFirstColumn="0" w:lastRowLastColumn="0"/>
            </w:pPr>
            <w:r>
              <w:t>10.0%</w:t>
            </w:r>
          </w:p>
        </w:tc>
      </w:tr>
    </w:tbl>
    <w:p w14:paraId="072649AF" w14:textId="77777777" w:rsidR="00D37277" w:rsidRDefault="00D37277" w:rsidP="00ED20B5"/>
    <w:p w14:paraId="55E6610F" w14:textId="00E77A0C" w:rsidR="00131089" w:rsidRDefault="00BA153C" w:rsidP="00BA153C">
      <w:r>
        <w:t xml:space="preserve">The impacts of changes in housing demand in other modelled locations are not calculated and valued in this simple example. Assuming that regional population stays (approximately) fixed, then a shift of population growth towards this area will reduce housing demand pressures and hence moderate price increases in other </w:t>
      </w:r>
      <w:r>
        <w:lastRenderedPageBreak/>
        <w:t xml:space="preserve">areas. This will lead to wider housing price impacts and (provided that the region suffers from price-cost </w:t>
      </w:r>
      <w:proofErr w:type="spellStart"/>
      <w:r>
        <w:t>markups</w:t>
      </w:r>
      <w:proofErr w:type="spellEnd"/>
      <w:r>
        <w:t xml:space="preserve"> in housing) </w:t>
      </w:r>
      <w:r w:rsidR="00131089">
        <w:t>broader benefits from reduced price pressures.</w:t>
      </w:r>
    </w:p>
    <w:p w14:paraId="77311F6C" w14:textId="18912230" w:rsidR="00BA153C" w:rsidRDefault="00BA153C" w:rsidP="00BA153C">
      <w:pPr>
        <w:tabs>
          <w:tab w:val="left" w:pos="5423"/>
        </w:tabs>
      </w:pPr>
    </w:p>
    <w:p w14:paraId="3EEC37D2" w14:textId="3DAB6F40" w:rsidR="00D37277" w:rsidRDefault="00670666" w:rsidP="00670666">
      <w:pPr>
        <w:pStyle w:val="Heading3"/>
      </w:pPr>
      <w:r>
        <w:t>Sensitivity tests</w:t>
      </w:r>
    </w:p>
    <w:p w14:paraId="215464CA" w14:textId="77777777" w:rsidR="00670666" w:rsidRDefault="00670666" w:rsidP="00ED20B5"/>
    <w:p w14:paraId="15762D6D" w14:textId="054A6A9E" w:rsidR="00670666" w:rsidRDefault="00670666" w:rsidP="00ED20B5">
      <w:r>
        <w:t>Lastly, I sensitivity test alternative</w:t>
      </w:r>
      <w:r w:rsidR="00B134D1">
        <w:t xml:space="preserve"> model parameters drawn from alternative model specifications. In addition to my preferred parameter estimates, I sensitivity test the lowest estimate of the transport cost parameter and housing price parameter (-0.083 and </w:t>
      </w:r>
      <w:r w:rsidR="00B134D1" w:rsidRPr="00B134D1">
        <w:t>-3.237</w:t>
      </w:r>
      <w:r w:rsidR="00B134D1">
        <w:t xml:space="preserve">, respectively, based on Poisson model 3 results in </w:t>
      </w:r>
      <w:r w:rsidR="00B134D1">
        <w:fldChar w:fldCharType="begin"/>
      </w:r>
      <w:r w:rsidR="00B134D1">
        <w:instrText xml:space="preserve"> REF _Ref38356793 \h </w:instrText>
      </w:r>
      <w:r w:rsidR="00B134D1">
        <w:fldChar w:fldCharType="separate"/>
      </w:r>
      <w:r w:rsidR="00B134D1">
        <w:t xml:space="preserve">Table </w:t>
      </w:r>
      <w:r w:rsidR="00B134D1">
        <w:rPr>
          <w:noProof/>
        </w:rPr>
        <w:t>8</w:t>
      </w:r>
      <w:r w:rsidR="00B134D1">
        <w:fldChar w:fldCharType="end"/>
      </w:r>
      <w:r w:rsidR="00B134D1">
        <w:t xml:space="preserve"> and </w:t>
      </w:r>
      <w:r w:rsidR="00B134D1">
        <w:fldChar w:fldCharType="begin"/>
      </w:r>
      <w:r w:rsidR="00B134D1">
        <w:instrText xml:space="preserve"> REF _Ref38358482 \h </w:instrText>
      </w:r>
      <w:r w:rsidR="00B134D1">
        <w:fldChar w:fldCharType="separate"/>
      </w:r>
      <w:r w:rsidR="00B134D1">
        <w:t xml:space="preserve">Table </w:t>
      </w:r>
      <w:r w:rsidR="00B134D1">
        <w:rPr>
          <w:noProof/>
        </w:rPr>
        <w:t>10</w:t>
      </w:r>
      <w:r w:rsidR="00B134D1">
        <w:fldChar w:fldCharType="end"/>
      </w:r>
      <w:r w:rsidR="00B134D1">
        <w:t xml:space="preserve">), the lowest estimate of the housing supply parameter (0.103, based on OLS model 1b in </w:t>
      </w:r>
      <w:r w:rsidR="00B134D1">
        <w:fldChar w:fldCharType="begin"/>
      </w:r>
      <w:r w:rsidR="00B134D1">
        <w:instrText xml:space="preserve"> REF _Ref38571165 \h </w:instrText>
      </w:r>
      <w:r w:rsidR="00B134D1">
        <w:fldChar w:fldCharType="separate"/>
      </w:r>
      <w:r w:rsidR="00B134D1" w:rsidRPr="00423470">
        <w:t xml:space="preserve">Table </w:t>
      </w:r>
      <w:r w:rsidR="00B134D1">
        <w:rPr>
          <w:noProof/>
        </w:rPr>
        <w:t>11</w:t>
      </w:r>
      <w:r w:rsidR="00B134D1">
        <w:fldChar w:fldCharType="end"/>
      </w:r>
      <w:r w:rsidR="00B134D1">
        <w:t xml:space="preserve">), and the highest estimate of the housing supply parameter (1.096, based on IV model 1a in </w:t>
      </w:r>
      <w:r w:rsidR="00B134D1">
        <w:fldChar w:fldCharType="begin"/>
      </w:r>
      <w:r w:rsidR="00B134D1">
        <w:instrText xml:space="preserve"> REF _Ref38571178 \h </w:instrText>
      </w:r>
      <w:r w:rsidR="00B134D1">
        <w:fldChar w:fldCharType="separate"/>
      </w:r>
      <w:r w:rsidR="00B134D1">
        <w:t xml:space="preserve">Table </w:t>
      </w:r>
      <w:r w:rsidR="00B134D1">
        <w:rPr>
          <w:noProof/>
        </w:rPr>
        <w:t>12</w:t>
      </w:r>
      <w:r w:rsidR="00B134D1">
        <w:fldChar w:fldCharType="end"/>
      </w:r>
      <w:r w:rsidR="00B134D1">
        <w:t>).</w:t>
      </w:r>
    </w:p>
    <w:p w14:paraId="4108CD9D" w14:textId="77777777" w:rsidR="009A3EE2" w:rsidRDefault="009A3EE2" w:rsidP="00ED20B5"/>
    <w:p w14:paraId="037645F7" w14:textId="44017637" w:rsidR="009A3EE2" w:rsidRDefault="009A3EE2" w:rsidP="009A3EE2">
      <w:r>
        <w:t>Sensitivity tests show that varying the transport cost and housing price parameters does not have a large impact on modelled outcomes. However, varying the housing supply parameter does have a large impact on modelled outcomes. My lowest estimate of the housing supply parameter implies that two-thirds of the underlying increase in local housing demand would be accommodated without rezoning. My highest estimate implies that only 14% of the increase in local housing demand could be accommodated without rez</w:t>
      </w:r>
      <w:r w:rsidR="00B67527">
        <w:t>oning, which is closer to Sever</w:t>
      </w:r>
      <w:r>
        <w:t>n’s (2019) findings for Los Angeles. In short, if housing supply is less responsive due to local constraints, fewer people will be able to change location to take advantage of transport improvements.</w:t>
      </w:r>
    </w:p>
    <w:p w14:paraId="74D7CA3B" w14:textId="77777777" w:rsidR="00670666" w:rsidRDefault="00670666" w:rsidP="00ED20B5"/>
    <w:p w14:paraId="1D2E96EB" w14:textId="0B290DF3" w:rsidR="00ED20B5" w:rsidRDefault="009A3EE2" w:rsidP="009A3EE2">
      <w:pPr>
        <w:pStyle w:val="Caption"/>
      </w:pPr>
      <w:r>
        <w:t xml:space="preserve">Table </w:t>
      </w:r>
      <w:r>
        <w:fldChar w:fldCharType="begin"/>
      </w:r>
      <w:r>
        <w:instrText xml:space="preserve"> SEQ Table \* ARABIC </w:instrText>
      </w:r>
      <w:r>
        <w:fldChar w:fldCharType="separate"/>
      </w:r>
      <w:r w:rsidR="00693331">
        <w:rPr>
          <w:noProof/>
        </w:rPr>
        <w:t>8</w:t>
      </w:r>
      <w:r>
        <w:fldChar w:fldCharType="end"/>
      </w:r>
      <w:r>
        <w:t>: Sensitivity tests on simple example</w:t>
      </w:r>
    </w:p>
    <w:tbl>
      <w:tblPr>
        <w:tblStyle w:val="TableGrid1"/>
        <w:tblW w:w="5000" w:type="pct"/>
        <w:tblLook w:val="0600" w:firstRow="0" w:lastRow="0" w:firstColumn="0" w:lastColumn="0" w:noHBand="1" w:noVBand="1"/>
      </w:tblPr>
      <w:tblGrid>
        <w:gridCol w:w="1948"/>
        <w:gridCol w:w="1948"/>
        <w:gridCol w:w="1949"/>
        <w:gridCol w:w="1949"/>
        <w:gridCol w:w="1949"/>
      </w:tblGrid>
      <w:tr w:rsidR="00670666" w:rsidRPr="00ED20B5" w14:paraId="1DA0CD3A" w14:textId="77777777" w:rsidTr="00670666">
        <w:trPr>
          <w:trHeight w:val="20"/>
        </w:trPr>
        <w:tc>
          <w:tcPr>
            <w:tcW w:w="1000" w:type="pct"/>
            <w:hideMark/>
          </w:tcPr>
          <w:p w14:paraId="7F922753" w14:textId="6C226279" w:rsidR="00670666" w:rsidRPr="00ED20B5" w:rsidRDefault="00670666" w:rsidP="00ED20B5">
            <m:oMathPara>
              <m:oMathParaPr>
                <m:jc m:val="centerGroup"/>
              </m:oMathParaPr>
              <m:oMath>
                <m:r>
                  <m:rPr>
                    <m:sty m:val="bi"/>
                  </m:rPr>
                  <w:rPr>
                    <w:rFonts w:ascii="Cambria Math" w:hAnsi="Cambria Math"/>
                  </w:rPr>
                  <m:t>β</m:t>
                </m:r>
              </m:oMath>
            </m:oMathPara>
          </w:p>
          <w:p w14:paraId="24FB998F" w14:textId="77777777" w:rsidR="00670666" w:rsidRPr="00ED20B5" w:rsidRDefault="00670666" w:rsidP="00ED20B5">
            <w:r w:rsidRPr="00ED20B5">
              <w:rPr>
                <w:b/>
                <w:bCs/>
                <w:lang w:val="en-NZ"/>
              </w:rPr>
              <w:t>(transport cost param)</w:t>
            </w:r>
          </w:p>
        </w:tc>
        <w:tc>
          <w:tcPr>
            <w:tcW w:w="1000" w:type="pct"/>
            <w:hideMark/>
          </w:tcPr>
          <w:p w14:paraId="633EC6E8" w14:textId="7791530F" w:rsidR="00670666" w:rsidRPr="00ED20B5" w:rsidRDefault="00670666" w:rsidP="00ED20B5">
            <m:oMathPara>
              <m:oMathParaPr>
                <m:jc m:val="centerGroup"/>
              </m:oMathParaPr>
              <m:oMath>
                <m:r>
                  <m:rPr>
                    <m:sty m:val="bi"/>
                  </m:rPr>
                  <w:rPr>
                    <w:rFonts w:ascii="Cambria Math" w:hAnsi="Cambria Math"/>
                    <w:lang w:val="en-US"/>
                  </w:rPr>
                  <m:t>γ</m:t>
                </m:r>
              </m:oMath>
            </m:oMathPara>
          </w:p>
          <w:p w14:paraId="7A61A8D1" w14:textId="77777777" w:rsidR="00670666" w:rsidRPr="00ED20B5" w:rsidRDefault="00670666" w:rsidP="00ED20B5">
            <w:r w:rsidRPr="00ED20B5">
              <w:rPr>
                <w:b/>
                <w:bCs/>
                <w:lang w:val="en-NZ"/>
              </w:rPr>
              <w:t>(housing price param)</w:t>
            </w:r>
          </w:p>
        </w:tc>
        <w:tc>
          <w:tcPr>
            <w:tcW w:w="1000" w:type="pct"/>
            <w:hideMark/>
          </w:tcPr>
          <w:p w14:paraId="0F964168" w14:textId="4CFD544F" w:rsidR="00670666" w:rsidRPr="00ED20B5" w:rsidRDefault="00670666" w:rsidP="00ED20B5">
            <m:oMathPara>
              <m:oMathParaPr>
                <m:jc m:val="centerGroup"/>
              </m:oMathParaPr>
              <m:oMath>
                <m:r>
                  <m:rPr>
                    <m:sty m:val="bi"/>
                  </m:rPr>
                  <w:rPr>
                    <w:rFonts w:ascii="Cambria Math" w:hAnsi="Cambria Math"/>
                    <w:lang w:val="en-US"/>
                  </w:rPr>
                  <m:t>ψ</m:t>
                </m:r>
              </m:oMath>
            </m:oMathPara>
          </w:p>
          <w:p w14:paraId="1257E06A" w14:textId="77777777" w:rsidR="00670666" w:rsidRPr="00ED20B5" w:rsidRDefault="00670666" w:rsidP="00ED20B5">
            <w:r w:rsidRPr="00ED20B5">
              <w:rPr>
                <w:b/>
                <w:bCs/>
                <w:lang w:val="en-NZ"/>
              </w:rPr>
              <w:t>(housing supply param)</w:t>
            </w:r>
          </w:p>
        </w:tc>
        <w:tc>
          <w:tcPr>
            <w:tcW w:w="1000" w:type="pct"/>
          </w:tcPr>
          <w:p w14:paraId="23391949" w14:textId="2D98398F" w:rsidR="00670666" w:rsidRPr="00670666" w:rsidRDefault="00670666" w:rsidP="00ED20B5">
            <w:pPr>
              <w:rPr>
                <w:b/>
                <w:bCs/>
                <w:lang w:val="en-NZ"/>
              </w:rPr>
            </w:pPr>
            <w:r w:rsidRPr="00670666">
              <w:rPr>
                <w:b/>
              </w:rPr>
              <w:t xml:space="preserve">Underlying increase in </w:t>
            </w:r>
            <w:r>
              <w:rPr>
                <w:b/>
              </w:rPr>
              <w:t xml:space="preserve">local </w:t>
            </w:r>
            <w:r w:rsidRPr="00670666">
              <w:rPr>
                <w:b/>
              </w:rPr>
              <w:t>housing demand</w:t>
            </w:r>
          </w:p>
        </w:tc>
        <w:tc>
          <w:tcPr>
            <w:tcW w:w="1000" w:type="pct"/>
            <w:hideMark/>
          </w:tcPr>
          <w:p w14:paraId="50490DBC" w14:textId="428365E6" w:rsidR="00670666" w:rsidRPr="00ED20B5" w:rsidRDefault="00670666" w:rsidP="00670666">
            <w:r w:rsidRPr="00ED20B5">
              <w:rPr>
                <w:b/>
                <w:bCs/>
                <w:lang w:val="en-NZ"/>
              </w:rPr>
              <w:t xml:space="preserve">Increase in zone population </w:t>
            </w:r>
            <w:r>
              <w:rPr>
                <w:b/>
                <w:bCs/>
                <w:lang w:val="en-NZ"/>
              </w:rPr>
              <w:t>under fixed zoning</w:t>
            </w:r>
          </w:p>
        </w:tc>
      </w:tr>
      <w:tr w:rsidR="00670666" w:rsidRPr="00ED20B5" w14:paraId="4F6DBED1" w14:textId="77777777" w:rsidTr="00670666">
        <w:trPr>
          <w:trHeight w:val="20"/>
        </w:trPr>
        <w:tc>
          <w:tcPr>
            <w:tcW w:w="1000" w:type="pct"/>
            <w:hideMark/>
          </w:tcPr>
          <w:p w14:paraId="3CEDDB13" w14:textId="09F00D16" w:rsidR="00670666" w:rsidRPr="00ED20B5" w:rsidRDefault="00670666" w:rsidP="00ED20B5">
            <w:r w:rsidRPr="00ED20B5">
              <w:rPr>
                <w:lang w:val="en-NZ"/>
              </w:rPr>
              <w:t>-0.1</w:t>
            </w:r>
            <w:r w:rsidR="00B134D1">
              <w:rPr>
                <w:lang w:val="en-NZ"/>
              </w:rPr>
              <w:t>01</w:t>
            </w:r>
          </w:p>
        </w:tc>
        <w:tc>
          <w:tcPr>
            <w:tcW w:w="1000" w:type="pct"/>
            <w:hideMark/>
          </w:tcPr>
          <w:p w14:paraId="0BFA39CD" w14:textId="59D555D1" w:rsidR="00670666" w:rsidRPr="00ED20B5" w:rsidRDefault="00670666" w:rsidP="00ED20B5">
            <w:r w:rsidRPr="00ED20B5">
              <w:rPr>
                <w:lang w:val="en-NZ"/>
              </w:rPr>
              <w:t>-4.</w:t>
            </w:r>
            <w:r w:rsidR="00B134D1">
              <w:rPr>
                <w:lang w:val="en-NZ"/>
              </w:rPr>
              <w:t>495</w:t>
            </w:r>
          </w:p>
        </w:tc>
        <w:tc>
          <w:tcPr>
            <w:tcW w:w="1000" w:type="pct"/>
            <w:hideMark/>
          </w:tcPr>
          <w:p w14:paraId="19883568" w14:textId="39762751" w:rsidR="00670666" w:rsidRPr="00ED20B5" w:rsidRDefault="00670666" w:rsidP="00ED20B5">
            <w:r w:rsidRPr="00ED20B5">
              <w:rPr>
                <w:lang w:val="en-NZ"/>
              </w:rPr>
              <w:t>0.</w:t>
            </w:r>
            <w:r w:rsidR="00B134D1">
              <w:rPr>
                <w:lang w:val="en-NZ"/>
              </w:rPr>
              <w:t>289</w:t>
            </w:r>
          </w:p>
        </w:tc>
        <w:tc>
          <w:tcPr>
            <w:tcW w:w="1000" w:type="pct"/>
          </w:tcPr>
          <w:p w14:paraId="6B282199" w14:textId="04CF245F" w:rsidR="00670666" w:rsidRPr="00ED20B5" w:rsidRDefault="00B134D1" w:rsidP="00ED20B5">
            <w:pPr>
              <w:rPr>
                <w:lang w:val="en-NZ"/>
              </w:rPr>
            </w:pPr>
            <w:r>
              <w:rPr>
                <w:lang w:val="en-NZ"/>
              </w:rPr>
              <w:t>22%</w:t>
            </w:r>
          </w:p>
        </w:tc>
        <w:tc>
          <w:tcPr>
            <w:tcW w:w="1000" w:type="pct"/>
            <w:hideMark/>
          </w:tcPr>
          <w:p w14:paraId="197598A5" w14:textId="05A3DBF4" w:rsidR="00670666" w:rsidRPr="00ED20B5" w:rsidRDefault="00B134D1" w:rsidP="00ED20B5">
            <w:r>
              <w:rPr>
                <w:lang w:val="en-NZ"/>
              </w:rPr>
              <w:t>9</w:t>
            </w:r>
            <w:r w:rsidR="00670666" w:rsidRPr="00ED20B5">
              <w:rPr>
                <w:lang w:val="en-NZ"/>
              </w:rPr>
              <w:t>%</w:t>
            </w:r>
          </w:p>
        </w:tc>
      </w:tr>
      <w:tr w:rsidR="00B134D1" w:rsidRPr="00ED20B5" w14:paraId="647D4658" w14:textId="77777777" w:rsidTr="0005416C">
        <w:trPr>
          <w:trHeight w:val="20"/>
        </w:trPr>
        <w:tc>
          <w:tcPr>
            <w:tcW w:w="1000" w:type="pct"/>
          </w:tcPr>
          <w:p w14:paraId="403E3FB4" w14:textId="2286BBE0" w:rsidR="00B134D1" w:rsidRPr="00ED20B5" w:rsidRDefault="00B134D1" w:rsidP="00ED20B5">
            <w:r>
              <w:t>-0.083</w:t>
            </w:r>
          </w:p>
        </w:tc>
        <w:tc>
          <w:tcPr>
            <w:tcW w:w="1000" w:type="pct"/>
          </w:tcPr>
          <w:p w14:paraId="2F1EA5D2" w14:textId="1AC73AD5" w:rsidR="00B134D1" w:rsidRPr="00ED20B5" w:rsidRDefault="00B134D1" w:rsidP="00ED20B5">
            <w:r w:rsidRPr="00B134D1">
              <w:t>-3.237</w:t>
            </w:r>
          </w:p>
        </w:tc>
        <w:tc>
          <w:tcPr>
            <w:tcW w:w="1000" w:type="pct"/>
            <w:hideMark/>
          </w:tcPr>
          <w:p w14:paraId="45CC436E" w14:textId="29D6615D" w:rsidR="00B134D1" w:rsidRPr="00ED20B5" w:rsidRDefault="00B134D1" w:rsidP="00ED20B5">
            <w:r w:rsidRPr="00ED20B5">
              <w:rPr>
                <w:lang w:val="en-NZ"/>
              </w:rPr>
              <w:t>0.</w:t>
            </w:r>
            <w:r>
              <w:rPr>
                <w:lang w:val="en-NZ"/>
              </w:rPr>
              <w:t>289</w:t>
            </w:r>
          </w:p>
        </w:tc>
        <w:tc>
          <w:tcPr>
            <w:tcW w:w="1000" w:type="pct"/>
            <w:vAlign w:val="bottom"/>
          </w:tcPr>
          <w:p w14:paraId="2EA0EEA1" w14:textId="07320FEB" w:rsidR="00B134D1" w:rsidRPr="00ED20B5" w:rsidRDefault="00B134D1" w:rsidP="00ED20B5">
            <w:pPr>
              <w:rPr>
                <w:lang w:val="en-NZ"/>
              </w:rPr>
            </w:pPr>
            <w:r>
              <w:rPr>
                <w:rFonts w:ascii="Calibri" w:eastAsia="Times New Roman" w:hAnsi="Calibri"/>
                <w:color w:val="000000"/>
              </w:rPr>
              <w:t>18%</w:t>
            </w:r>
          </w:p>
        </w:tc>
        <w:tc>
          <w:tcPr>
            <w:tcW w:w="1000" w:type="pct"/>
            <w:vAlign w:val="bottom"/>
          </w:tcPr>
          <w:p w14:paraId="48439A25" w14:textId="26995BC0" w:rsidR="00B134D1" w:rsidRPr="00ED20B5" w:rsidRDefault="00B134D1" w:rsidP="00ED20B5">
            <w:r>
              <w:rPr>
                <w:rFonts w:ascii="Calibri" w:eastAsia="Times New Roman" w:hAnsi="Calibri"/>
                <w:color w:val="000000"/>
              </w:rPr>
              <w:t>9%</w:t>
            </w:r>
          </w:p>
        </w:tc>
      </w:tr>
      <w:tr w:rsidR="00B134D1" w:rsidRPr="00ED20B5" w14:paraId="222D518C" w14:textId="77777777" w:rsidTr="0005416C">
        <w:trPr>
          <w:trHeight w:val="20"/>
        </w:trPr>
        <w:tc>
          <w:tcPr>
            <w:tcW w:w="1000" w:type="pct"/>
          </w:tcPr>
          <w:p w14:paraId="3500940F" w14:textId="66C2A252" w:rsidR="00B134D1" w:rsidRPr="00ED20B5" w:rsidRDefault="00B134D1" w:rsidP="00ED20B5">
            <w:r w:rsidRPr="00ED20B5">
              <w:rPr>
                <w:lang w:val="en-NZ"/>
              </w:rPr>
              <w:t>-0.1</w:t>
            </w:r>
            <w:r>
              <w:rPr>
                <w:lang w:val="en-NZ"/>
              </w:rPr>
              <w:t>01</w:t>
            </w:r>
          </w:p>
        </w:tc>
        <w:tc>
          <w:tcPr>
            <w:tcW w:w="1000" w:type="pct"/>
          </w:tcPr>
          <w:p w14:paraId="723CC11D" w14:textId="53DA07AB" w:rsidR="00B134D1" w:rsidRPr="00ED20B5" w:rsidRDefault="00B134D1" w:rsidP="00ED20B5">
            <w:r w:rsidRPr="00ED20B5">
              <w:rPr>
                <w:lang w:val="en-NZ"/>
              </w:rPr>
              <w:t>-4.</w:t>
            </w:r>
            <w:r>
              <w:rPr>
                <w:lang w:val="en-NZ"/>
              </w:rPr>
              <w:t>495</w:t>
            </w:r>
          </w:p>
        </w:tc>
        <w:tc>
          <w:tcPr>
            <w:tcW w:w="1000" w:type="pct"/>
          </w:tcPr>
          <w:p w14:paraId="1FC9622F" w14:textId="6E6509D4" w:rsidR="00B134D1" w:rsidRPr="00ED20B5" w:rsidRDefault="00B134D1" w:rsidP="00ED20B5">
            <w:r>
              <w:t>0.103</w:t>
            </w:r>
          </w:p>
        </w:tc>
        <w:tc>
          <w:tcPr>
            <w:tcW w:w="1000" w:type="pct"/>
            <w:vAlign w:val="bottom"/>
          </w:tcPr>
          <w:p w14:paraId="712E29C6" w14:textId="064FFF5C" w:rsidR="00B134D1" w:rsidRPr="00ED20B5" w:rsidRDefault="00B134D1" w:rsidP="00ED20B5">
            <w:pPr>
              <w:rPr>
                <w:lang w:val="en-NZ"/>
              </w:rPr>
            </w:pPr>
            <w:r>
              <w:rPr>
                <w:rFonts w:ascii="Calibri" w:eastAsia="Times New Roman" w:hAnsi="Calibri"/>
                <w:color w:val="000000"/>
              </w:rPr>
              <w:t>22%</w:t>
            </w:r>
          </w:p>
        </w:tc>
        <w:tc>
          <w:tcPr>
            <w:tcW w:w="1000" w:type="pct"/>
            <w:vAlign w:val="bottom"/>
          </w:tcPr>
          <w:p w14:paraId="0BC8673D" w14:textId="46042777" w:rsidR="00B134D1" w:rsidRPr="00ED20B5" w:rsidRDefault="00B134D1" w:rsidP="00ED20B5">
            <w:r>
              <w:rPr>
                <w:rFonts w:ascii="Calibri" w:eastAsia="Times New Roman" w:hAnsi="Calibri"/>
                <w:color w:val="000000"/>
              </w:rPr>
              <w:t>15%</w:t>
            </w:r>
          </w:p>
        </w:tc>
      </w:tr>
      <w:tr w:rsidR="00B134D1" w:rsidRPr="00ED20B5" w14:paraId="337A5C71" w14:textId="77777777" w:rsidTr="0005416C">
        <w:trPr>
          <w:trHeight w:val="20"/>
        </w:trPr>
        <w:tc>
          <w:tcPr>
            <w:tcW w:w="1000" w:type="pct"/>
          </w:tcPr>
          <w:p w14:paraId="3F9E3F27" w14:textId="782C23FE" w:rsidR="00B134D1" w:rsidRPr="00ED20B5" w:rsidRDefault="00B134D1" w:rsidP="00ED20B5">
            <w:r w:rsidRPr="00ED20B5">
              <w:rPr>
                <w:lang w:val="en-NZ"/>
              </w:rPr>
              <w:t>-0.1</w:t>
            </w:r>
            <w:r>
              <w:rPr>
                <w:lang w:val="en-NZ"/>
              </w:rPr>
              <w:t>01</w:t>
            </w:r>
          </w:p>
        </w:tc>
        <w:tc>
          <w:tcPr>
            <w:tcW w:w="1000" w:type="pct"/>
          </w:tcPr>
          <w:p w14:paraId="34E98619" w14:textId="506DCFDE" w:rsidR="00B134D1" w:rsidRPr="00ED20B5" w:rsidRDefault="00B134D1" w:rsidP="00ED20B5">
            <w:r w:rsidRPr="00ED20B5">
              <w:rPr>
                <w:lang w:val="en-NZ"/>
              </w:rPr>
              <w:t>-4.</w:t>
            </w:r>
            <w:r>
              <w:rPr>
                <w:lang w:val="en-NZ"/>
              </w:rPr>
              <w:t>495</w:t>
            </w:r>
          </w:p>
        </w:tc>
        <w:tc>
          <w:tcPr>
            <w:tcW w:w="1000" w:type="pct"/>
          </w:tcPr>
          <w:p w14:paraId="7DCA3921" w14:textId="4FF286A4" w:rsidR="00B134D1" w:rsidRPr="00ED20B5" w:rsidRDefault="00B134D1" w:rsidP="00ED20B5">
            <w:r>
              <w:t>1.096</w:t>
            </w:r>
          </w:p>
        </w:tc>
        <w:tc>
          <w:tcPr>
            <w:tcW w:w="1000" w:type="pct"/>
            <w:vAlign w:val="bottom"/>
          </w:tcPr>
          <w:p w14:paraId="5553317B" w14:textId="4B1B276F" w:rsidR="00B134D1" w:rsidRPr="00ED20B5" w:rsidRDefault="00B134D1" w:rsidP="00ED20B5">
            <w:pPr>
              <w:rPr>
                <w:lang w:val="en-NZ"/>
              </w:rPr>
            </w:pPr>
            <w:r>
              <w:rPr>
                <w:rFonts w:ascii="Calibri" w:eastAsia="Times New Roman" w:hAnsi="Calibri"/>
                <w:color w:val="000000"/>
              </w:rPr>
              <w:t>22%</w:t>
            </w:r>
          </w:p>
        </w:tc>
        <w:tc>
          <w:tcPr>
            <w:tcW w:w="1000" w:type="pct"/>
            <w:vAlign w:val="bottom"/>
          </w:tcPr>
          <w:p w14:paraId="51FEB534" w14:textId="6BC4BA7E" w:rsidR="00B134D1" w:rsidRPr="00ED20B5" w:rsidRDefault="00B134D1" w:rsidP="00ED20B5">
            <w:r>
              <w:rPr>
                <w:rFonts w:ascii="Calibri" w:eastAsia="Times New Roman" w:hAnsi="Calibri"/>
                <w:color w:val="000000"/>
              </w:rPr>
              <w:t>3%</w:t>
            </w:r>
          </w:p>
        </w:tc>
      </w:tr>
      <w:tr w:rsidR="009A3EE2" w:rsidRPr="00ED20B5" w14:paraId="6BFD9DE6" w14:textId="77777777" w:rsidTr="0005416C">
        <w:trPr>
          <w:trHeight w:val="20"/>
        </w:trPr>
        <w:tc>
          <w:tcPr>
            <w:tcW w:w="1000" w:type="pct"/>
          </w:tcPr>
          <w:p w14:paraId="60032183" w14:textId="7DF2D834" w:rsidR="009A3EE2" w:rsidRPr="00ED20B5" w:rsidRDefault="009A3EE2" w:rsidP="00ED20B5">
            <w:pPr>
              <w:rPr>
                <w:lang w:val="en-NZ"/>
              </w:rPr>
            </w:pPr>
            <w:r>
              <w:t>-0.083</w:t>
            </w:r>
          </w:p>
        </w:tc>
        <w:tc>
          <w:tcPr>
            <w:tcW w:w="1000" w:type="pct"/>
          </w:tcPr>
          <w:p w14:paraId="73297CFF" w14:textId="685D3980" w:rsidR="009A3EE2" w:rsidRPr="00ED20B5" w:rsidRDefault="009A3EE2" w:rsidP="00ED20B5">
            <w:pPr>
              <w:rPr>
                <w:lang w:val="en-NZ"/>
              </w:rPr>
            </w:pPr>
            <w:r w:rsidRPr="00B134D1">
              <w:t>-3.237</w:t>
            </w:r>
          </w:p>
        </w:tc>
        <w:tc>
          <w:tcPr>
            <w:tcW w:w="1000" w:type="pct"/>
          </w:tcPr>
          <w:p w14:paraId="19AD3DBF" w14:textId="7EB408D8" w:rsidR="009A3EE2" w:rsidRDefault="009A3EE2" w:rsidP="00ED20B5">
            <w:r>
              <w:t>0.103</w:t>
            </w:r>
          </w:p>
        </w:tc>
        <w:tc>
          <w:tcPr>
            <w:tcW w:w="1000" w:type="pct"/>
            <w:vAlign w:val="bottom"/>
          </w:tcPr>
          <w:p w14:paraId="26268CA6" w14:textId="2CED1D92" w:rsidR="009A3EE2" w:rsidRDefault="009A3EE2" w:rsidP="00ED20B5">
            <w:pPr>
              <w:rPr>
                <w:rFonts w:ascii="Calibri" w:eastAsia="Times New Roman" w:hAnsi="Calibri"/>
                <w:color w:val="000000"/>
              </w:rPr>
            </w:pPr>
            <w:r>
              <w:rPr>
                <w:rFonts w:ascii="Calibri" w:eastAsia="Times New Roman" w:hAnsi="Calibri"/>
                <w:color w:val="000000"/>
              </w:rPr>
              <w:t>18%</w:t>
            </w:r>
          </w:p>
        </w:tc>
        <w:tc>
          <w:tcPr>
            <w:tcW w:w="1000" w:type="pct"/>
            <w:vAlign w:val="bottom"/>
          </w:tcPr>
          <w:p w14:paraId="2FEE81FD" w14:textId="1F94338C" w:rsidR="009A3EE2" w:rsidRDefault="009A3EE2" w:rsidP="00ED20B5">
            <w:pPr>
              <w:rPr>
                <w:rFonts w:ascii="Calibri" w:eastAsia="Times New Roman" w:hAnsi="Calibri"/>
                <w:color w:val="000000"/>
              </w:rPr>
            </w:pPr>
            <w:r>
              <w:rPr>
                <w:rFonts w:ascii="Calibri" w:eastAsia="Times New Roman" w:hAnsi="Calibri"/>
                <w:color w:val="000000"/>
              </w:rPr>
              <w:t>13%</w:t>
            </w:r>
          </w:p>
        </w:tc>
      </w:tr>
      <w:tr w:rsidR="009A3EE2" w:rsidRPr="00ED20B5" w14:paraId="058B76A1" w14:textId="77777777" w:rsidTr="0005416C">
        <w:trPr>
          <w:trHeight w:val="20"/>
        </w:trPr>
        <w:tc>
          <w:tcPr>
            <w:tcW w:w="1000" w:type="pct"/>
          </w:tcPr>
          <w:p w14:paraId="0C2B8555" w14:textId="7EC81591" w:rsidR="009A3EE2" w:rsidRPr="00ED20B5" w:rsidRDefault="009A3EE2" w:rsidP="00ED20B5">
            <w:pPr>
              <w:rPr>
                <w:lang w:val="en-NZ"/>
              </w:rPr>
            </w:pPr>
            <w:r>
              <w:t>-0.083</w:t>
            </w:r>
          </w:p>
        </w:tc>
        <w:tc>
          <w:tcPr>
            <w:tcW w:w="1000" w:type="pct"/>
          </w:tcPr>
          <w:p w14:paraId="7CA6C972" w14:textId="5CF044B9" w:rsidR="009A3EE2" w:rsidRPr="00ED20B5" w:rsidRDefault="009A3EE2" w:rsidP="00ED20B5">
            <w:pPr>
              <w:rPr>
                <w:lang w:val="en-NZ"/>
              </w:rPr>
            </w:pPr>
            <w:r w:rsidRPr="00B134D1">
              <w:t>-3.237</w:t>
            </w:r>
          </w:p>
        </w:tc>
        <w:tc>
          <w:tcPr>
            <w:tcW w:w="1000" w:type="pct"/>
          </w:tcPr>
          <w:p w14:paraId="258B03C4" w14:textId="5BC43C08" w:rsidR="009A3EE2" w:rsidRDefault="009A3EE2" w:rsidP="00ED20B5">
            <w:r>
              <w:t>1.096</w:t>
            </w:r>
          </w:p>
        </w:tc>
        <w:tc>
          <w:tcPr>
            <w:tcW w:w="1000" w:type="pct"/>
            <w:vAlign w:val="bottom"/>
          </w:tcPr>
          <w:p w14:paraId="611C38AA" w14:textId="333F4D85" w:rsidR="009A3EE2" w:rsidRDefault="009A3EE2" w:rsidP="00ED20B5">
            <w:pPr>
              <w:rPr>
                <w:rFonts w:ascii="Calibri" w:eastAsia="Times New Roman" w:hAnsi="Calibri"/>
                <w:color w:val="000000"/>
              </w:rPr>
            </w:pPr>
            <w:r>
              <w:rPr>
                <w:rFonts w:ascii="Calibri" w:eastAsia="Times New Roman" w:hAnsi="Calibri"/>
                <w:color w:val="000000"/>
              </w:rPr>
              <w:t>18%</w:t>
            </w:r>
          </w:p>
        </w:tc>
        <w:tc>
          <w:tcPr>
            <w:tcW w:w="1000" w:type="pct"/>
            <w:vAlign w:val="bottom"/>
          </w:tcPr>
          <w:p w14:paraId="12B6B005" w14:textId="1E8DC341" w:rsidR="009A3EE2" w:rsidRDefault="009A3EE2" w:rsidP="00ED20B5">
            <w:pPr>
              <w:rPr>
                <w:rFonts w:ascii="Calibri" w:eastAsia="Times New Roman" w:hAnsi="Calibri"/>
                <w:color w:val="000000"/>
              </w:rPr>
            </w:pPr>
            <w:r>
              <w:rPr>
                <w:rFonts w:ascii="Calibri" w:eastAsia="Times New Roman" w:hAnsi="Calibri"/>
                <w:color w:val="000000"/>
              </w:rPr>
              <w:t>4%</w:t>
            </w:r>
          </w:p>
        </w:tc>
      </w:tr>
    </w:tbl>
    <w:p w14:paraId="23A98470" w14:textId="77777777" w:rsidR="00ED20B5" w:rsidRPr="00ED20B5" w:rsidRDefault="00ED20B5" w:rsidP="00ED20B5"/>
    <w:p w14:paraId="765628AE" w14:textId="77777777" w:rsidR="001E31E3" w:rsidRDefault="001E31E3" w:rsidP="001E31E3"/>
    <w:p w14:paraId="6A1375F8" w14:textId="07A19C77" w:rsidR="001E31E3" w:rsidRDefault="001E31E3">
      <w:pPr>
        <w:jc w:val="left"/>
      </w:pPr>
      <w:r>
        <w:br w:type="page"/>
      </w:r>
    </w:p>
    <w:p w14:paraId="5DFC2DE3" w14:textId="2E794132" w:rsidR="001E31E3" w:rsidRPr="001E31E3" w:rsidRDefault="001E31E3" w:rsidP="001E31E3">
      <w:pPr>
        <w:pStyle w:val="Heading1"/>
      </w:pPr>
      <w:bookmarkStart w:id="50" w:name="_Ref38711156"/>
      <w:bookmarkStart w:id="51" w:name="_Toc60951644"/>
      <w:r>
        <w:lastRenderedPageBreak/>
        <w:t>Conclusion</w:t>
      </w:r>
      <w:bookmarkEnd w:id="50"/>
      <w:bookmarkEnd w:id="51"/>
    </w:p>
    <w:p w14:paraId="489B57D6" w14:textId="77777777" w:rsidR="00DC21BF" w:rsidRDefault="00DC21BF" w:rsidP="002C6DF7"/>
    <w:p w14:paraId="0D9EE8EC" w14:textId="3BEBE6BF" w:rsidR="00B67527" w:rsidRDefault="00131089" w:rsidP="002C6DF7">
      <w:r>
        <w:t>To conclude, I briefly discuss some key lessons from this research, and outline areas for further research.</w:t>
      </w:r>
    </w:p>
    <w:p w14:paraId="4B41C88B" w14:textId="77777777" w:rsidR="00131089" w:rsidRDefault="00131089" w:rsidP="002C6DF7"/>
    <w:p w14:paraId="1E8877DA" w14:textId="64000A85" w:rsidR="00131089" w:rsidRDefault="00131089" w:rsidP="00131089">
      <w:pPr>
        <w:pStyle w:val="Heading2"/>
      </w:pPr>
      <w:r>
        <w:t>Lessons for transport modelling and project appraisal</w:t>
      </w:r>
    </w:p>
    <w:p w14:paraId="56FC0CEB" w14:textId="77777777" w:rsidR="00131089" w:rsidRDefault="00131089" w:rsidP="002C6DF7"/>
    <w:p w14:paraId="59903E9A" w14:textId="727A4988" w:rsidR="00131089" w:rsidRDefault="00131089" w:rsidP="002C6DF7">
      <w:r>
        <w:t>The key finding from this research is that it is conceptually defensible and technically viable to assess housing development benefits as a wider economic benefit of transport projects and (especially) integrated transport and land use planning projects.</w:t>
      </w:r>
    </w:p>
    <w:p w14:paraId="59B5C1A7" w14:textId="77777777" w:rsidR="00131089" w:rsidRDefault="00131089" w:rsidP="002C6DF7"/>
    <w:p w14:paraId="5863DB5E" w14:textId="0F291C27" w:rsidR="00131089" w:rsidRDefault="00131089" w:rsidP="002C6DF7">
      <w:r>
        <w:t>Application of the proposed model to a simple hypothetical case study suggests that these benefits could be significant in magnitude. In some cases, they are likely to be comparable in magnitude to existing WEBs that arise in labour markets, such as agglomeration benefits. Failing to account for these benefits could result in inefficient project selection or project planning</w:t>
      </w:r>
      <w:r w:rsidR="005F7DCE">
        <w:t xml:space="preserve"> and design</w:t>
      </w:r>
      <w:r>
        <w:t xml:space="preserve"> that does not </w:t>
      </w:r>
      <w:r w:rsidR="005F7DCE">
        <w:t>deliver the appropriate mix of benefits.</w:t>
      </w:r>
    </w:p>
    <w:p w14:paraId="42D9EB7E" w14:textId="77777777" w:rsidR="00131089" w:rsidRDefault="00131089" w:rsidP="002C6DF7"/>
    <w:p w14:paraId="5CF22E24" w14:textId="64D71395" w:rsidR="00131089" w:rsidRDefault="00131089" w:rsidP="002C6DF7">
      <w:r>
        <w:t>However, existing transport models available in New Zealand are not well suited to assessing these benefits.</w:t>
      </w:r>
      <w:r w:rsidR="005F7DCE">
        <w:t xml:space="preserve"> This is because they fail to account for land use changes in response to transport projects, and do not </w:t>
      </w:r>
      <w:r w:rsidR="004770DD">
        <w:t>model housing supply and demand dynamics.</w:t>
      </w:r>
      <w:r>
        <w:t xml:space="preserve"> </w:t>
      </w:r>
      <w:r w:rsidR="005F7DCE">
        <w:t xml:space="preserve">One approach to addressing this issue is to loosely couple existing transport models with land use models that </w:t>
      </w:r>
      <w:r w:rsidR="004770DD">
        <w:t>explicitly address the functioning of the housing market. This paper demonstrates how such a model could be specified and how its key parameters could be estimated.</w:t>
      </w:r>
    </w:p>
    <w:p w14:paraId="284E7479" w14:textId="77777777" w:rsidR="004770DD" w:rsidRDefault="004770DD" w:rsidP="002C6DF7"/>
    <w:p w14:paraId="2A171BDD" w14:textId="5394B3DE" w:rsidR="004770DD" w:rsidRDefault="004770DD" w:rsidP="004770DD">
      <w:pPr>
        <w:pStyle w:val="Heading2"/>
      </w:pPr>
      <w:r>
        <w:t>Lessons for policymakers</w:t>
      </w:r>
    </w:p>
    <w:p w14:paraId="366DE93A" w14:textId="77777777" w:rsidR="00131089" w:rsidRDefault="00131089" w:rsidP="002C6DF7"/>
    <w:p w14:paraId="078A5826" w14:textId="77777777" w:rsidR="004770DD" w:rsidRDefault="004770DD" w:rsidP="002C6DF7">
      <w:r>
        <w:t>New Zealand is currently suffering from severe and rising levels of housing unaffordability. Rising house prices have a variety of causes but a long-run driver is a lack of housing supply. In light of this, policymakers are asking whether and how transport infrastructure investment can contribute to unlocking housing development.</w:t>
      </w:r>
    </w:p>
    <w:p w14:paraId="629D81DA" w14:textId="77777777" w:rsidR="004770DD" w:rsidRDefault="004770DD" w:rsidP="002C6DF7"/>
    <w:p w14:paraId="0AC5298A" w14:textId="333ED40F" w:rsidR="004770DD" w:rsidRDefault="004770DD" w:rsidP="002C6DF7">
      <w:r>
        <w:t>This research offers three recommendations to policymakers seeking to leverage transport investment for housing development outcomes.</w:t>
      </w:r>
    </w:p>
    <w:p w14:paraId="3A5D958B" w14:textId="77777777" w:rsidR="004770DD" w:rsidRDefault="004770DD" w:rsidP="002C6DF7"/>
    <w:p w14:paraId="5585915F" w14:textId="6ABDA326" w:rsidR="004770DD" w:rsidRDefault="004770DD" w:rsidP="002C6DF7">
      <w:r>
        <w:t>First, transport investment can help to overcome housing supply and affordability issues. Improving accessibility between areas tends to increase the competitive pressure facing landowners by making it easier to buy or rent in more locations. This principle applies throughout urban areas</w:t>
      </w:r>
      <w:r w:rsidR="00021ADC">
        <w:t xml:space="preserve">. </w:t>
      </w:r>
      <w:r>
        <w:t>A new rapid transit route or walking and cycling link that improves access to the city centre will allow medium- and high-density development to occur in more places, just as a new link road allows subdivision to extend into greenfield areas. There is some tentative evidence that public transport improvements may have a larger impact than road improvements, relative to their current share of travel demand.</w:t>
      </w:r>
    </w:p>
    <w:p w14:paraId="60A0EDD7" w14:textId="77777777" w:rsidR="004770DD" w:rsidRDefault="004770DD" w:rsidP="002C6DF7"/>
    <w:p w14:paraId="30825CE0" w14:textId="69293E29" w:rsidR="004770DD" w:rsidRDefault="004770DD" w:rsidP="002C6DF7">
      <w:r>
        <w:t>Second, to achieve optimal results</w:t>
      </w:r>
      <w:r w:rsidR="00021ADC">
        <w:t>, land use policies must change in line with transport investment. Improved transport access tends to increase local housing demand. If land use policies do not allow or enable more homes to be built in the area, the result will be rising housing prices that benefit existing landowners at the expense of people who may want to move into the area. If land use policies are changed to allow more housing development, then rising demand will flow through into more new homes, more new residents, and lower price increases.</w:t>
      </w:r>
    </w:p>
    <w:p w14:paraId="7FB1F5A2" w14:textId="77777777" w:rsidR="00021ADC" w:rsidRDefault="00021ADC" w:rsidP="002C6DF7"/>
    <w:p w14:paraId="6E42A3E7" w14:textId="16276FA9" w:rsidR="00021ADC" w:rsidRDefault="00021ADC" w:rsidP="002C6DF7">
      <w:r>
        <w:t xml:space="preserve">Third, these effects are not particularly controversial, in the empirical literature, and nor are they particularly challenging to model and value. </w:t>
      </w:r>
      <w:r w:rsidR="00CC6EEC">
        <w:t>However, they are seldom assessed for major projects. Given the urgency of New Zealand’s housing affordability challenges, policymakers should expect better analysis of these impacts from transport agencies.</w:t>
      </w:r>
    </w:p>
    <w:p w14:paraId="70A0880D" w14:textId="77777777" w:rsidR="00131089" w:rsidRDefault="00131089" w:rsidP="002C6DF7"/>
    <w:p w14:paraId="01F36BEF" w14:textId="4FD89D7D" w:rsidR="00CC6EEC" w:rsidRDefault="00CC6EEC" w:rsidP="00CC6EEC">
      <w:pPr>
        <w:pStyle w:val="Heading2"/>
      </w:pPr>
      <w:r>
        <w:t>Areas for further work</w:t>
      </w:r>
    </w:p>
    <w:p w14:paraId="75697ED9" w14:textId="77777777" w:rsidR="00CC6EEC" w:rsidRDefault="00CC6EEC">
      <w:pPr>
        <w:jc w:val="left"/>
      </w:pPr>
    </w:p>
    <w:p w14:paraId="24A27255" w14:textId="75EC1FA0" w:rsidR="00CC6EEC" w:rsidRDefault="00CC6EEC">
      <w:pPr>
        <w:jc w:val="left"/>
      </w:pPr>
      <w:r>
        <w:t>This research project has opened up several areas for further work, which I briefly discuss here.</w:t>
      </w:r>
    </w:p>
    <w:p w14:paraId="0481782E" w14:textId="77777777" w:rsidR="00CC6EEC" w:rsidRDefault="00CC6EEC">
      <w:pPr>
        <w:jc w:val="left"/>
      </w:pPr>
    </w:p>
    <w:p w14:paraId="7E862FB0" w14:textId="599ED958" w:rsidR="00CC6EEC" w:rsidRDefault="00CC6EEC">
      <w:pPr>
        <w:jc w:val="left"/>
      </w:pPr>
      <w:r>
        <w:t xml:space="preserve">First, </w:t>
      </w:r>
      <w:r w:rsidR="003E0115">
        <w:t>there is a need to complete implementation of the model and loose coupling with an existing transport model. This is conceptually straightforward, as the key elements of the model are specified and key parameters are estimated, but is likely to involve some technical challenges related to finding an equilibrium solution.</w:t>
      </w:r>
    </w:p>
    <w:p w14:paraId="648E2220" w14:textId="77777777" w:rsidR="003E0115" w:rsidRDefault="003E0115">
      <w:pPr>
        <w:jc w:val="left"/>
      </w:pPr>
    </w:p>
    <w:p w14:paraId="661D3A26" w14:textId="77777777" w:rsidR="00AE3232" w:rsidRDefault="003E0115">
      <w:pPr>
        <w:jc w:val="left"/>
      </w:pPr>
      <w:r>
        <w:t xml:space="preserve">Second, the model could be extended to incorporate more detail about other aspects of location choice. This could include a more realistic model of the labour market that addresses issues like agglomeration economies and labour taxation, both of which give rise to WEBs, and further analysis and modelling of other drivers of home location amenity, such as local public goods and negative impacts of traffic </w:t>
      </w:r>
      <w:r w:rsidR="00AE3232">
        <w:t>noise and emissions. This would move in the direction of a full general equilibrium model that accounts for all aspects of location and transport mode choice.</w:t>
      </w:r>
    </w:p>
    <w:p w14:paraId="3D9277B4" w14:textId="77777777" w:rsidR="00AE3232" w:rsidRDefault="00AE3232">
      <w:pPr>
        <w:jc w:val="left"/>
      </w:pPr>
    </w:p>
    <w:p w14:paraId="51A47141" w14:textId="0A4CC0F0" w:rsidR="00AE3232" w:rsidRDefault="00AE3232">
      <w:pPr>
        <w:jc w:val="left"/>
      </w:pPr>
      <w:r>
        <w:t>As Martinez and Araya (2000) observe, directly incorporating these dynamics into the model would allow all welfare impacts to be calculated within the model rather than as an adjustment to transport user benefits.</w:t>
      </w:r>
    </w:p>
    <w:p w14:paraId="1F9CACEA" w14:textId="77777777" w:rsidR="00AE3232" w:rsidRDefault="00AE3232">
      <w:pPr>
        <w:jc w:val="left"/>
      </w:pPr>
    </w:p>
    <w:p w14:paraId="513DC86A" w14:textId="594A26E9" w:rsidR="003E0115" w:rsidRDefault="00AE3232">
      <w:pPr>
        <w:jc w:val="left"/>
      </w:pPr>
      <w:r>
        <w:t>Third, and following on the above point, if a full general equilibrium model of location and transport mode choice was available, it would be possible to calculate and compare different approaches to valuing the direct and wider benefits of transport projects. In particular, it would be useful to know whether partial equilibrium analysis of WEBs mis-estimates total benefits relative to a general equilibrium analysis.</w:t>
      </w:r>
    </w:p>
    <w:p w14:paraId="7199FB08" w14:textId="77777777" w:rsidR="003E0115" w:rsidRDefault="003E0115">
      <w:pPr>
        <w:jc w:val="left"/>
      </w:pPr>
    </w:p>
    <w:p w14:paraId="3FEA6F9E" w14:textId="1FC8CCE7" w:rsidR="00CC6EEC" w:rsidRDefault="002C6DF7">
      <w:pPr>
        <w:jc w:val="left"/>
      </w:pPr>
      <w:r>
        <w:br w:type="page"/>
      </w:r>
    </w:p>
    <w:p w14:paraId="1F543604" w14:textId="797FDBA8" w:rsidR="00FA581C" w:rsidRDefault="00FA581C" w:rsidP="002C6DF7">
      <w:pPr>
        <w:pStyle w:val="Heading1"/>
      </w:pPr>
      <w:bookmarkStart w:id="52" w:name="_Toc60951645"/>
      <w:r>
        <w:lastRenderedPageBreak/>
        <w:t>Appendix: Other modelling approaches that were considered</w:t>
      </w:r>
      <w:bookmarkEnd w:id="52"/>
    </w:p>
    <w:p w14:paraId="7C4B3077" w14:textId="77777777" w:rsidR="00DC21BF" w:rsidRPr="00DC21BF" w:rsidRDefault="00DC21BF" w:rsidP="00DC21BF"/>
    <w:p w14:paraId="6B8F33BF" w14:textId="35115CD8" w:rsidR="00DC21BF" w:rsidRPr="00DC21BF" w:rsidRDefault="00DC21BF" w:rsidP="00DC21BF">
      <w:r w:rsidRPr="00DC21BF">
        <w:t xml:space="preserve">In the course of preparing this research report, I ended up going down a number of modelling dead ends. </w:t>
      </w:r>
      <w:r w:rsidR="00C32D51">
        <w:t xml:space="preserve">In this appendix </w:t>
      </w:r>
      <w:r w:rsidRPr="00DC21BF">
        <w:t>I briefly summarise the approaches that I investigated and briefly explain why they did not work.</w:t>
      </w:r>
    </w:p>
    <w:p w14:paraId="6FC12397" w14:textId="77777777" w:rsidR="00DC21BF" w:rsidRPr="00DC21BF" w:rsidRDefault="00DC21BF" w:rsidP="00DC21BF"/>
    <w:p w14:paraId="5F7F45C6" w14:textId="77777777" w:rsidR="00DC21BF" w:rsidRPr="00DC21BF" w:rsidRDefault="00DC21BF" w:rsidP="00DC21BF">
      <w:r w:rsidRPr="00DC21BF">
        <w:t>In summary, these modelling approaches fall down for one or more of the following reasons:</w:t>
      </w:r>
    </w:p>
    <w:p w14:paraId="30A4A8C1" w14:textId="77777777" w:rsidR="00DC21BF" w:rsidRPr="00DC21BF" w:rsidRDefault="00DC21BF" w:rsidP="00DC21BF"/>
    <w:p w14:paraId="37EAB633" w14:textId="77777777" w:rsidR="00DC21BF" w:rsidRPr="00DC21BF" w:rsidRDefault="00DC21BF" w:rsidP="00DC21BF">
      <w:pPr>
        <w:numPr>
          <w:ilvl w:val="0"/>
          <w:numId w:val="44"/>
        </w:numPr>
      </w:pPr>
      <w:r w:rsidRPr="00DC21BF">
        <w:t>It is not possible to link housing supply models with existing transport and land use models without considerable ad-</w:t>
      </w:r>
      <w:proofErr w:type="spellStart"/>
      <w:r w:rsidRPr="00DC21BF">
        <w:t>hockery</w:t>
      </w:r>
      <w:proofErr w:type="spellEnd"/>
    </w:p>
    <w:p w14:paraId="425CA44F" w14:textId="77777777" w:rsidR="00DC21BF" w:rsidRPr="00DC21BF" w:rsidRDefault="00DC21BF" w:rsidP="00DC21BF">
      <w:pPr>
        <w:numPr>
          <w:ilvl w:val="0"/>
          <w:numId w:val="44"/>
        </w:numPr>
      </w:pPr>
      <w:r w:rsidRPr="00DC21BF">
        <w:t>Models are tractable for a small number of housing zones but cannot easily be expanded to include many zones (a requirement for modelling complex urban areas)</w:t>
      </w:r>
    </w:p>
    <w:p w14:paraId="7718461C" w14:textId="77777777" w:rsidR="00DC21BF" w:rsidRPr="00DC21BF" w:rsidRDefault="00DC21BF" w:rsidP="00DC21BF">
      <w:pPr>
        <w:numPr>
          <w:ilvl w:val="0"/>
          <w:numId w:val="44"/>
        </w:numPr>
      </w:pPr>
      <w:r w:rsidRPr="00DC21BF">
        <w:t>Models do not capture the key effect of interest, ie the role of transport access in shaping competition in housing development.</w:t>
      </w:r>
    </w:p>
    <w:p w14:paraId="79469116" w14:textId="77777777" w:rsidR="00DC21BF" w:rsidRPr="00DC21BF" w:rsidRDefault="00DC21BF" w:rsidP="00DC21BF"/>
    <w:p w14:paraId="2338EF02" w14:textId="77777777" w:rsidR="00DC21BF" w:rsidRPr="00DC21BF" w:rsidRDefault="00DC21BF" w:rsidP="00DC21BF">
      <w:pPr>
        <w:pStyle w:val="Heading2"/>
      </w:pPr>
      <w:bookmarkStart w:id="53" w:name="_Toc60951646"/>
      <w:r w:rsidRPr="00DC21BF">
        <w:t>Dead end 1: Alonso-</w:t>
      </w:r>
      <w:proofErr w:type="spellStart"/>
      <w:r w:rsidRPr="00DC21BF">
        <w:t>Muth</w:t>
      </w:r>
      <w:proofErr w:type="spellEnd"/>
      <w:r w:rsidRPr="00DC21BF">
        <w:t>-Mills</w:t>
      </w:r>
      <w:bookmarkEnd w:id="53"/>
    </w:p>
    <w:p w14:paraId="5A35D67F" w14:textId="77777777" w:rsidR="00DC21BF" w:rsidRPr="00DC21BF" w:rsidRDefault="00DC21BF" w:rsidP="00DC21BF"/>
    <w:p w14:paraId="5E72BDDF" w14:textId="77777777" w:rsidR="00DC21BF" w:rsidRPr="00DC21BF" w:rsidRDefault="00DC21BF" w:rsidP="00DC21BF">
      <w:pPr>
        <w:rPr>
          <w:bCs/>
        </w:rPr>
      </w:pPr>
      <w:r w:rsidRPr="00DC21BF">
        <w:t xml:space="preserve">First, I considered whether it would be possible to loosely couple the </w:t>
      </w:r>
      <w:r w:rsidRPr="00DC21BF">
        <w:rPr>
          <w:bCs/>
        </w:rPr>
        <w:t>Alonso-</w:t>
      </w:r>
      <w:proofErr w:type="spellStart"/>
      <w:r w:rsidRPr="00DC21BF">
        <w:rPr>
          <w:bCs/>
        </w:rPr>
        <w:t>Muth</w:t>
      </w:r>
      <w:proofErr w:type="spellEnd"/>
      <w:r w:rsidRPr="00DC21BF">
        <w:rPr>
          <w:bCs/>
        </w:rPr>
        <w:t>-Mills (AMM) model with a conventional strategic transport model to predict housing development impacts. The AMM model shows that the house price gradient can be described as a function of transport costs to jobs (and sometimes consumption amenities). As a result, changing transport costs can affect average housing costs and the distribution of households throughout the city.</w:t>
      </w:r>
    </w:p>
    <w:p w14:paraId="72EAF7E3" w14:textId="77777777" w:rsidR="00DC21BF" w:rsidRPr="00DC21BF" w:rsidRDefault="00DC21BF" w:rsidP="00DC21BF">
      <w:pPr>
        <w:rPr>
          <w:bCs/>
        </w:rPr>
      </w:pPr>
    </w:p>
    <w:p w14:paraId="3B34C48A" w14:textId="614F94A3" w:rsidR="00DC21BF" w:rsidRPr="00DC21BF" w:rsidRDefault="00DC21BF" w:rsidP="00DC21BF">
      <w:pPr>
        <w:rPr>
          <w:bCs/>
        </w:rPr>
      </w:pPr>
      <w:r w:rsidRPr="00DC21BF">
        <w:rPr>
          <w:bCs/>
        </w:rPr>
        <w:t xml:space="preserve">Glaeser (2008) describes the basic AMM model and several permutations. In its simplest version, the city is assumed to consist of a population of homogenous workers that all commute to a single central business district (CBD) and earn wage W. Commuting costs t(d) are an increasing function of distance d to the CBD (ie </w:t>
      </w:r>
      <m:oMath>
        <m:r>
          <w:rPr>
            <w:rFonts w:ascii="Cambria Math" w:hAnsi="Cambria Math"/>
          </w:rPr>
          <m:t>t'(d)&gt;0</m:t>
        </m:r>
      </m:oMath>
      <w:r w:rsidRPr="00DC21BF">
        <w:rPr>
          <w:bCs/>
        </w:rPr>
        <w:t>). Workers rent L units of land from an absentee landlord, paying rents r(d) that vary by distance to the CBD. Workers choose a location d that maximises the utility that they derive from consuming land L and other consumption goods, ie U(W-t(d)-r(d)L, L).</w:t>
      </w:r>
    </w:p>
    <w:p w14:paraId="7264AC62" w14:textId="77777777" w:rsidR="00DC21BF" w:rsidRPr="00DC21BF" w:rsidRDefault="00DC21BF" w:rsidP="00DC21BF">
      <w:pPr>
        <w:rPr>
          <w:bCs/>
        </w:rPr>
      </w:pPr>
    </w:p>
    <w:p w14:paraId="1B362C08" w14:textId="31BDCE50" w:rsidR="00DC21BF" w:rsidRPr="00DC21BF" w:rsidRDefault="00DC21BF" w:rsidP="00DC21BF">
      <w:pPr>
        <w:rPr>
          <w:bCs/>
        </w:rPr>
      </w:pPr>
      <w:r w:rsidRPr="00DC21BF">
        <w:rPr>
          <w:bCs/>
        </w:rPr>
        <w:t xml:space="preserve">In equilibrium, all workers must be indifferent between staying in their current location and moving to another location instead. Rents adjust to satisfy this condition. The first order condition for utility maximisation is therefore that the rent gradient is a function of the transport cost gradient, ie </w:t>
      </w:r>
      <m:oMath>
        <m:sSup>
          <m:sSupPr>
            <m:ctrlPr>
              <w:rPr>
                <w:rFonts w:ascii="Cambria Math" w:hAnsi="Cambria Math"/>
                <w:i/>
              </w:rPr>
            </m:ctrlPr>
          </m:sSupPr>
          <m:e>
            <m:r>
              <w:rPr>
                <w:rFonts w:ascii="Cambria Math" w:hAnsi="Cambria Math"/>
              </w:rPr>
              <m:t>r</m:t>
            </m:r>
          </m:e>
          <m:sup>
            <m:r>
              <w:rPr>
                <w:rFonts w:ascii="Cambria Math" w:hAnsi="Cambria Math"/>
              </w:rPr>
              <m:t>'</m:t>
            </m:r>
          </m:sup>
        </m:sSup>
        <m:d>
          <m:dPr>
            <m:ctrlPr>
              <w:rPr>
                <w:rFonts w:ascii="Cambria Math" w:hAnsi="Cambria Math"/>
                <w:i/>
              </w:rPr>
            </m:ctrlPr>
          </m:dPr>
          <m:e>
            <m:r>
              <w:rPr>
                <w:rFonts w:ascii="Cambria Math" w:hAnsi="Cambria Math"/>
              </w:rPr>
              <m:t>d</m:t>
            </m:r>
          </m:e>
        </m:d>
        <m:r>
          <w:rPr>
            <w:rFonts w:ascii="Cambria Math" w:hAnsi="Cambria Math"/>
          </w:rPr>
          <m:t>=-t'(d)/L</m:t>
        </m:r>
      </m:oMath>
      <w:r w:rsidRPr="00DC21BF">
        <w:rPr>
          <w:bCs/>
        </w:rPr>
        <w:t>. This implies in turn that rents fall with distance to the CBD. A corollary is that a reduction in transport costs will reduce the rate at which rents fall with distance. The spatial extent of the city is determined by the point at which r(d) is equal to agricultural land rents r</w:t>
      </w:r>
      <w:r w:rsidRPr="00DC21BF">
        <w:rPr>
          <w:bCs/>
          <w:vertAlign w:val="subscript"/>
        </w:rPr>
        <w:t>a</w:t>
      </w:r>
      <w:r w:rsidRPr="00DC21BF">
        <w:rPr>
          <w:bCs/>
        </w:rPr>
        <w:t>. This also means that a reduction in transport costs will increase the spatial extent of the city.</w:t>
      </w:r>
    </w:p>
    <w:p w14:paraId="0843EF46" w14:textId="77777777" w:rsidR="00DC21BF" w:rsidRPr="00DC21BF" w:rsidRDefault="00DC21BF" w:rsidP="00DC21BF">
      <w:pPr>
        <w:rPr>
          <w:bCs/>
        </w:rPr>
      </w:pPr>
    </w:p>
    <w:p w14:paraId="313F0508" w14:textId="77777777" w:rsidR="00DC21BF" w:rsidRPr="00DC21BF" w:rsidRDefault="00DC21BF" w:rsidP="00DC21BF">
      <w:pPr>
        <w:rPr>
          <w:bCs/>
        </w:rPr>
      </w:pPr>
      <w:r w:rsidRPr="00DC21BF">
        <w:rPr>
          <w:bCs/>
        </w:rPr>
        <w:t xml:space="preserve">The AMM model can be used to simulate the impacts of zoning policies that constrain housing density (eg building height limits and minimum lot sizes) or limit the extent of housing development (eg urban growth boundaries). In the model, these policies shift growth between areas, driving up total housing plus transport costs for residents in the process. If an urban growth boundary is applied, then the model can also estimate price-cost </w:t>
      </w:r>
      <w:proofErr w:type="spellStart"/>
      <w:r w:rsidRPr="00DC21BF">
        <w:rPr>
          <w:bCs/>
        </w:rPr>
        <w:t>markups</w:t>
      </w:r>
      <w:proofErr w:type="spellEnd"/>
      <w:r w:rsidRPr="00DC21BF">
        <w:rPr>
          <w:bCs/>
        </w:rPr>
        <w:t xml:space="preserve"> between agricultural land and urban land at the edge of the city</w:t>
      </w:r>
    </w:p>
    <w:p w14:paraId="59B0CB03" w14:textId="77777777" w:rsidR="00DC21BF" w:rsidRPr="00DC21BF" w:rsidRDefault="00DC21BF" w:rsidP="00DC21BF">
      <w:pPr>
        <w:rPr>
          <w:bCs/>
        </w:rPr>
      </w:pPr>
    </w:p>
    <w:p w14:paraId="6E691A63" w14:textId="77777777" w:rsidR="00DC21BF" w:rsidRPr="00DC21BF" w:rsidRDefault="00DC21BF" w:rsidP="00DC21BF">
      <w:pPr>
        <w:rPr>
          <w:bCs/>
        </w:rPr>
      </w:pPr>
      <w:r w:rsidRPr="00DC21BF">
        <w:rPr>
          <w:bCs/>
        </w:rPr>
        <w:t>I considered the following model process and tested a simple implementation of the model:</w:t>
      </w:r>
    </w:p>
    <w:p w14:paraId="5126422C" w14:textId="77777777" w:rsidR="00DC21BF" w:rsidRPr="00DC21BF" w:rsidRDefault="00DC21BF" w:rsidP="00DC21BF">
      <w:pPr>
        <w:rPr>
          <w:bCs/>
        </w:rPr>
      </w:pPr>
    </w:p>
    <w:p w14:paraId="43C575B7" w14:textId="77777777" w:rsidR="00DC21BF" w:rsidRPr="00DC21BF" w:rsidRDefault="00DC21BF" w:rsidP="00DC21BF">
      <w:pPr>
        <w:numPr>
          <w:ilvl w:val="0"/>
          <w:numId w:val="44"/>
        </w:numPr>
        <w:rPr>
          <w:bCs/>
        </w:rPr>
      </w:pPr>
      <w:r w:rsidRPr="00DC21BF">
        <w:rPr>
          <w:bCs/>
        </w:rPr>
        <w:t>Step 1: Run strategic transport model to estimate transport cost gradient with respect to the CBD.</w:t>
      </w:r>
    </w:p>
    <w:p w14:paraId="0941BE42" w14:textId="77777777" w:rsidR="00DC21BF" w:rsidRPr="00DC21BF" w:rsidRDefault="00DC21BF" w:rsidP="00DC21BF">
      <w:pPr>
        <w:numPr>
          <w:ilvl w:val="0"/>
          <w:numId w:val="44"/>
        </w:numPr>
        <w:rPr>
          <w:bCs/>
        </w:rPr>
      </w:pPr>
      <w:r w:rsidRPr="00DC21BF">
        <w:rPr>
          <w:bCs/>
        </w:rPr>
        <w:lastRenderedPageBreak/>
        <w:t>Step 2: Source estimates of price discontinuities between urban and agricultural land at the edge of the city.</w:t>
      </w:r>
      <w:r w:rsidRPr="00DC21BF">
        <w:rPr>
          <w:bCs/>
          <w:vertAlign w:val="superscript"/>
        </w:rPr>
        <w:footnoteReference w:id="20"/>
      </w:r>
    </w:p>
    <w:p w14:paraId="3A2C961C" w14:textId="77777777" w:rsidR="00DC21BF" w:rsidRPr="00DC21BF" w:rsidRDefault="00DC21BF" w:rsidP="00DC21BF">
      <w:pPr>
        <w:numPr>
          <w:ilvl w:val="0"/>
          <w:numId w:val="44"/>
        </w:numPr>
        <w:rPr>
          <w:bCs/>
        </w:rPr>
      </w:pPr>
      <w:r w:rsidRPr="00DC21BF">
        <w:rPr>
          <w:bCs/>
        </w:rPr>
        <w:t>Step 3: Use estimated transport cost gradient, plus other economic inputs, to calibrate the AMM model. Use urban land price discontinuities, plus other information on zoning policies, to calibrate the restrictiveness of existing zoning policies.</w:t>
      </w:r>
    </w:p>
    <w:p w14:paraId="5B87897C" w14:textId="77777777" w:rsidR="00DC21BF" w:rsidRPr="00DC21BF" w:rsidRDefault="00DC21BF" w:rsidP="00DC21BF">
      <w:pPr>
        <w:numPr>
          <w:ilvl w:val="0"/>
          <w:numId w:val="44"/>
        </w:numPr>
        <w:rPr>
          <w:bCs/>
        </w:rPr>
      </w:pPr>
      <w:r w:rsidRPr="00DC21BF">
        <w:rPr>
          <w:bCs/>
        </w:rPr>
        <w:t>Step 4: Re-run transport model to estimate the impact of a transport improvement on the transport cost gradient.</w:t>
      </w:r>
    </w:p>
    <w:p w14:paraId="79B247AA" w14:textId="77777777" w:rsidR="00DC21BF" w:rsidRPr="00DC21BF" w:rsidRDefault="00DC21BF" w:rsidP="00DC21BF">
      <w:pPr>
        <w:numPr>
          <w:ilvl w:val="0"/>
          <w:numId w:val="44"/>
        </w:numPr>
        <w:rPr>
          <w:bCs/>
        </w:rPr>
      </w:pPr>
      <w:r w:rsidRPr="00DC21BF">
        <w:rPr>
          <w:bCs/>
        </w:rPr>
        <w:t>Step 5: Input the new transport cost gradient into the calibrated AMM model to estimate population redistribution and changes in average house prices.</w:t>
      </w:r>
      <w:r w:rsidRPr="00DC21BF">
        <w:rPr>
          <w:bCs/>
          <w:vertAlign w:val="superscript"/>
        </w:rPr>
        <w:footnoteReference w:id="21"/>
      </w:r>
    </w:p>
    <w:p w14:paraId="47743AFF" w14:textId="77777777" w:rsidR="00DC21BF" w:rsidRPr="00DC21BF" w:rsidRDefault="00DC21BF" w:rsidP="00DC21BF">
      <w:pPr>
        <w:numPr>
          <w:ilvl w:val="0"/>
          <w:numId w:val="44"/>
        </w:numPr>
        <w:rPr>
          <w:bCs/>
        </w:rPr>
      </w:pPr>
      <w:r w:rsidRPr="00DC21BF">
        <w:rPr>
          <w:bCs/>
        </w:rPr>
        <w:t>Step 6: If transport improvements are paired with relaxation of zoning policies, simulate the joint effect of both policies.</w:t>
      </w:r>
    </w:p>
    <w:p w14:paraId="51081463" w14:textId="77777777" w:rsidR="00DC21BF" w:rsidRPr="00DC21BF" w:rsidRDefault="00DC21BF" w:rsidP="00DC21BF">
      <w:pPr>
        <w:rPr>
          <w:bCs/>
        </w:rPr>
      </w:pPr>
    </w:p>
    <w:p w14:paraId="3E030C4E" w14:textId="77777777" w:rsidR="00DC21BF" w:rsidRPr="00DC21BF" w:rsidRDefault="00DC21BF" w:rsidP="00DC21BF">
      <w:r w:rsidRPr="00DC21BF">
        <w:t>This approach has several fatal flaws.</w:t>
      </w:r>
    </w:p>
    <w:p w14:paraId="15FBED39" w14:textId="77777777" w:rsidR="00DC21BF" w:rsidRPr="00DC21BF" w:rsidRDefault="00DC21BF" w:rsidP="00DC21BF"/>
    <w:p w14:paraId="7CC851DC" w14:textId="77777777" w:rsidR="00DC21BF" w:rsidRPr="00DC21BF" w:rsidRDefault="00DC21BF" w:rsidP="00DC21BF">
      <w:r w:rsidRPr="00DC21BF">
        <w:t>First, loosely coupling the AMM model with a strategic transport model would require considerable – and probably excessive – simplification of urban space. Strategic transport models contain a large number of zones, with the potential for travel in many directions, while the AMM model assumes that all commuters travel to the CBD and that urban space outside the CBD is homogenous in all other respects.</w:t>
      </w:r>
    </w:p>
    <w:p w14:paraId="2BF960EE" w14:textId="77777777" w:rsidR="00DC21BF" w:rsidRPr="00DC21BF" w:rsidRDefault="00DC21BF" w:rsidP="00DC21BF"/>
    <w:p w14:paraId="1908559E" w14:textId="77777777" w:rsidR="00DC21BF" w:rsidRPr="00DC21BF" w:rsidRDefault="00DC21BF" w:rsidP="00DC21BF">
      <w:r w:rsidRPr="00DC21BF">
        <w:t xml:space="preserve">Second, model testing indicates that housing price-cost </w:t>
      </w:r>
      <w:proofErr w:type="spellStart"/>
      <w:r w:rsidRPr="00DC21BF">
        <w:t>markups</w:t>
      </w:r>
      <w:proofErr w:type="spellEnd"/>
      <w:r w:rsidRPr="00DC21BF">
        <w:t xml:space="preserve"> only reduced in the case where transport improvements were paired with zoning relaxation. If transport access improves but existing building height limits and urban growth boundaries remain unchanged, population will disperse somewhat but land price differentials at the edge of the city will </w:t>
      </w:r>
      <w:r w:rsidRPr="00DC21BF">
        <w:rPr>
          <w:i/>
        </w:rPr>
        <w:t>rise</w:t>
      </w:r>
      <w:r w:rsidRPr="00DC21BF">
        <w:t>. This in turn suggests that this modelling approach is not capable of capturing the main effect of interest, ie the impact of transport improvements on housing supply competition.</w:t>
      </w:r>
    </w:p>
    <w:p w14:paraId="6FC948FD" w14:textId="77777777" w:rsidR="00DC21BF" w:rsidRPr="00DC21BF" w:rsidRDefault="00DC21BF" w:rsidP="00DC21BF"/>
    <w:p w14:paraId="180213C3" w14:textId="77777777" w:rsidR="00DC21BF" w:rsidRPr="00DC21BF" w:rsidRDefault="00DC21BF" w:rsidP="00DC21BF">
      <w:pPr>
        <w:pStyle w:val="Heading2"/>
      </w:pPr>
      <w:bookmarkStart w:id="54" w:name="_Toc60951647"/>
      <w:r w:rsidRPr="00DC21BF">
        <w:t>Dead end 2: Vertical differentiation models</w:t>
      </w:r>
      <w:bookmarkEnd w:id="54"/>
    </w:p>
    <w:p w14:paraId="22BCF170" w14:textId="77777777" w:rsidR="00DC21BF" w:rsidRPr="00DC21BF" w:rsidRDefault="00DC21BF" w:rsidP="00DC21BF"/>
    <w:p w14:paraId="4587281C" w14:textId="77777777" w:rsidR="00DC21BF" w:rsidRPr="00DC21BF" w:rsidRDefault="00DC21BF" w:rsidP="00DC21BF">
      <w:r w:rsidRPr="00DC21BF">
        <w:t>Second, I considered models of imperfect competition drawn from the industrial organisation (IO) literature. Different IO models incorporate various barriers to competitive market functioning, such as limited numbers of firms (oligopoly), barriers to entry for new firms, or product differentiation that gives firms a degree of market power.</w:t>
      </w:r>
    </w:p>
    <w:p w14:paraId="6D1A8C84" w14:textId="77777777" w:rsidR="00DC21BF" w:rsidRPr="00DC21BF" w:rsidRDefault="00DC21BF" w:rsidP="00DC21BF"/>
    <w:p w14:paraId="2E8D95B2" w14:textId="3CF95E1C" w:rsidR="00DC21BF" w:rsidRPr="00DC21BF" w:rsidRDefault="00DC21BF" w:rsidP="00DC21BF">
      <w:r w:rsidRPr="00DC21BF">
        <w:t>The vertical differentiation model of oligopolistic competition provides one seemingly promising approach. An extension to this model that also captures shifting demand over time and developers’ choice of development timing has been used for theoretical analysis of housing market dynamics (Guthrie, 2019).</w:t>
      </w:r>
    </w:p>
    <w:p w14:paraId="08B49D51" w14:textId="77777777" w:rsidR="00DC21BF" w:rsidRPr="00DC21BF" w:rsidRDefault="00DC21BF" w:rsidP="00DC21BF"/>
    <w:p w14:paraId="1403E320" w14:textId="77777777" w:rsidR="00DC21BF" w:rsidRPr="00DC21BF" w:rsidRDefault="00DC21BF" w:rsidP="00DC21BF">
      <w:r w:rsidRPr="00DC21BF">
        <w:t>To demonstrate the basic features of this model, I outline a simple example. Assume that a city has two residential locations separated by a harbour. Location 1 is on the same side of the harbour as the main business district, but there are also small-scale employment locations scattered around both locations. Residents of Location 2 must use a ferry to cross the harbour, which increases the amount of time they must spend commuting. This means that access to jobs via the transport network is higher in Location 1, ie a</w:t>
      </w:r>
      <w:r w:rsidRPr="00DC21BF">
        <w:rPr>
          <w:vertAlign w:val="subscript"/>
        </w:rPr>
        <w:t>1</w:t>
      </w:r>
      <w:r w:rsidRPr="00DC21BF">
        <w:t xml:space="preserve"> &gt; a</w:t>
      </w:r>
      <w:r w:rsidRPr="00DC21BF">
        <w:rPr>
          <w:vertAlign w:val="subscript"/>
        </w:rPr>
        <w:t>2</w:t>
      </w:r>
      <w:r w:rsidRPr="00DC21BF">
        <w:t>.</w:t>
      </w:r>
    </w:p>
    <w:p w14:paraId="742D0D07" w14:textId="77777777" w:rsidR="00DC21BF" w:rsidRPr="00DC21BF" w:rsidRDefault="00DC21BF" w:rsidP="00DC21BF"/>
    <w:p w14:paraId="7F59AD8A" w14:textId="4A28BF1C" w:rsidR="00DC21BF" w:rsidRPr="00DC21BF" w:rsidRDefault="00DC21BF" w:rsidP="00DC21BF">
      <w:r w:rsidRPr="00DC21BF">
        <w:t xml:space="preserve">Land in each location is owned by a single firm, which develops rental housing at per-unit cost c. There are N households in the city, who each earn the same average income Y but differ in terms of preference for better transport access. Preference for access </w:t>
      </w:r>
      <m:oMath>
        <m:r>
          <w:rPr>
            <w:rFonts w:ascii="Cambria Math" w:hAnsi="Cambria Math"/>
          </w:rPr>
          <m:t>θ</m:t>
        </m:r>
      </m:oMath>
      <w:r w:rsidRPr="00DC21BF">
        <w:t xml:space="preserve"> is distributed continuously on the interval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max</m:t>
            </m:r>
          </m:sub>
        </m:sSub>
        <m:r>
          <w:rPr>
            <w:rFonts w:ascii="Cambria Math" w:hAnsi="Cambria Math"/>
          </w:rPr>
          <m:t>]</m:t>
        </m:r>
      </m:oMath>
      <w:r w:rsidRPr="00DC21BF">
        <w:t xml:space="preserve">. For notational convenience, assume that </w:t>
      </w:r>
      <m:oMath>
        <m:sSub>
          <m:sSubPr>
            <m:ctrlPr>
              <w:rPr>
                <w:rFonts w:ascii="Cambria Math" w:hAnsi="Cambria Math"/>
                <w:i/>
              </w:rPr>
            </m:ctrlPr>
          </m:sSubPr>
          <m:e>
            <m:r>
              <w:rPr>
                <w:rFonts w:ascii="Cambria Math" w:hAnsi="Cambria Math"/>
              </w:rPr>
              <m:t>θ</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min</m:t>
            </m:r>
          </m:sub>
        </m:sSub>
        <m:r>
          <w:rPr>
            <w:rFonts w:ascii="Cambria Math" w:hAnsi="Cambria Math"/>
          </w:rPr>
          <m:t>+1</m:t>
        </m:r>
      </m:oMath>
      <w:r w:rsidRPr="00DC21BF">
        <w:t>. Households derive the following utility from choosing location i:</w:t>
      </w:r>
    </w:p>
    <w:p w14:paraId="2E638BD5" w14:textId="77777777" w:rsidR="00DC21BF" w:rsidRPr="00DC21BF" w:rsidRDefault="00DC21BF" w:rsidP="00DC21BF"/>
    <w:p w14:paraId="3BF8383B" w14:textId="17EE08E9" w:rsidR="00DC21BF" w:rsidRPr="00DC21BF" w:rsidRDefault="00DC21BF" w:rsidP="00DC21BF">
      <m:oMathPara>
        <m:oMath>
          <m:r>
            <w:rPr>
              <w:rFonts w:ascii="Cambria Math" w:hAnsi="Cambria Math"/>
            </w:rPr>
            <m:t>U(θ,i)=Y-</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+θ</m:t>
          </m:r>
          <m:sSub>
            <m:sSubPr>
              <m:ctrlPr>
                <w:rPr>
                  <w:rFonts w:ascii="Cambria Math" w:hAnsi="Cambria Math"/>
                  <w:i/>
                </w:rPr>
              </m:ctrlPr>
            </m:sSubPr>
            <m:e>
              <m:r>
                <w:rPr>
                  <w:rFonts w:ascii="Cambria Math" w:hAnsi="Cambria Math"/>
                </w:rPr>
                <m:t>a</m:t>
              </m:r>
            </m:e>
            <m:sub>
              <m:r>
                <w:rPr>
                  <w:rFonts w:ascii="Cambria Math" w:hAnsi="Cambria Math"/>
                </w:rPr>
                <m:t>i</m:t>
              </m:r>
            </m:sub>
          </m:sSub>
        </m:oMath>
      </m:oMathPara>
    </w:p>
    <w:p w14:paraId="3C91FEB5" w14:textId="77777777" w:rsidR="00DC21BF" w:rsidRPr="00DC21BF" w:rsidRDefault="00DC21BF" w:rsidP="00DC21BF"/>
    <w:p w14:paraId="47E54656" w14:textId="2FB605EA" w:rsidR="00DC21BF" w:rsidRPr="00DC21BF" w:rsidRDefault="00DC21BF" w:rsidP="00DC21BF">
      <w:r w:rsidRPr="00DC21BF">
        <w:t xml:space="preserve">Households with high preference for transport access therefore sort themselves into Location 1, and households with low preference sort into Location 2. In equilibrium, the utility of choosing either location must be equalised for the marginal household, which is the household with </w:t>
      </w:r>
      <m:oMath>
        <m:r>
          <w:rPr>
            <w:rFonts w:ascii="Cambria Math" w:hAnsi="Cambria Math"/>
          </w:rPr>
          <m:t>θ=</m:t>
        </m:r>
        <m:acc>
          <m:accPr>
            <m:ctrlPr>
              <w:rPr>
                <w:rFonts w:ascii="Cambria Math" w:hAnsi="Cambria Math"/>
                <w:i/>
              </w:rPr>
            </m:ctrlPr>
          </m:accPr>
          <m:e>
            <m:r>
              <w:rPr>
                <w:rFonts w:ascii="Cambria Math" w:hAnsi="Cambria Math"/>
              </w:rPr>
              <m:t>θ</m:t>
            </m:r>
          </m:e>
        </m:acc>
      </m:oMath>
      <w:r w:rsidRPr="00DC21BF">
        <w:t>:</w:t>
      </w:r>
    </w:p>
    <w:p w14:paraId="41C83040" w14:textId="77777777" w:rsidR="00DC21BF" w:rsidRPr="00DC21BF" w:rsidRDefault="00DC21BF" w:rsidP="00DC21BF"/>
    <w:p w14:paraId="37EFED61" w14:textId="7A331252" w:rsidR="00DC21BF" w:rsidRPr="00DC21BF" w:rsidRDefault="00DC21BF" w:rsidP="00DC21BF">
      <m:oMathPara>
        <m:oMath>
          <m:r>
            <w:rPr>
              <w:rFonts w:ascii="Cambria Math" w:hAnsi="Cambria Math"/>
            </w:rPr>
            <m:t>Y-</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acc>
            <m:accPr>
              <m:ctrlPr>
                <w:rPr>
                  <w:rFonts w:ascii="Cambria Math" w:hAnsi="Cambria Math"/>
                  <w:i/>
                </w:rPr>
              </m:ctrlPr>
            </m:accPr>
            <m:e>
              <m:r>
                <w:rPr>
                  <w:rFonts w:ascii="Cambria Math" w:hAnsi="Cambria Math"/>
                </w:rPr>
                <m:t>θ</m:t>
              </m:r>
            </m:e>
          </m:acc>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=Y-</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acc>
            <m:accPr>
              <m:ctrlPr>
                <w:rPr>
                  <w:rFonts w:ascii="Cambria Math" w:hAnsi="Cambria Math"/>
                  <w:i/>
                </w:rPr>
              </m:ctrlPr>
            </m:accPr>
            <m:e>
              <m:r>
                <w:rPr>
                  <w:rFonts w:ascii="Cambria Math" w:hAnsi="Cambria Math"/>
                </w:rPr>
                <m:t>θ</m:t>
              </m:r>
            </m:e>
          </m:acc>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14:paraId="0A726BD2" w14:textId="77777777" w:rsidR="00DC21BF" w:rsidRPr="00DC21BF" w:rsidRDefault="00DC21BF" w:rsidP="00DC21BF"/>
    <w:p w14:paraId="629F1900" w14:textId="77777777" w:rsidR="00DC21BF" w:rsidRPr="00DC21BF" w:rsidRDefault="00DC21BF" w:rsidP="00DC21BF">
      <w:r w:rsidRPr="00DC21BF">
        <w:t>We can rearrange this (and cancel out the Y’s) to show that the marginal household is located at:</w:t>
      </w:r>
    </w:p>
    <w:p w14:paraId="0C8EFA4E" w14:textId="77777777" w:rsidR="00DC21BF" w:rsidRPr="00DC21BF" w:rsidRDefault="00DC21BF" w:rsidP="00DC21BF"/>
    <w:p w14:paraId="64254BFD" w14:textId="6482CD69" w:rsidR="00DC21BF" w:rsidRPr="00DC21BF" w:rsidRDefault="00710277" w:rsidP="00DC21BF">
      <m:oMathPara>
        <m:oMath>
          <m:acc>
            <m:accPr>
              <m:ctrlPr>
                <w:rPr>
                  <w:rFonts w:ascii="Cambria Math" w:hAnsi="Cambria Math"/>
                  <w:i/>
                </w:rPr>
              </m:ctrlPr>
            </m:accPr>
            <m:e>
              <m:r>
                <w:rPr>
                  <w:rFonts w:ascii="Cambria Math" w:hAnsi="Cambria Math"/>
                </w:rPr>
                <m:t>θ</m:t>
              </m:r>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num>
            <m:den>
              <m:r>
                <w:rPr>
                  <w:rFonts w:ascii="Cambria Math" w:hAnsi="Cambria Math"/>
                </w:rPr>
                <m:t>∆a</m:t>
              </m:r>
            </m:den>
          </m:f>
        </m:oMath>
      </m:oMathPara>
    </w:p>
    <w:p w14:paraId="05E117F5" w14:textId="77777777" w:rsidR="00DC21BF" w:rsidRPr="00DC21BF" w:rsidRDefault="00DC21BF" w:rsidP="00DC21BF"/>
    <w:p w14:paraId="2760CCD3" w14:textId="77777777" w:rsidR="00DC21BF" w:rsidRPr="00DC21BF" w:rsidRDefault="00DC21BF" w:rsidP="00DC21BF">
      <w:r w:rsidRPr="00DC21BF">
        <w:t>Turning now to the land owners/developers, we can write the expected profits in each location as a function of market share, prices, and costs:</w:t>
      </w:r>
    </w:p>
    <w:p w14:paraId="479E84AE" w14:textId="77777777" w:rsidR="00DC21BF" w:rsidRPr="00DC21BF" w:rsidRDefault="00DC21BF" w:rsidP="00DC21BF"/>
    <w:p w14:paraId="2754F2BC" w14:textId="7A65E8CB" w:rsidR="00DC21BF" w:rsidRPr="00DC21BF" w:rsidRDefault="00710277" w:rsidP="00DC21BF">
      <m:oMathPara>
        <m:oMath>
          <m:sSub>
            <m:sSubPr>
              <m:ctrlPr>
                <w:rPr>
                  <w:rFonts w:ascii="Cambria Math" w:hAnsi="Cambria Math"/>
                  <w:i/>
                </w:rPr>
              </m:ctrlPr>
            </m:sSubPr>
            <m:e>
              <m:r>
                <w:rPr>
                  <w:rFonts w:ascii="Cambria Math" w:hAnsi="Cambria Math"/>
                </w:rPr>
                <m:t>π</m:t>
              </m:r>
            </m:e>
            <m:sub>
              <m:r>
                <w:rPr>
                  <w:rFonts w:ascii="Cambria Math" w:hAnsi="Cambria Math"/>
                </w:rPr>
                <m:t>1</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max</m:t>
                  </m:r>
                </m:sub>
              </m:sSub>
              <m:r>
                <w:rPr>
                  <w:rFonts w:ascii="Cambria Math" w:hAnsi="Cambria Math"/>
                </w:rPr>
                <m:t>-</m:t>
              </m:r>
              <m:acc>
                <m:accPr>
                  <m:ctrlPr>
                    <w:rPr>
                      <w:rFonts w:ascii="Cambria Math" w:hAnsi="Cambria Math"/>
                      <w:i/>
                    </w:rPr>
                  </m:ctrlPr>
                </m:accPr>
                <m:e>
                  <m:r>
                    <w:rPr>
                      <w:rFonts w:ascii="Cambria Math" w:hAnsi="Cambria Math"/>
                    </w:rPr>
                    <m:t>θ</m:t>
                  </m:r>
                </m:e>
              </m:acc>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-c)</m:t>
          </m:r>
        </m:oMath>
      </m:oMathPara>
    </w:p>
    <w:p w14:paraId="00F0E2E1" w14:textId="20238E24" w:rsidR="00DC21BF" w:rsidRPr="00DC21BF" w:rsidRDefault="00710277" w:rsidP="00DC21BF">
      <m:oMathPara>
        <m:oMath>
          <m:sSub>
            <m:sSubPr>
              <m:ctrlPr>
                <w:rPr>
                  <w:rFonts w:ascii="Cambria Math" w:hAnsi="Cambria Math"/>
                  <w:i/>
                </w:rPr>
              </m:ctrlPr>
            </m:sSubPr>
            <m:e>
              <m:r>
                <w:rPr>
                  <w:rFonts w:ascii="Cambria Math" w:hAnsi="Cambria Math"/>
                </w:rPr>
                <m:t>π</m:t>
              </m:r>
            </m:e>
            <m:sub>
              <m:r>
                <w:rPr>
                  <w:rFonts w:ascii="Cambria Math" w:hAnsi="Cambria Math"/>
                </w:rPr>
                <m:t>2</m:t>
              </m:r>
            </m:sub>
          </m:sSub>
          <m:r>
            <w:rPr>
              <w:rFonts w:ascii="Cambria Math" w:hAnsi="Cambria Math"/>
            </w:rPr>
            <m:t>=N*</m:t>
          </m:r>
          <m:d>
            <m:dPr>
              <m:ctrlPr>
                <w:rPr>
                  <w:rFonts w:ascii="Cambria Math" w:hAnsi="Cambria Math"/>
                  <w:i/>
                </w:rPr>
              </m:ctrlPr>
            </m:dPr>
            <m:e>
              <m:acc>
                <m:accPr>
                  <m:ctrlPr>
                    <w:rPr>
                      <w:rFonts w:ascii="Cambria Math" w:hAnsi="Cambria Math"/>
                      <w:i/>
                    </w:rPr>
                  </m:ctrlPr>
                </m:accPr>
                <m:e>
                  <m:r>
                    <w:rPr>
                      <w:rFonts w:ascii="Cambria Math" w:hAnsi="Cambria Math"/>
                    </w:rPr>
                    <m:t>θ-</m:t>
                  </m:r>
                  <m:sSub>
                    <m:sSubPr>
                      <m:ctrlPr>
                        <w:rPr>
                          <w:rFonts w:ascii="Cambria Math" w:hAnsi="Cambria Math"/>
                          <w:i/>
                        </w:rPr>
                      </m:ctrlPr>
                    </m:sSubPr>
                    <m:e>
                      <m:r>
                        <w:rPr>
                          <w:rFonts w:ascii="Cambria Math" w:hAnsi="Cambria Math"/>
                        </w:rPr>
                        <m:t>θ</m:t>
                      </m:r>
                    </m:e>
                    <m:sub>
                      <m:r>
                        <w:rPr>
                          <w:rFonts w:ascii="Cambria Math" w:hAnsi="Cambria Math"/>
                        </w:rPr>
                        <m:t>min</m:t>
                      </m:r>
                    </m:sub>
                  </m:sSub>
                </m:e>
              </m:acc>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-c)</m:t>
          </m:r>
        </m:oMath>
      </m:oMathPara>
    </w:p>
    <w:p w14:paraId="343C7747" w14:textId="77777777" w:rsidR="00DC21BF" w:rsidRPr="00DC21BF" w:rsidRDefault="00DC21BF" w:rsidP="00DC21BF"/>
    <w:p w14:paraId="0EB8B8B6" w14:textId="60B746E0" w:rsidR="00DC21BF" w:rsidRPr="00DC21BF" w:rsidRDefault="00DC21BF" w:rsidP="00DC21BF">
      <w:r w:rsidRPr="00DC21BF">
        <w:t xml:space="preserve">If we assume that firms are in Bertrand competition (ie competing on price, rather than quantity), then we can substitute the expression for </w:t>
      </w:r>
      <m:oMath>
        <m:acc>
          <m:accPr>
            <m:ctrlPr>
              <w:rPr>
                <w:rFonts w:ascii="Cambria Math" w:hAnsi="Cambria Math"/>
                <w:i/>
              </w:rPr>
            </m:ctrlPr>
          </m:accPr>
          <m:e>
            <m:r>
              <w:rPr>
                <w:rFonts w:ascii="Cambria Math" w:hAnsi="Cambria Math"/>
              </w:rPr>
              <m:t>θ</m:t>
            </m:r>
          </m:e>
        </m:acc>
      </m:oMath>
      <w:r w:rsidRPr="00DC21BF">
        <w:t xml:space="preserve"> into each profit function, calculating first order conditions for profit maximisation (ie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∂π</m:t>
                </m:r>
              </m:e>
              <m:sub>
                <m:r>
                  <w:rPr>
                    <w:rFonts w:ascii="Cambria Math" w:hAnsi="Cambria Math"/>
                  </w:rPr>
                  <m:t>i</m:t>
                </m:r>
              </m:sub>
            </m:sSub>
          </m:num>
          <m:den>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den>
        </m:f>
        <m:r>
          <w:rPr>
            <w:rFonts w:ascii="Cambria Math" w:hAnsi="Cambria Math"/>
          </w:rPr>
          <m:t>=0</m:t>
        </m:r>
      </m:oMath>
      <w:r w:rsidRPr="00DC21BF">
        <w:t>), and using the resulting system of equations to solve for equilibrium prices and market shares. This results in the following outcomes:</w:t>
      </w:r>
    </w:p>
    <w:p w14:paraId="5F92DBE5" w14:textId="77777777" w:rsidR="00DC21BF" w:rsidRPr="00DC21BF" w:rsidRDefault="00DC21BF" w:rsidP="00DC21BF"/>
    <w:p w14:paraId="200AC41C" w14:textId="5AFFFA26" w:rsidR="00DC21BF" w:rsidRPr="00DC21BF" w:rsidRDefault="00710277" w:rsidP="00DC21BF">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=c+</m:t>
          </m:r>
          <m:f>
            <m:fPr>
              <m:ctrlPr>
                <w:rPr>
                  <w:rFonts w:ascii="Cambria Math" w:hAnsi="Cambria Math"/>
                  <w:i/>
                </w:rPr>
              </m:ctrlPr>
            </m:fPr>
            <m:num>
              <m:r>
                <w:rPr>
                  <w:rFonts w:ascii="Cambria Math" w:hAnsi="Cambria Math"/>
                </w:rPr>
                <m:t>∆a</m:t>
              </m:r>
            </m:num>
            <m:den>
              <m:r>
                <w:rPr>
                  <w:rFonts w:ascii="Cambria Math" w:hAnsi="Cambria Math"/>
                </w:rPr>
                <m:t>3</m:t>
              </m:r>
            </m:den>
          </m:f>
          <m:r>
            <w:rPr>
              <w:rFonts w:ascii="Cambria Math" w:hAnsi="Cambria Math"/>
            </w:rPr>
            <m:t>(2</m:t>
          </m:r>
          <m:sSub>
            <m:sSubPr>
              <m:ctrlPr>
                <w:rPr>
                  <w:rFonts w:ascii="Cambria Math" w:hAnsi="Cambria Math"/>
                  <w:i/>
                </w:rPr>
              </m:ctrlPr>
            </m:sSubPr>
            <m:e>
              <m:r>
                <w:rPr>
                  <w:rFonts w:ascii="Cambria Math" w:hAnsi="Cambria Math"/>
                </w:rPr>
                <m:t>θ</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min</m:t>
              </m:r>
            </m:sub>
          </m:sSub>
          <m:r>
            <w:rPr>
              <w:rFonts w:ascii="Cambria Math" w:hAnsi="Cambria Math"/>
            </w:rPr>
            <m:t>)</m:t>
          </m:r>
        </m:oMath>
      </m:oMathPara>
    </w:p>
    <w:p w14:paraId="58123525" w14:textId="16A32E40" w:rsidR="00DC21BF" w:rsidRPr="00DC21BF" w:rsidRDefault="00710277" w:rsidP="00DC21BF">
      <m:oMathPara>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=c+</m:t>
          </m:r>
          <m:f>
            <m:fPr>
              <m:ctrlPr>
                <w:rPr>
                  <w:rFonts w:ascii="Cambria Math" w:hAnsi="Cambria Math"/>
                  <w:i/>
                </w:rPr>
              </m:ctrlPr>
            </m:fPr>
            <m:num>
              <m:r>
                <w:rPr>
                  <w:rFonts w:ascii="Cambria Math" w:hAnsi="Cambria Math"/>
                </w:rPr>
                <m:t>∆a</m:t>
              </m:r>
            </m:num>
            <m:den>
              <m:r>
                <w:rPr>
                  <w:rFonts w:ascii="Cambria Math" w:hAnsi="Cambria Math"/>
                </w:rPr>
                <m:t>3</m:t>
              </m:r>
            </m:den>
          </m:f>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max</m:t>
              </m:r>
            </m:sub>
          </m:sSub>
          <m:r>
            <w:rPr>
              <w:rFonts w:ascii="Cambria Math" w:hAnsi="Cambria Math"/>
            </w:rPr>
            <m:t>-2</m:t>
          </m:r>
          <m:sSub>
            <m:sSubPr>
              <m:ctrlPr>
                <w:rPr>
                  <w:rFonts w:ascii="Cambria Math" w:hAnsi="Cambria Math"/>
                  <w:i/>
                </w:rPr>
              </m:ctrlPr>
            </m:sSubPr>
            <m:e>
              <m:r>
                <w:rPr>
                  <w:rFonts w:ascii="Cambria Math" w:hAnsi="Cambria Math"/>
                </w:rPr>
                <m:t>θ</m:t>
              </m:r>
            </m:e>
            <m:sub>
              <m:r>
                <w:rPr>
                  <w:rFonts w:ascii="Cambria Math" w:hAnsi="Cambria Math"/>
                </w:rPr>
                <m:t>min</m:t>
              </m:r>
            </m:sub>
          </m:sSub>
          <m:r>
            <w:rPr>
              <w:rFonts w:ascii="Cambria Math" w:hAnsi="Cambria Math"/>
            </w:rPr>
            <m:t>)</m:t>
          </m:r>
        </m:oMath>
      </m:oMathPara>
    </w:p>
    <w:p w14:paraId="4D8DB783" w14:textId="7688ED7D" w:rsidR="00DC21BF" w:rsidRPr="00DC21BF" w:rsidRDefault="00710277" w:rsidP="00DC21BF">
      <m:oMathPara>
        <m:oMath>
          <m:acc>
            <m:accPr>
              <m:ctrlPr>
                <w:rPr>
                  <w:rFonts w:ascii="Cambria Math" w:hAnsi="Cambria Math"/>
                  <w:i/>
                </w:rPr>
              </m:ctrlPr>
            </m:accPr>
            <m:e>
              <m:r>
                <w:rPr>
                  <w:rFonts w:ascii="Cambria Math" w:hAnsi="Cambria Math"/>
                </w:rPr>
                <m:t>θ</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min</m:t>
              </m:r>
            </m:sub>
          </m:sSub>
          <m:r>
            <w:rPr>
              <w:rFonts w:ascii="Cambria Math" w:hAnsi="Cambria Math"/>
            </w:rPr>
            <m:t>)</m:t>
          </m:r>
        </m:oMath>
      </m:oMathPara>
    </w:p>
    <w:p w14:paraId="50C60C15" w14:textId="77777777" w:rsidR="00DC21BF" w:rsidRPr="00DC21BF" w:rsidRDefault="00DC21BF" w:rsidP="00DC21BF"/>
    <w:p w14:paraId="58CA6642" w14:textId="77777777" w:rsidR="00DC21BF" w:rsidRPr="00DC21BF" w:rsidRDefault="00DC21BF" w:rsidP="00DC21BF">
      <w:r w:rsidRPr="00DC21BF">
        <w:t xml:space="preserve">Aggregate profits (a measure of price-cost </w:t>
      </w:r>
      <w:proofErr w:type="spellStart"/>
      <w:r w:rsidRPr="00DC21BF">
        <w:t>markups</w:t>
      </w:r>
      <w:proofErr w:type="spellEnd"/>
      <w:r w:rsidRPr="00DC21BF">
        <w:t>) are given by:</w:t>
      </w:r>
    </w:p>
    <w:p w14:paraId="67C1C9A4" w14:textId="77777777" w:rsidR="00DC21BF" w:rsidRPr="00DC21BF" w:rsidRDefault="00DC21BF" w:rsidP="00DC21BF"/>
    <w:p w14:paraId="1061865A" w14:textId="5D9FC789" w:rsidR="00DC21BF" w:rsidRPr="00DC21BF" w:rsidRDefault="00DC21BF" w:rsidP="00DC21BF">
      <m:oMathPara>
        <m:oMath>
          <m:r>
            <w:rPr>
              <w:rFonts w:ascii="Cambria Math" w:hAnsi="Cambria Math"/>
            </w:rPr>
            <m:t>π=</m:t>
          </m:r>
          <m:sSub>
            <m:sSubPr>
              <m:ctrlPr>
                <w:rPr>
                  <w:rFonts w:ascii="Cambria Math" w:hAnsi="Cambria Math"/>
                  <w:i/>
                </w:rPr>
              </m:ctrlPr>
            </m:sSubPr>
            <m:e>
              <m:r>
                <w:rPr>
                  <w:rFonts w:ascii="Cambria Math" w:hAnsi="Cambria Math"/>
                </w:rPr>
                <m:t>π</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π</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9</m:t>
              </m:r>
            </m:den>
          </m:f>
          <m:r>
            <w:rPr>
              <w:rFonts w:ascii="Cambria Math" w:hAnsi="Cambria Math"/>
            </w:rPr>
            <m:t>(2</m:t>
          </m:r>
          <m:sSubSup>
            <m:sSubSupPr>
              <m:ctrlPr>
                <w:rPr>
                  <w:rFonts w:ascii="Cambria Math" w:hAnsi="Cambria Math"/>
                  <w:i/>
                </w:rPr>
              </m:ctrlPr>
            </m:sSubSupPr>
            <m:e>
              <m:r>
                <w:rPr>
                  <w:rFonts w:ascii="Cambria Math" w:hAnsi="Cambria Math"/>
                </w:rPr>
                <m:t>θ</m:t>
              </m:r>
            </m:e>
            <m:sub>
              <m:r>
                <w:rPr>
                  <w:rFonts w:ascii="Cambria Math" w:hAnsi="Cambria Math"/>
                </w:rPr>
                <m:t>min</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θ</m:t>
              </m:r>
            </m:e>
            <m:sub>
              <m:r>
                <w:rPr>
                  <w:rFonts w:ascii="Cambria Math" w:hAnsi="Cambria Math"/>
                </w:rPr>
                <m:t>min</m:t>
              </m:r>
            </m:sub>
          </m:sSub>
          <m:r>
            <w:rPr>
              <w:rFonts w:ascii="Cambria Math" w:hAnsi="Cambria Math"/>
            </w:rPr>
            <m:t>+5)</m:t>
          </m:r>
        </m:oMath>
      </m:oMathPara>
    </w:p>
    <w:p w14:paraId="086BE225" w14:textId="77777777" w:rsidR="00DC21BF" w:rsidRPr="00DC21BF" w:rsidRDefault="00DC21BF" w:rsidP="00DC21BF"/>
    <w:p w14:paraId="2DCF68CE" w14:textId="236ED46F" w:rsidR="00DC21BF" w:rsidRPr="00DC21BF" w:rsidRDefault="00DC21BF" w:rsidP="00DC21BF">
      <w:r w:rsidRPr="00DC21BF">
        <w:t xml:space="preserve">Rents in both locations are an increasing function of </w:t>
      </w:r>
      <m:oMath>
        <m:r>
          <w:rPr>
            <w:rFonts w:ascii="Cambria Math" w:hAnsi="Cambria Math"/>
          </w:rPr>
          <m:t>∆a</m:t>
        </m:r>
      </m:oMath>
      <w:r w:rsidRPr="00DC21BF">
        <w:t xml:space="preserve">, which means that </w:t>
      </w:r>
      <w:r w:rsidRPr="00DC21BF">
        <w:rPr>
          <w:i/>
        </w:rPr>
        <w:t>reducing</w:t>
      </w:r>
      <w:r w:rsidRPr="00DC21BF">
        <w:t xml:space="preserve"> differences in access to jobs between locations, eg by building a bridge across the harbour, will reduce overall housing prices. Intuitively, this reflects the fact that the land owner in the more accessible location is less able to charge a premium for better access. </w:t>
      </w:r>
      <m:oMath>
        <m:f>
          <m:fPr>
            <m:type m:val="lin"/>
            <m:ctrlPr>
              <w:rPr>
                <w:rFonts w:ascii="Cambria Math" w:hAnsi="Cambria Math"/>
                <w:i/>
              </w:rPr>
            </m:ctrlPr>
          </m:fPr>
          <m:num>
            <m:r>
              <w:rPr>
                <w:rFonts w:ascii="Cambria Math" w:hAnsi="Cambria Math"/>
              </w:rPr>
              <m:t>∂π</m:t>
            </m:r>
          </m:num>
          <m:den>
            <m:r>
              <w:rPr>
                <w:rFonts w:ascii="Cambria Math" w:hAnsi="Cambria Math"/>
              </w:rPr>
              <m:t>∂∆a</m:t>
            </m:r>
          </m:den>
        </m:f>
        <m:r>
          <w:rPr>
            <w:rFonts w:ascii="Cambria Math" w:hAnsi="Cambria Math"/>
          </w:rPr>
          <m:t>&gt;0</m:t>
        </m:r>
      </m:oMath>
      <w:r w:rsidRPr="00DC21BF">
        <w:t>, which means that building a bridge is also expected to reduce price-cost markups (ie firms’ excess profits). This is a desirable feature of the model.</w:t>
      </w:r>
    </w:p>
    <w:p w14:paraId="08F465A1" w14:textId="77777777" w:rsidR="00DC21BF" w:rsidRPr="00DC21BF" w:rsidRDefault="00DC21BF" w:rsidP="00DC21BF"/>
    <w:p w14:paraId="22EB8D35" w14:textId="668AA4FE" w:rsidR="00DC21BF" w:rsidRPr="00DC21BF" w:rsidRDefault="00DC21BF" w:rsidP="00DC21BF">
      <w:r w:rsidRPr="00DC21BF">
        <w:t xml:space="preserve">However, </w:t>
      </w:r>
      <m:oMath>
        <m:acc>
          <m:accPr>
            <m:ctrlPr>
              <w:rPr>
                <w:rFonts w:ascii="Cambria Math" w:hAnsi="Cambria Math"/>
                <w:i/>
              </w:rPr>
            </m:ctrlPr>
          </m:accPr>
          <m:e>
            <m:r>
              <w:rPr>
                <w:rFonts w:ascii="Cambria Math" w:hAnsi="Cambria Math"/>
              </w:rPr>
              <m:t>θ</m:t>
            </m:r>
          </m:e>
        </m:acc>
      </m:oMath>
      <w:r w:rsidRPr="00DC21BF">
        <w:t xml:space="preserve"> is </w:t>
      </w:r>
      <w:r w:rsidRPr="00DC21BF">
        <w:rPr>
          <w:i/>
        </w:rPr>
        <w:t>not</w:t>
      </w:r>
      <w:r w:rsidRPr="00DC21BF">
        <w:t xml:space="preserve"> a function of </w:t>
      </w:r>
      <m:oMath>
        <m:r>
          <w:rPr>
            <w:rFonts w:ascii="Cambria Math" w:hAnsi="Cambria Math"/>
          </w:rPr>
          <m:t>∆a</m:t>
        </m:r>
      </m:oMath>
      <w:r w:rsidRPr="00DC21BF">
        <w:t xml:space="preserve"> in this model, which means that the share of households living in each location is not expected to change if a bridge is constructed. Moreover, because this model assumes that firms provide enough housing to serve all households, the total quantity of housing produced does not change. These are both unrealistic outcomes that highlight the limitations of this model.</w:t>
      </w:r>
    </w:p>
    <w:p w14:paraId="4194FB2D" w14:textId="77777777" w:rsidR="00DC21BF" w:rsidRPr="00DC21BF" w:rsidRDefault="00DC21BF" w:rsidP="00DC21BF"/>
    <w:p w14:paraId="0B74CDC9" w14:textId="77777777" w:rsidR="00DC21BF" w:rsidRPr="00DC21BF" w:rsidRDefault="00DC21BF" w:rsidP="00DC21BF">
      <w:r w:rsidRPr="00DC21BF">
        <w:t>This approach has several fatal flaws.</w:t>
      </w:r>
    </w:p>
    <w:p w14:paraId="1B0742BB" w14:textId="77777777" w:rsidR="00DC21BF" w:rsidRPr="00DC21BF" w:rsidRDefault="00DC21BF" w:rsidP="00DC21BF"/>
    <w:p w14:paraId="0097C7F2" w14:textId="77777777" w:rsidR="00DC21BF" w:rsidRPr="00DC21BF" w:rsidRDefault="00DC21BF" w:rsidP="00DC21BF">
      <w:r w:rsidRPr="00DC21BF">
        <w:t xml:space="preserve">First, while many alternative housing locations can be differentiated based on a transport accessibility measure, it it is not straightforward to extend the vertical differentiation model to include many model zones. A brief review of the theoretical literature related to this model did not find any clear examples of how this could be done. Experimentation with discrete increases to the number of model zones (eg going from two to three zones) </w:t>
      </w:r>
      <w:r w:rsidRPr="00DC21BF">
        <w:lastRenderedPageBreak/>
        <w:t>suggests that the computational complexity of the model would rapidly increase due to the need to solve for a large number of potential ‘corner solutions’ in which some zones experience no development.</w:t>
      </w:r>
    </w:p>
    <w:p w14:paraId="59DE3161" w14:textId="77777777" w:rsidR="00DC21BF" w:rsidRPr="00DC21BF" w:rsidRDefault="00DC21BF" w:rsidP="00DC21BF"/>
    <w:p w14:paraId="3C19455C" w14:textId="77777777" w:rsidR="00DC21BF" w:rsidRPr="00DC21BF" w:rsidRDefault="00DC21BF" w:rsidP="00DC21BF">
      <w:r w:rsidRPr="00DC21BF">
        <w:t>Second, the treatment of housing demand in the vertical differentiation model is inconsistent with how strategic transport models (and other land use models) treat households. The vertical differentiation model assumes that households are homogenous in terms of income, household size, etc, but that they differ on preference for accessibility. Strategic transport models typically segment households based on observable characteristics and assume that households in each segment have the same preferences for travel. This would make it difficult to couple this model to a transport forecasting model.</w:t>
      </w:r>
    </w:p>
    <w:p w14:paraId="3086A7AD" w14:textId="77777777" w:rsidR="00DC21BF" w:rsidRPr="00DC21BF" w:rsidRDefault="00DC21BF" w:rsidP="00DC21BF"/>
    <w:p w14:paraId="38DB55BD" w14:textId="77777777" w:rsidR="00DC21BF" w:rsidRPr="00DC21BF" w:rsidRDefault="00DC21BF" w:rsidP="00DC21BF">
      <w:pPr>
        <w:pStyle w:val="Heading2"/>
      </w:pPr>
      <w:bookmarkStart w:id="55" w:name="_Toc60951648"/>
      <w:r w:rsidRPr="00DC21BF">
        <w:t>Dead end 3: Regional model of transport investment and house price distortions</w:t>
      </w:r>
      <w:bookmarkEnd w:id="55"/>
      <w:r w:rsidRPr="00DC21BF">
        <w:t xml:space="preserve"> </w:t>
      </w:r>
    </w:p>
    <w:p w14:paraId="51750ED9" w14:textId="77777777" w:rsidR="00DC21BF" w:rsidRPr="00DC21BF" w:rsidRDefault="00DC21BF" w:rsidP="00DC21BF"/>
    <w:p w14:paraId="12C776D9" w14:textId="3CF6C767" w:rsidR="00DC21BF" w:rsidRPr="00DC21BF" w:rsidRDefault="00DC21BF" w:rsidP="00DC21BF">
      <w:r w:rsidRPr="00DC21BF">
        <w:t>Third, I investigated whether it was possible to estimate a simple regional model of the relationship between transport investment and house price distortions. This approach would build upon previous work by Nunns (</w:t>
      </w:r>
      <w:r w:rsidR="00112D47">
        <w:t>2020</w:t>
      </w:r>
      <w:r w:rsidRPr="00DC21BF">
        <w:t>) that (a) derived estimates of regional house price distortions using microdata on housing sales and (b) calibrated a spatial equilibrium model of inter-regional location choice that allowed people to relocate between cities in response to changes in house prices.</w:t>
      </w:r>
    </w:p>
    <w:p w14:paraId="09271869" w14:textId="77777777" w:rsidR="00DC21BF" w:rsidRPr="00DC21BF" w:rsidRDefault="00DC21BF" w:rsidP="00DC21BF"/>
    <w:p w14:paraId="3BE022C0" w14:textId="77777777" w:rsidR="00DC21BF" w:rsidRPr="00DC21BF" w:rsidRDefault="00DC21BF" w:rsidP="00DC21BF">
      <w:r w:rsidRPr="00DC21BF">
        <w:t>This model would ‘bypass’ detailed modelling of the impact of transport investments on land use and local housing supply dynamics. Instead of simulating changes that take place within cities, it would focus on estimating aggregate effects.</w:t>
      </w:r>
    </w:p>
    <w:p w14:paraId="20A1F8D8" w14:textId="77777777" w:rsidR="00DC21BF" w:rsidRPr="00DC21BF" w:rsidRDefault="00DC21BF" w:rsidP="00DC21BF"/>
    <w:p w14:paraId="00D428D3" w14:textId="77777777" w:rsidR="00DC21BF" w:rsidRPr="00DC21BF" w:rsidRDefault="00DC21BF" w:rsidP="00DC21BF">
      <w:r w:rsidRPr="00DC21BF">
        <w:t>I therefore considered the following model process:</w:t>
      </w:r>
    </w:p>
    <w:p w14:paraId="662EDC86" w14:textId="77777777" w:rsidR="00DC21BF" w:rsidRPr="00DC21BF" w:rsidRDefault="00DC21BF" w:rsidP="00DC21BF"/>
    <w:p w14:paraId="2ECEF186" w14:textId="77777777" w:rsidR="00DC21BF" w:rsidRPr="00DC21BF" w:rsidRDefault="00DC21BF" w:rsidP="00DC21BF">
      <w:pPr>
        <w:numPr>
          <w:ilvl w:val="0"/>
          <w:numId w:val="44"/>
        </w:numPr>
      </w:pPr>
      <w:r w:rsidRPr="00DC21BF">
        <w:t>Step 1: Source data on transport investment and house price distortions at the territorial authority level over a multi-year period.</w:t>
      </w:r>
    </w:p>
    <w:p w14:paraId="541475C0" w14:textId="77777777" w:rsidR="00DC21BF" w:rsidRPr="00DC21BF" w:rsidRDefault="00DC21BF" w:rsidP="00DC21BF">
      <w:pPr>
        <w:numPr>
          <w:ilvl w:val="0"/>
          <w:numId w:val="44"/>
        </w:numPr>
      </w:pPr>
      <w:r w:rsidRPr="00DC21BF">
        <w:t>Step 2: Undertake an econometric analysis of the relationship between transport investment (ie spending on new / improved transport infrastructure) and land price distortions.</w:t>
      </w:r>
    </w:p>
    <w:p w14:paraId="2FF618F3" w14:textId="77777777" w:rsidR="00DC21BF" w:rsidRPr="00DC21BF" w:rsidRDefault="00DC21BF" w:rsidP="00DC21BF">
      <w:pPr>
        <w:numPr>
          <w:ilvl w:val="0"/>
          <w:numId w:val="44"/>
        </w:numPr>
      </w:pPr>
      <w:r w:rsidRPr="00DC21BF">
        <w:t>Step 3: Using the coefficients from this econometric model, predict how much house prices would change in response to a given dollar amount of investment in new / improved transport infrastructure.</w:t>
      </w:r>
    </w:p>
    <w:p w14:paraId="0F27DFB9" w14:textId="6C76B9CA" w:rsidR="00DC21BF" w:rsidRPr="00DC21BF" w:rsidRDefault="00DC21BF" w:rsidP="00DC21BF">
      <w:pPr>
        <w:numPr>
          <w:ilvl w:val="0"/>
          <w:numId w:val="44"/>
        </w:numPr>
      </w:pPr>
      <w:r w:rsidRPr="00DC21BF">
        <w:t xml:space="preserve">Step 4: Plug in estimated changes to house prices </w:t>
      </w:r>
      <w:proofErr w:type="spellStart"/>
      <w:r w:rsidRPr="00DC21BF">
        <w:t>Nunns’s</w:t>
      </w:r>
      <w:proofErr w:type="spellEnd"/>
      <w:r w:rsidRPr="00DC21BF">
        <w:t xml:space="preserve"> (</w:t>
      </w:r>
      <w:r w:rsidR="00112D47">
        <w:t>2020</w:t>
      </w:r>
      <w:r w:rsidRPr="00DC21BF">
        <w:t>) inter-regional spatial equilibrium model to predict changes to regional population.</w:t>
      </w:r>
    </w:p>
    <w:p w14:paraId="07BE6D97" w14:textId="77777777" w:rsidR="00DC21BF" w:rsidRPr="00DC21BF" w:rsidRDefault="00DC21BF" w:rsidP="00DC21BF">
      <w:pPr>
        <w:numPr>
          <w:ilvl w:val="0"/>
          <w:numId w:val="44"/>
        </w:numPr>
      </w:pPr>
      <w:r w:rsidRPr="00DC21BF">
        <w:t>Step 5: Use results from steps 3 and 4 to calculate increased competition WEBs for housing development, using the procedure set out in the scoping report.</w:t>
      </w:r>
    </w:p>
    <w:p w14:paraId="2F7EE1DE" w14:textId="77777777" w:rsidR="00DC21BF" w:rsidRPr="00DC21BF" w:rsidRDefault="00DC21BF" w:rsidP="00DC21BF"/>
    <w:p w14:paraId="31ABDB57" w14:textId="3C028862" w:rsidR="00DC21BF" w:rsidRPr="00DC21BF" w:rsidRDefault="00DC21BF" w:rsidP="00DC21BF">
      <w:r w:rsidRPr="00DC21BF">
        <w:t>I attempted to implement this approach using data on regional land price distortions from Nunns (</w:t>
      </w:r>
      <w:r w:rsidR="00112D47">
        <w:t>2020</w:t>
      </w:r>
      <w:r w:rsidRPr="00DC21BF">
        <w:t>) and territorial authority-level transport funding data for the 2008-2018 period. In previous research, I showed that three measurable constraints to housing supply have a positive impact on land price distortions.</w:t>
      </w:r>
      <w:r w:rsidRPr="00DC21BF">
        <w:rPr>
          <w:vertAlign w:val="superscript"/>
        </w:rPr>
        <w:footnoteReference w:id="22"/>
      </w:r>
      <w:r w:rsidRPr="00DC21BF">
        <w:t xml:space="preserve"> I hypothesised that greater per-capita transport investment would tend to reduce land price distortions by overcoming barriers to housing development and strengthening competition between landowners.</w:t>
      </w:r>
    </w:p>
    <w:p w14:paraId="290A5C58" w14:textId="77777777" w:rsidR="00DC21BF" w:rsidRPr="00DC21BF" w:rsidRDefault="00DC21BF" w:rsidP="00DC21BF"/>
    <w:p w14:paraId="0D85573E" w14:textId="77777777" w:rsidR="00DC21BF" w:rsidRPr="00DC21BF" w:rsidRDefault="00DC21BF" w:rsidP="00DC21BF">
      <w:r w:rsidRPr="00DC21BF">
        <w:t>I therefore estimated the following equation, where p</w:t>
      </w:r>
      <w:r w:rsidRPr="00DC21BF">
        <w:rPr>
          <w:vertAlign w:val="subscript"/>
        </w:rPr>
        <w:t>i</w:t>
      </w:r>
      <w:r w:rsidRPr="00DC21BF">
        <w:t xml:space="preserve"> = land price distortion in region </w:t>
      </w:r>
      <w:proofErr w:type="spellStart"/>
      <w:r w:rsidRPr="00DC21BF">
        <w:t>i</w:t>
      </w:r>
      <w:proofErr w:type="spellEnd"/>
      <w:r w:rsidRPr="00DC21BF">
        <w:t xml:space="preserve"> in the 2015-2017 period; </w:t>
      </w:r>
      <w:proofErr w:type="spellStart"/>
      <w:r w:rsidRPr="00DC21BF">
        <w:t>t</w:t>
      </w:r>
      <w:r w:rsidRPr="00DC21BF">
        <w:rPr>
          <w:vertAlign w:val="subscript"/>
        </w:rPr>
        <w:t>i</w:t>
      </w:r>
      <w:proofErr w:type="spellEnd"/>
      <w:r w:rsidRPr="00DC21BF">
        <w:t xml:space="preserve"> = per-capita spending on new and improved transport infrastructure over the 2008-2018 period; X</w:t>
      </w:r>
      <w:r w:rsidRPr="00DC21BF">
        <w:rPr>
          <w:vertAlign w:val="subscript"/>
        </w:rPr>
        <w:t>i</w:t>
      </w:r>
      <w:r w:rsidRPr="00DC21BF">
        <w:t xml:space="preserve"> is a vector of other housing supply constraints measured in the early/mid 2000s; </w:t>
      </w:r>
      <w:proofErr w:type="spellStart"/>
      <w:r w:rsidRPr="00DC21BF">
        <w:t>e</w:t>
      </w:r>
      <w:r w:rsidRPr="00DC21BF">
        <w:rPr>
          <w:vertAlign w:val="subscript"/>
        </w:rPr>
        <w:t>i</w:t>
      </w:r>
      <w:proofErr w:type="spellEnd"/>
      <w:r w:rsidRPr="00DC21BF">
        <w:t xml:space="preserve"> is a random error term; and Greek letters are coefficients to be estimated.</w:t>
      </w:r>
    </w:p>
    <w:p w14:paraId="4F708CA3" w14:textId="77777777" w:rsidR="00DC21BF" w:rsidRPr="00DC21BF" w:rsidRDefault="00DC21BF" w:rsidP="00DC21BF"/>
    <w:p w14:paraId="2BD01C03" w14:textId="77777777" w:rsidR="00DC21BF" w:rsidRPr="00DC21BF" w:rsidRDefault="00DC21BF" w:rsidP="00DC21BF">
      <w:pPr>
        <w:rPr>
          <w:b/>
          <w:bCs/>
          <w:i/>
        </w:rPr>
      </w:pPr>
      <w:r w:rsidRPr="00DC21BF">
        <w:rPr>
          <w:b/>
          <w:bCs/>
          <w:i/>
        </w:rPr>
        <w:lastRenderedPageBreak/>
        <w:t xml:space="preserve">Equation </w:t>
      </w:r>
      <w:r w:rsidRPr="00DC21BF">
        <w:rPr>
          <w:b/>
          <w:bCs/>
          <w:i/>
        </w:rPr>
        <w:fldChar w:fldCharType="begin"/>
      </w:r>
      <w:r w:rsidRPr="00DC21BF">
        <w:rPr>
          <w:b/>
          <w:bCs/>
          <w:i/>
        </w:rPr>
        <w:instrText xml:space="preserve"> SEQ Equation \* ARABIC </w:instrText>
      </w:r>
      <w:r w:rsidRPr="00DC21BF">
        <w:rPr>
          <w:b/>
          <w:bCs/>
          <w:i/>
        </w:rPr>
        <w:fldChar w:fldCharType="separate"/>
      </w:r>
      <w:r w:rsidR="001F4625">
        <w:rPr>
          <w:b/>
          <w:bCs/>
          <w:i/>
          <w:noProof/>
        </w:rPr>
        <w:t>18</w:t>
      </w:r>
      <w:r w:rsidRPr="00DC21BF">
        <w:fldChar w:fldCharType="end"/>
      </w:r>
      <w:r w:rsidRPr="00DC21BF">
        <w:rPr>
          <w:b/>
          <w:bCs/>
          <w:i/>
        </w:rPr>
        <w:t>: Transport investment and regional land price distortions</w:t>
      </w:r>
    </w:p>
    <w:p w14:paraId="69CF6DEA" w14:textId="35232C77" w:rsidR="00DC21BF" w:rsidRPr="00DC21BF" w:rsidRDefault="00710277" w:rsidP="00DC21BF">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=β</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m:t>
              </m:r>
            </m:sup>
          </m:sSup>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oMath>
      </m:oMathPara>
    </w:p>
    <w:p w14:paraId="55B88725" w14:textId="77777777" w:rsidR="00DC21BF" w:rsidRPr="00DC21BF" w:rsidRDefault="00DC21BF" w:rsidP="00DC21BF"/>
    <w:p w14:paraId="232567D1" w14:textId="5122C894" w:rsidR="00DC21BF" w:rsidRPr="00DC21BF" w:rsidRDefault="00DC21BF" w:rsidP="00DC21BF">
      <w:r w:rsidRPr="00DC21BF">
        <w:t xml:space="preserve">The problem with this approach is that </w:t>
      </w:r>
      <w:proofErr w:type="spellStart"/>
      <w:r w:rsidRPr="00DC21BF">
        <w:t>t</w:t>
      </w:r>
      <w:r w:rsidRPr="00DC21BF">
        <w:rPr>
          <w:vertAlign w:val="subscript"/>
        </w:rPr>
        <w:t>i</w:t>
      </w:r>
      <w:proofErr w:type="spellEnd"/>
      <w:r w:rsidRPr="00DC21BF">
        <w:t xml:space="preserve"> is potentially endogenous. That is, if planners expect a region to grow strongly, they may choose to invest more in it. As faster growth tends to push up housing prices, especially in the presence of supply constraints, this can lead to bias in estimates of the impact of </w:t>
      </w:r>
      <w:proofErr w:type="spellStart"/>
      <w:r w:rsidRPr="00DC21BF">
        <w:t>t</w:t>
      </w:r>
      <w:r w:rsidRPr="00DC21BF">
        <w:rPr>
          <w:vertAlign w:val="subscript"/>
        </w:rPr>
        <w:t>i</w:t>
      </w:r>
      <w:proofErr w:type="spellEnd"/>
      <w:r w:rsidRPr="00DC21BF">
        <w:t xml:space="preserve"> on p</w:t>
      </w:r>
      <w:r w:rsidRPr="00DC21BF">
        <w:rPr>
          <w:vertAlign w:val="subscript"/>
        </w:rPr>
        <w:t>i</w:t>
      </w:r>
      <w:r w:rsidRPr="00DC21BF">
        <w:t xml:space="preserve">. To correct for this, I searched for instrumental variables that could provide plausibly exogenous variation in </w:t>
      </w:r>
      <w:proofErr w:type="spellStart"/>
      <w:r w:rsidRPr="00DC21BF">
        <w:t>t</w:t>
      </w:r>
      <w:r w:rsidRPr="00DC21BF">
        <w:rPr>
          <w:vertAlign w:val="subscript"/>
        </w:rPr>
        <w:t>i</w:t>
      </w:r>
      <w:proofErr w:type="spellEnd"/>
      <w:r w:rsidRPr="00DC21BF">
        <w:t xml:space="preserve">. </w:t>
      </w:r>
      <w:r w:rsidR="00187E44">
        <w:t>I posit</w:t>
      </w:r>
      <w:r w:rsidRPr="00DC21BF">
        <w:t xml:space="preserve"> that historical infrastructure provision (proxied by the existing stock of roads per capita) and political incentives (which I proxied by the National Party vote share in the 2008 General Election</w:t>
      </w:r>
      <w:r w:rsidR="00187E44">
        <w:t>, which is in turn negatively correlated with votes for left-wing parties</w:t>
      </w:r>
      <w:r w:rsidRPr="00DC21BF">
        <w:t>) may influence present-day infrastructure spending.</w:t>
      </w:r>
    </w:p>
    <w:p w14:paraId="6D0C7A71" w14:textId="77777777" w:rsidR="00DC21BF" w:rsidRPr="00DC21BF" w:rsidRDefault="00DC21BF" w:rsidP="00DC21BF"/>
    <w:p w14:paraId="12C21FC3" w14:textId="77777777" w:rsidR="00DC21BF" w:rsidRPr="00DC21BF" w:rsidRDefault="00DC21BF" w:rsidP="00DC21BF">
      <w:r w:rsidRPr="00DC21BF">
        <w:t>However, I found that historical infrastructure provision and voting patterns in general elections were not related to subsequent transport spending patterns, meaning that these measures are not valid instrumental variables. This meant that it was not possible to convincingly address the endogeneity issue described above.</w:t>
      </w:r>
    </w:p>
    <w:p w14:paraId="3C494618" w14:textId="77777777" w:rsidR="00DC21BF" w:rsidRPr="00DC21BF" w:rsidRDefault="00DC21BF" w:rsidP="00DC21BF"/>
    <w:p w14:paraId="6212E0C8" w14:textId="77777777" w:rsidR="00DC21BF" w:rsidRPr="00DC21BF" w:rsidRDefault="00DC21BF" w:rsidP="00DC21BF">
      <w:r w:rsidRPr="00DC21BF">
        <w:t>Ordinary least squares estimation of the above equation, which does not control for endogeneity in transport spending patterns, suggests a positive but statistically insignificant relationship between transport spending and land price distortions. This is potentially consistent with several alternative hypotheses:</w:t>
      </w:r>
    </w:p>
    <w:p w14:paraId="09463F3D" w14:textId="77777777" w:rsidR="00DC21BF" w:rsidRPr="00DC21BF" w:rsidRDefault="00DC21BF" w:rsidP="00DC21BF"/>
    <w:p w14:paraId="66F4ADD2" w14:textId="77777777" w:rsidR="00DC21BF" w:rsidRPr="00DC21BF" w:rsidRDefault="00DC21BF" w:rsidP="00DC21BF">
      <w:pPr>
        <w:numPr>
          <w:ilvl w:val="0"/>
          <w:numId w:val="44"/>
        </w:numPr>
      </w:pPr>
      <w:r w:rsidRPr="00DC21BF">
        <w:t>Transport investment is endogenous to regional house prices, as both are affected by expected growth rates</w:t>
      </w:r>
    </w:p>
    <w:p w14:paraId="53BD4700" w14:textId="77777777" w:rsidR="00DC21BF" w:rsidRPr="00DC21BF" w:rsidRDefault="00DC21BF" w:rsidP="00DC21BF">
      <w:pPr>
        <w:numPr>
          <w:ilvl w:val="0"/>
          <w:numId w:val="44"/>
        </w:numPr>
      </w:pPr>
      <w:r w:rsidRPr="00DC21BF">
        <w:t>Recent transport investment has been poorly targeted to unlocking housing development, meaning that we can observe no average relationship between spending and house prices</w:t>
      </w:r>
    </w:p>
    <w:p w14:paraId="1F59B28E" w14:textId="77777777" w:rsidR="00DC21BF" w:rsidRPr="00DC21BF" w:rsidRDefault="00DC21BF" w:rsidP="00DC21BF">
      <w:pPr>
        <w:numPr>
          <w:ilvl w:val="0"/>
          <w:numId w:val="44"/>
        </w:numPr>
      </w:pPr>
      <w:r w:rsidRPr="00DC21BF">
        <w:t>The sample size (75 territorial authorities) is is too small to precisely estimate the impacts of transport investment on land price distortions.</w:t>
      </w:r>
    </w:p>
    <w:p w14:paraId="4F23A61C" w14:textId="77777777" w:rsidR="00DC21BF" w:rsidRPr="00DC21BF" w:rsidRDefault="00DC21BF" w:rsidP="00DC21BF"/>
    <w:p w14:paraId="25A866AD" w14:textId="77777777" w:rsidR="00DC21BF" w:rsidRPr="00DC21BF" w:rsidRDefault="00DC21BF" w:rsidP="00DC21BF">
      <w:r w:rsidRPr="00DC21BF">
        <w:t>In short, at this stage it is not possible to estimate a parameter that summarises the relationship between transport investment and land price distortions at the regional level. This is a fatal flaw for this modelling approach.</w:t>
      </w:r>
    </w:p>
    <w:p w14:paraId="4877C0E8" w14:textId="77777777" w:rsidR="00DC21BF" w:rsidRPr="00DC21BF" w:rsidRDefault="00DC21BF" w:rsidP="00DC21BF"/>
    <w:p w14:paraId="353057C1" w14:textId="77777777" w:rsidR="00DC21BF" w:rsidRPr="00DC21BF" w:rsidRDefault="00DC21BF" w:rsidP="00DC21BF">
      <w:pPr>
        <w:pStyle w:val="Heading2"/>
      </w:pPr>
      <w:bookmarkStart w:id="56" w:name="_Toc60951649"/>
      <w:r w:rsidRPr="00DC21BF">
        <w:t>Dead end 4: Expanded model of the housing supply chains</w:t>
      </w:r>
      <w:bookmarkEnd w:id="56"/>
    </w:p>
    <w:p w14:paraId="1AA347EE" w14:textId="77777777" w:rsidR="00DC21BF" w:rsidRPr="00DC21BF" w:rsidRDefault="00DC21BF" w:rsidP="00DC21BF"/>
    <w:p w14:paraId="050B2D83" w14:textId="77777777" w:rsidR="00DC21BF" w:rsidRPr="00DC21BF" w:rsidRDefault="00DC21BF" w:rsidP="00DC21BF">
      <w:r w:rsidRPr="00DC21BF">
        <w:t>Fourth, I considered a modelling approach outlined by Martinez and Roy (2004) and Martinez and Henriquez (2007). This model treats housing development as a ‘chain’ of markets, leading from landowners (who decide whether or not to release land for development) to land developers (who buy undeveloped land and choose how to subdivide it) to housing developers (who buy subdivided sites and choose what type of building to construct on them) to home-buyers or renters.</w:t>
      </w:r>
    </w:p>
    <w:p w14:paraId="18DDA8F9" w14:textId="77777777" w:rsidR="00DC21BF" w:rsidRPr="00DC21BF" w:rsidRDefault="00DC21BF" w:rsidP="00DC21BF"/>
    <w:p w14:paraId="0AA81CA5" w14:textId="77777777" w:rsidR="00DC21BF" w:rsidRPr="00DC21BF" w:rsidRDefault="00DC21BF" w:rsidP="00DC21BF">
      <w:r w:rsidRPr="00DC21BF">
        <w:t>The following diagram summarises this chain of markets.</w:t>
      </w:r>
    </w:p>
    <w:p w14:paraId="6E5FA4A7" w14:textId="77777777" w:rsidR="00DC21BF" w:rsidRPr="00DC21BF" w:rsidRDefault="00DC21BF" w:rsidP="00DC21BF"/>
    <w:p w14:paraId="663C9C24" w14:textId="77777777" w:rsidR="00DC21BF" w:rsidRPr="00DC21BF" w:rsidRDefault="00DC21BF" w:rsidP="00DC21BF">
      <w:pPr>
        <w:rPr>
          <w:b/>
          <w:bCs/>
          <w:i/>
        </w:rPr>
      </w:pPr>
      <w:r w:rsidRPr="00DC21BF">
        <w:rPr>
          <w:b/>
          <w:bCs/>
          <w:i/>
        </w:rPr>
        <w:t xml:space="preserve">Figure </w:t>
      </w:r>
      <w:r w:rsidRPr="00DC21BF">
        <w:rPr>
          <w:b/>
          <w:bCs/>
          <w:i/>
        </w:rPr>
        <w:fldChar w:fldCharType="begin"/>
      </w:r>
      <w:r w:rsidRPr="00DC21BF">
        <w:rPr>
          <w:b/>
          <w:bCs/>
          <w:i/>
        </w:rPr>
        <w:instrText xml:space="preserve"> SEQ Figure \* ARABIC </w:instrText>
      </w:r>
      <w:r w:rsidRPr="00DC21BF">
        <w:rPr>
          <w:b/>
          <w:bCs/>
          <w:i/>
        </w:rPr>
        <w:fldChar w:fldCharType="separate"/>
      </w:r>
      <w:r w:rsidR="00847A11">
        <w:rPr>
          <w:b/>
          <w:bCs/>
          <w:i/>
          <w:noProof/>
        </w:rPr>
        <w:t>6</w:t>
      </w:r>
      <w:r w:rsidRPr="00DC21BF">
        <w:fldChar w:fldCharType="end"/>
      </w:r>
      <w:r w:rsidRPr="00DC21BF">
        <w:rPr>
          <w:b/>
          <w:bCs/>
          <w:i/>
        </w:rPr>
        <w:t>: Martinez and Roy’s model of housing development</w:t>
      </w:r>
    </w:p>
    <w:p w14:paraId="3E3F0C7C" w14:textId="77777777" w:rsidR="00DC21BF" w:rsidRPr="00DC21BF" w:rsidRDefault="00DC21BF" w:rsidP="00DC21BF">
      <w:r w:rsidRPr="00DC21BF">
        <w:rPr>
          <w:noProof/>
          <w:lang w:eastAsia="en-AU"/>
        </w:rPr>
        <w:lastRenderedPageBreak/>
        <w:drawing>
          <wp:inline distT="0" distB="0" distL="0" distR="0" wp14:anchorId="2C33F01D" wp14:editId="5F8F569C">
            <wp:extent cx="2209800" cy="391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9800" cy="3911600"/>
                    </a:xfrm>
                    <a:prstGeom prst="rect">
                      <a:avLst/>
                    </a:prstGeom>
                  </pic:spPr>
                </pic:pic>
              </a:graphicData>
            </a:graphic>
          </wp:inline>
        </w:drawing>
      </w:r>
    </w:p>
    <w:p w14:paraId="13CED11C" w14:textId="77777777" w:rsidR="00DC21BF" w:rsidRPr="00DC21BF" w:rsidRDefault="00DC21BF" w:rsidP="00DC21BF"/>
    <w:p w14:paraId="0038CD68" w14:textId="77777777" w:rsidR="00DC21BF" w:rsidRPr="00DC21BF" w:rsidRDefault="00DC21BF" w:rsidP="00DC21BF">
      <w:r w:rsidRPr="00DC21BF">
        <w:t>Martinez and Roy develop a system of equations to represent this process. At each stage, they implement a probabilistic model for development decisions. Developers are assumed to maximise profits, but a degree of heterogeneity between different developers (or model zones) means that different estimated profit rates will be accepted in different places. This results in a supply model that resembles a multinomial logit model – the share of total development that occurs in each zone is a function of prices and costs in that zone, relative to other zones.</w:t>
      </w:r>
    </w:p>
    <w:p w14:paraId="1E2CC508" w14:textId="77777777" w:rsidR="00DC21BF" w:rsidRPr="00DC21BF" w:rsidRDefault="00DC21BF" w:rsidP="00DC21BF"/>
    <w:p w14:paraId="368F8ADE" w14:textId="77777777" w:rsidR="00DC21BF" w:rsidRPr="00DC21BF" w:rsidRDefault="00DC21BF" w:rsidP="00DC21BF">
      <w:r w:rsidRPr="00DC21BF">
        <w:t>Importantly, Martinez and Roy explicitly address the issue of whether development markets are perfectly competitive or whether they exhibit imperfect competition. They model imperfect competition by assuming that land owners and land developers are ‘price-setters’ rather than ‘price-takers’. That is, developers anticipate buyers’ willingness to pay for locations and choose a price and quantity combination that maximises their profit.</w:t>
      </w:r>
    </w:p>
    <w:p w14:paraId="3BCF2909" w14:textId="77777777" w:rsidR="00DC21BF" w:rsidRPr="00DC21BF" w:rsidRDefault="00DC21BF" w:rsidP="00DC21BF"/>
    <w:p w14:paraId="15661590" w14:textId="77777777" w:rsidR="00DC21BF" w:rsidRPr="00DC21BF" w:rsidRDefault="00DC21BF" w:rsidP="00DC21BF">
      <w:r w:rsidRPr="00DC21BF">
        <w:t>The exact behaviour of this housing supply model depends upon whether and how buyers are willing to substitute between living in different model zones. This substitutability in turn depends upon how households’ utility functions are defined.</w:t>
      </w:r>
    </w:p>
    <w:p w14:paraId="0856003F" w14:textId="77777777" w:rsidR="00DC21BF" w:rsidRPr="00DC21BF" w:rsidRDefault="00DC21BF" w:rsidP="00DC21BF"/>
    <w:p w14:paraId="66541693" w14:textId="77777777" w:rsidR="00DC21BF" w:rsidRPr="00DC21BF" w:rsidRDefault="00DC21BF" w:rsidP="00DC21BF">
      <w:r w:rsidRPr="00DC21BF">
        <w:t>Martinez and Henriquez (2007) provide further detail on the specification of the housing demand function and the housing supply function. They do not explicitly address substitution patterns in households’ utility function, but instead suggest that a development cost function could be specified to account for spillovers between alternative model zones, such as development in one zone driving up cost in another zone. However, the version of the model that they solve and apply to an example case does not include spillovers between zones.</w:t>
      </w:r>
    </w:p>
    <w:p w14:paraId="42F2ED41" w14:textId="77777777" w:rsidR="00DC21BF" w:rsidRPr="00DC21BF" w:rsidRDefault="00DC21BF" w:rsidP="00DC21BF"/>
    <w:p w14:paraId="7C84A702" w14:textId="77777777" w:rsidR="00DC21BF" w:rsidRPr="00DC21BF" w:rsidRDefault="00DC21BF" w:rsidP="00DC21BF">
      <w:r w:rsidRPr="00DC21BF">
        <w:t>This model outlines many of the conceptual issues that are important to this project and proposes a general approach that could be adapted to development of a specific model. However, there are two fatal flaws to this approach.</w:t>
      </w:r>
    </w:p>
    <w:p w14:paraId="0807F41C" w14:textId="77777777" w:rsidR="00DC21BF" w:rsidRPr="00DC21BF" w:rsidRDefault="00DC21BF" w:rsidP="00DC21BF"/>
    <w:p w14:paraId="342C9DBB" w14:textId="77777777" w:rsidR="00DC21BF" w:rsidRPr="00DC21BF" w:rsidRDefault="00DC21BF" w:rsidP="00DC21BF">
      <w:r w:rsidRPr="00DC21BF">
        <w:lastRenderedPageBreak/>
        <w:t>First, as Martinez and Roy note, it is not clear whether it is possible to calibrate an imperfect competition model of housing development to a real-world city. Nor is it clear that this model would arrive at a unique equilibrium.</w:t>
      </w:r>
    </w:p>
    <w:p w14:paraId="2EABD452" w14:textId="77777777" w:rsidR="00DC21BF" w:rsidRPr="00DC21BF" w:rsidRDefault="00DC21BF" w:rsidP="00DC21BF"/>
    <w:p w14:paraId="10FD08E9" w14:textId="77777777" w:rsidR="00DC21BF" w:rsidRPr="00DC21BF" w:rsidRDefault="00DC21BF" w:rsidP="00DC21BF">
      <w:r w:rsidRPr="00DC21BF">
        <w:t>Second, while the model can in theory capture spillover between alternative model zones, and hence the potential for investments that improve access to increase competition, there is no straightforward way to implement this. This makes it challenging to implement a realistic model that captures the effects of interest.</w:t>
      </w:r>
    </w:p>
    <w:p w14:paraId="564B922F" w14:textId="77777777" w:rsidR="00DC21BF" w:rsidRPr="00DC21BF" w:rsidRDefault="00DC21BF" w:rsidP="00DC21BF"/>
    <w:p w14:paraId="0708071B" w14:textId="77777777" w:rsidR="00DC21BF" w:rsidRDefault="00DC21BF" w:rsidP="00FA581C"/>
    <w:p w14:paraId="0C7B087E" w14:textId="67017335" w:rsidR="00FA581C" w:rsidRDefault="00FA581C">
      <w:pPr>
        <w:jc w:val="left"/>
      </w:pPr>
      <w:r>
        <w:br w:type="page"/>
      </w:r>
    </w:p>
    <w:p w14:paraId="556FA146" w14:textId="33A48C49" w:rsidR="00ED20B5" w:rsidRDefault="00ED20B5" w:rsidP="00FA581C">
      <w:pPr>
        <w:pStyle w:val="Heading1"/>
      </w:pPr>
      <w:bookmarkStart w:id="57" w:name="_Toc60951650"/>
      <w:r>
        <w:lastRenderedPageBreak/>
        <w:t xml:space="preserve">Appendix: Data sources </w:t>
      </w:r>
      <w:r w:rsidR="006846A4">
        <w:t xml:space="preserve">and </w:t>
      </w:r>
      <w:r>
        <w:t xml:space="preserve">data </w:t>
      </w:r>
      <w:r w:rsidR="005766D9">
        <w:t>preparation</w:t>
      </w:r>
      <w:bookmarkEnd w:id="57"/>
    </w:p>
    <w:p w14:paraId="2BA5C837" w14:textId="77777777" w:rsidR="00ED20B5" w:rsidRDefault="00ED20B5">
      <w:pPr>
        <w:jc w:val="left"/>
      </w:pPr>
    </w:p>
    <w:p w14:paraId="0238ED4A" w14:textId="77777777" w:rsidR="005766D9" w:rsidRDefault="005766D9">
      <w:pPr>
        <w:jc w:val="left"/>
      </w:pPr>
      <w:r>
        <w:t>This appendix summarises the underlying data sources used in model estimation and describes how data was prepared, including data cleaning and matching.</w:t>
      </w:r>
    </w:p>
    <w:p w14:paraId="594204F5" w14:textId="77777777" w:rsidR="005766D9" w:rsidRDefault="005766D9">
      <w:pPr>
        <w:jc w:val="left"/>
      </w:pPr>
    </w:p>
    <w:p w14:paraId="54C51F84" w14:textId="3DEA6C2F" w:rsidR="005766D9" w:rsidRDefault="005766D9">
      <w:pPr>
        <w:jc w:val="left"/>
      </w:pPr>
      <w:r>
        <w:t xml:space="preserve">For model estimation, all data was matched to 2013 Census area units. There are </w:t>
      </w:r>
      <w:r w:rsidR="00F6757B">
        <w:t>203</w:t>
      </w:r>
      <w:r>
        <w:t xml:space="preserve"> Census area units in the Wellington region, </w:t>
      </w:r>
      <w:r w:rsidR="00F6757B">
        <w:t>most of which fall</w:t>
      </w:r>
      <w:r>
        <w:t xml:space="preserve"> within the Wellington City, Lower Hutt City, Porirua City, Upper Hutt City, and Kapiti Coast District territorial authorities that </w:t>
      </w:r>
      <w:r w:rsidR="00222BC2">
        <w:t>include the bulk of urban Wellington</w:t>
      </w:r>
      <w:r>
        <w:t>.</w:t>
      </w:r>
    </w:p>
    <w:p w14:paraId="4E37C4B9" w14:textId="77777777" w:rsidR="005766D9" w:rsidRDefault="005766D9">
      <w:pPr>
        <w:jc w:val="left"/>
      </w:pPr>
    </w:p>
    <w:p w14:paraId="78246597" w14:textId="4036C2D2" w:rsidR="006846A4" w:rsidRDefault="005766D9" w:rsidP="005766D9">
      <w:pPr>
        <w:pStyle w:val="Heading2"/>
      </w:pPr>
      <w:bookmarkStart w:id="58" w:name="_Toc60951651"/>
      <w:r>
        <w:t>Observed commuting flows (</w:t>
      </w:r>
      <w:proofErr w:type="spellStart"/>
      <w:r>
        <w:t>N</w:t>
      </w:r>
      <w:r w:rsidRPr="005766D9">
        <w:rPr>
          <w:vertAlign w:val="subscript"/>
        </w:rPr>
        <w:t>jk</w:t>
      </w:r>
      <w:proofErr w:type="spellEnd"/>
      <w:r>
        <w:t>)</w:t>
      </w:r>
      <w:bookmarkEnd w:id="58"/>
    </w:p>
    <w:p w14:paraId="64D813E0" w14:textId="77777777" w:rsidR="004A7A0E" w:rsidRDefault="004A7A0E">
      <w:pPr>
        <w:jc w:val="left"/>
      </w:pPr>
    </w:p>
    <w:p w14:paraId="1276E9E9" w14:textId="731FF90D" w:rsidR="00222BC2" w:rsidRDefault="005766D9">
      <w:pPr>
        <w:jc w:val="left"/>
      </w:pPr>
      <w:r>
        <w:t xml:space="preserve">Observed commuting flows between 2013 Census area units were obtained </w:t>
      </w:r>
      <w:r w:rsidR="00222BC2">
        <w:t>from a custom data request to Statistics New Zealand. This data was used in previous research on transport improvements and land use change (Nunns, 2019).</w:t>
      </w:r>
      <w:r w:rsidR="00642DF8">
        <w:t xml:space="preserve"> Because there are </w:t>
      </w:r>
      <w:r w:rsidR="00F6757B">
        <w:t>203</w:t>
      </w:r>
      <w:r w:rsidR="00642DF8">
        <w:t xml:space="preserve"> Census area units in the Wellington region, this results in </w:t>
      </w:r>
      <w:r w:rsidR="00F6757B">
        <w:t>41,209</w:t>
      </w:r>
      <w:r w:rsidR="00642DF8">
        <w:t xml:space="preserve"> origin-destination pairs.</w:t>
      </w:r>
    </w:p>
    <w:p w14:paraId="30BD4532" w14:textId="77777777" w:rsidR="00222BC2" w:rsidRDefault="00222BC2">
      <w:pPr>
        <w:jc w:val="left"/>
      </w:pPr>
    </w:p>
    <w:p w14:paraId="2E908457" w14:textId="56D26F18" w:rsidR="00464FE8" w:rsidRDefault="00222BC2">
      <w:pPr>
        <w:jc w:val="left"/>
      </w:pPr>
      <w:r>
        <w:t xml:space="preserve">Statistics NZ </w:t>
      </w:r>
      <w:proofErr w:type="spellStart"/>
      <w:r>
        <w:t>confidentialises</w:t>
      </w:r>
      <w:proofErr w:type="spellEnd"/>
      <w:r>
        <w:t xml:space="preserve"> data like commuting flows by randomly rounding to multiples of three. </w:t>
      </w:r>
      <w:r w:rsidR="00642DF8">
        <w:t>This results in some inaccuracy for small commuting flows, but previous analysis has showed that this is not material for coefficient estimation.</w:t>
      </w:r>
    </w:p>
    <w:p w14:paraId="0FDCCE3B" w14:textId="77777777" w:rsidR="005766D9" w:rsidRDefault="005766D9">
      <w:pPr>
        <w:jc w:val="left"/>
      </w:pPr>
    </w:p>
    <w:p w14:paraId="3EE03387" w14:textId="3A25A2B3" w:rsidR="00642DF8" w:rsidRDefault="00642DF8" w:rsidP="00642DF8">
      <w:pPr>
        <w:pStyle w:val="Heading2"/>
      </w:pPr>
      <w:bookmarkStart w:id="59" w:name="_Toc60951652"/>
      <w:r>
        <w:t>Average travel times (</w:t>
      </w:r>
      <w:proofErr w:type="spellStart"/>
      <w:r>
        <w:t>GC</w:t>
      </w:r>
      <w:r w:rsidRPr="00642DF8">
        <w:rPr>
          <w:vertAlign w:val="subscript"/>
        </w:rPr>
        <w:t>jk</w:t>
      </w:r>
      <w:proofErr w:type="spellEnd"/>
      <w:r>
        <w:t>)</w:t>
      </w:r>
      <w:bookmarkEnd w:id="59"/>
    </w:p>
    <w:p w14:paraId="760BB968" w14:textId="77777777" w:rsidR="00642DF8" w:rsidRDefault="00642DF8">
      <w:pPr>
        <w:jc w:val="left"/>
      </w:pPr>
    </w:p>
    <w:p w14:paraId="50DF9301" w14:textId="2193F678" w:rsidR="00642DF8" w:rsidRDefault="00642DF8">
      <w:pPr>
        <w:jc w:val="left"/>
      </w:pPr>
      <w:r>
        <w:t>Average travel times by car and public transport were estimated using outputs from the Wellington Transport Strategy Model (WTSM), which is a four-step transport forecasting model used for transport forecasting and project analysis.</w:t>
      </w:r>
      <w:r w:rsidR="00F6757B">
        <w:rPr>
          <w:rStyle w:val="FootnoteReference"/>
        </w:rPr>
        <w:footnoteReference w:id="23"/>
      </w:r>
      <w:r>
        <w:t xml:space="preserve"> Outputs from the 2013 base year of the model were used.</w:t>
      </w:r>
    </w:p>
    <w:p w14:paraId="2CDD89A7" w14:textId="77777777" w:rsidR="00642DF8" w:rsidRDefault="00642DF8">
      <w:pPr>
        <w:jc w:val="left"/>
      </w:pPr>
    </w:p>
    <w:p w14:paraId="5D6B0B4B" w14:textId="6CDB014C" w:rsidR="00333916" w:rsidRDefault="00642DF8">
      <w:pPr>
        <w:jc w:val="left"/>
      </w:pPr>
      <w:r>
        <w:t>WTSM models travel flows and travel times between 225 model zones. These zones do not exactly align with 2013 Census area units and as a result it was necessary to resample them to Census area units based on the share of land area in each model zone that fall</w:t>
      </w:r>
      <w:r w:rsidR="00333916">
        <w:t>s within each Census area unit. For instance, if a WTSM zone overlapped two area units, travel demands would be proportionately allocated to the area units.</w:t>
      </w:r>
    </w:p>
    <w:p w14:paraId="1AEF40F8" w14:textId="77777777" w:rsidR="00333916" w:rsidRDefault="00333916">
      <w:pPr>
        <w:jc w:val="left"/>
      </w:pPr>
    </w:p>
    <w:p w14:paraId="5D85CC02" w14:textId="70F053A6" w:rsidR="00333916" w:rsidRDefault="00333916">
      <w:pPr>
        <w:jc w:val="left"/>
      </w:pPr>
      <w:r>
        <w:t>As a measure of travel cost, I used demand-weighted average travel time across both car and public transport modes. If car users accounted for 80% of total people travelling between two locations, car travel times would be assigned an 80% weight and public transport travel times a 20% weight.</w:t>
      </w:r>
    </w:p>
    <w:p w14:paraId="35E88D34" w14:textId="77777777" w:rsidR="00333916" w:rsidRDefault="00333916">
      <w:pPr>
        <w:jc w:val="left"/>
      </w:pPr>
    </w:p>
    <w:p w14:paraId="38A4A120" w14:textId="2F237760" w:rsidR="00333916" w:rsidRDefault="00333916">
      <w:pPr>
        <w:jc w:val="left"/>
      </w:pPr>
      <w:r>
        <w:t>Generalised cost is a potential alternative measure of travel cost. This includes both travel time and the financial cost of travel, weighted according to the estimated value of travel time.</w:t>
      </w:r>
    </w:p>
    <w:p w14:paraId="490064AF" w14:textId="77777777" w:rsidR="00333916" w:rsidRDefault="00333916">
      <w:pPr>
        <w:jc w:val="left"/>
      </w:pPr>
    </w:p>
    <w:p w14:paraId="7EA763A1" w14:textId="4EC5E8DC" w:rsidR="00333916" w:rsidRDefault="00333916" w:rsidP="00333916">
      <w:pPr>
        <w:pStyle w:val="Heading2"/>
      </w:pPr>
      <w:bookmarkStart w:id="60" w:name="_Toc60951653"/>
      <w:r>
        <w:t>House prices (</w:t>
      </w:r>
      <w:proofErr w:type="spellStart"/>
      <w:r>
        <w:t>P</w:t>
      </w:r>
      <w:r w:rsidRPr="00333916">
        <w:rPr>
          <w:vertAlign w:val="subscript"/>
        </w:rPr>
        <w:t>j</w:t>
      </w:r>
      <w:proofErr w:type="spellEnd"/>
      <w:r>
        <w:t>)</w:t>
      </w:r>
      <w:bookmarkEnd w:id="60"/>
    </w:p>
    <w:p w14:paraId="1EC60C23" w14:textId="77777777" w:rsidR="00333916" w:rsidRDefault="00333916">
      <w:pPr>
        <w:jc w:val="left"/>
      </w:pPr>
    </w:p>
    <w:p w14:paraId="19832CF2" w14:textId="4FE4DF18" w:rsidR="00333916" w:rsidRDefault="00A97CB1">
      <w:pPr>
        <w:jc w:val="left"/>
      </w:pPr>
      <w:r>
        <w:t>I undertook an econometric analysis of</w:t>
      </w:r>
      <w:r w:rsidR="00333916">
        <w:t xml:space="preserve"> residential property sales microdata to construct quality-adjusted house price estimates for each suburb. The derivation of these values is explained in the following appendix.</w:t>
      </w:r>
    </w:p>
    <w:p w14:paraId="48B589B2" w14:textId="77777777" w:rsidR="00E55D92" w:rsidRDefault="00E55D92">
      <w:pPr>
        <w:jc w:val="left"/>
      </w:pPr>
    </w:p>
    <w:p w14:paraId="77704522" w14:textId="044CDBE7" w:rsidR="00E55D92" w:rsidRDefault="00E55D92">
      <w:pPr>
        <w:jc w:val="left"/>
      </w:pPr>
      <w:r>
        <w:t>House sale data was sourced from Wellington region territorial authorities, who gather this data as an input to three-yearly rating revaluations.</w:t>
      </w:r>
      <w:r w:rsidR="00362DD0">
        <w:t xml:space="preserve"> This data is coded to Census area units.</w:t>
      </w:r>
    </w:p>
    <w:p w14:paraId="09A103B4" w14:textId="77777777" w:rsidR="00333916" w:rsidRDefault="00333916">
      <w:pPr>
        <w:jc w:val="left"/>
      </w:pPr>
    </w:p>
    <w:p w14:paraId="09379C83" w14:textId="716444CB" w:rsidR="00333916" w:rsidRDefault="00333916">
      <w:pPr>
        <w:jc w:val="left"/>
      </w:pPr>
      <w:r>
        <w:lastRenderedPageBreak/>
        <w:t>House price data was cleaned according to the following rules:</w:t>
      </w:r>
    </w:p>
    <w:p w14:paraId="4D1CED40" w14:textId="69C68E0F" w:rsidR="00B024F7" w:rsidRDefault="00B024F7" w:rsidP="00333916">
      <w:pPr>
        <w:pStyle w:val="ListParagraph"/>
        <w:numPr>
          <w:ilvl w:val="0"/>
          <w:numId w:val="44"/>
        </w:numPr>
      </w:pPr>
      <w:r>
        <w:t>Only sales within the Wellington region were included, and sales that could not be matched to a Census area unit were excluded</w:t>
      </w:r>
    </w:p>
    <w:p w14:paraId="3ADDB92B" w14:textId="1F915147" w:rsidR="00333916" w:rsidRDefault="00333916" w:rsidP="00333916">
      <w:pPr>
        <w:pStyle w:val="ListParagraph"/>
        <w:numPr>
          <w:ilvl w:val="0"/>
          <w:numId w:val="44"/>
        </w:numPr>
      </w:pPr>
      <w:r>
        <w:t xml:space="preserve">Non-residential property sales, sales of vacant lots, and sales of </w:t>
      </w:r>
      <w:r w:rsidR="00A97CB1">
        <w:t>residential lots with extremely small (&lt;30</w:t>
      </w:r>
      <w:r>
        <w:t xml:space="preserve">m2) </w:t>
      </w:r>
      <w:r w:rsidR="00A97CB1">
        <w:t xml:space="preserve">or large (&gt;500m2) </w:t>
      </w:r>
      <w:r>
        <w:t>buildings were excluded</w:t>
      </w:r>
    </w:p>
    <w:p w14:paraId="0801AAAC" w14:textId="00E5A733" w:rsidR="00333916" w:rsidRDefault="00333916" w:rsidP="00333916">
      <w:pPr>
        <w:pStyle w:val="ListParagraph"/>
        <w:numPr>
          <w:ilvl w:val="0"/>
          <w:numId w:val="44"/>
        </w:numPr>
      </w:pPr>
      <w:r>
        <w:t xml:space="preserve">Residential sales with large (&gt;1ha) sections were excluded as these are </w:t>
      </w:r>
      <w:r w:rsidR="00E55D92">
        <w:t>lifestyle blocks or farm properties rather than urban residential properties</w:t>
      </w:r>
    </w:p>
    <w:p w14:paraId="357C01F8" w14:textId="57B5DC39" w:rsidR="00333916" w:rsidRDefault="00333916" w:rsidP="00333916">
      <w:pPr>
        <w:pStyle w:val="ListParagraph"/>
        <w:numPr>
          <w:ilvl w:val="0"/>
          <w:numId w:val="44"/>
        </w:numPr>
      </w:pPr>
      <w:r>
        <w:t>Sales with missing data on key variables (land area, floor area, etc) were excluded</w:t>
      </w:r>
      <w:r w:rsidR="00A97CB1">
        <w:t>, as were sites with zero or negative sale prices</w:t>
      </w:r>
    </w:p>
    <w:p w14:paraId="24E7CD7D" w14:textId="7FFF7DCD" w:rsidR="00A97CB1" w:rsidRDefault="00A97CB1" w:rsidP="00333916">
      <w:pPr>
        <w:pStyle w:val="ListParagraph"/>
        <w:numPr>
          <w:ilvl w:val="0"/>
          <w:numId w:val="44"/>
        </w:numPr>
      </w:pPr>
      <w:r>
        <w:t>Sales of dwellings with land (ie not apartments) were excluded if the dwelling site coverage exceeded total site area</w:t>
      </w:r>
    </w:p>
    <w:p w14:paraId="1677775B" w14:textId="77777777" w:rsidR="00A97CB1" w:rsidRDefault="00333916" w:rsidP="00333916">
      <w:pPr>
        <w:pStyle w:val="ListParagraph"/>
        <w:numPr>
          <w:ilvl w:val="0"/>
          <w:numId w:val="44"/>
        </w:numPr>
      </w:pPr>
      <w:r>
        <w:t xml:space="preserve">The top and bottom </w:t>
      </w:r>
      <w:r w:rsidR="00A97CB1">
        <w:t>0.5</w:t>
      </w:r>
      <w:r>
        <w:t xml:space="preserve">% of the house price / capital value distribution were </w:t>
      </w:r>
      <w:r w:rsidR="00A97CB1">
        <w:t>excluded</w:t>
      </w:r>
    </w:p>
    <w:p w14:paraId="7C921BD9" w14:textId="77777777" w:rsidR="002E7C6C" w:rsidRDefault="00B024F7" w:rsidP="00333916">
      <w:pPr>
        <w:pStyle w:val="ListParagraph"/>
        <w:numPr>
          <w:ilvl w:val="0"/>
          <w:numId w:val="44"/>
        </w:numPr>
      </w:pPr>
      <w:r>
        <w:t>Indicator variables were constructed to identify sales</w:t>
      </w:r>
      <w:r w:rsidR="00A97CB1">
        <w:t xml:space="preserve"> with missing data on building / roof construction or condition or </w:t>
      </w:r>
      <w:r>
        <w:t>views</w:t>
      </w:r>
    </w:p>
    <w:p w14:paraId="72417B55" w14:textId="7A693E80" w:rsidR="00333916" w:rsidRDefault="002E7C6C" w:rsidP="00333916">
      <w:pPr>
        <w:pStyle w:val="ListParagraph"/>
        <w:numPr>
          <w:ilvl w:val="0"/>
          <w:numId w:val="44"/>
        </w:numPr>
      </w:pPr>
      <w:r>
        <w:t xml:space="preserve">Sale prices were adjusted to </w:t>
      </w:r>
      <w:r w:rsidR="0065702F">
        <w:t xml:space="preserve">2017Q1 prices using Statistics New Zealand’s </w:t>
      </w:r>
      <w:r w:rsidR="0065702F" w:rsidRPr="0065702F">
        <w:t>Consumer Price Index</w:t>
      </w:r>
      <w:r w:rsidR="00A97CB1">
        <w:t>.</w:t>
      </w:r>
    </w:p>
    <w:p w14:paraId="6D6BE196" w14:textId="77777777" w:rsidR="00333916" w:rsidRDefault="00333916">
      <w:pPr>
        <w:jc w:val="left"/>
      </w:pPr>
    </w:p>
    <w:p w14:paraId="3AD4D387" w14:textId="529A4809" w:rsidR="00642DF8" w:rsidRDefault="00362DD0" w:rsidP="00E55D92">
      <w:pPr>
        <w:pStyle w:val="Heading2"/>
      </w:pPr>
      <w:bookmarkStart w:id="61" w:name="_Toc60951654"/>
      <w:r>
        <w:t>Number of dwellings (</w:t>
      </w:r>
      <w:proofErr w:type="spellStart"/>
      <w:r>
        <w:t>H</w:t>
      </w:r>
      <w:r w:rsidRPr="00362DD0">
        <w:rPr>
          <w:vertAlign w:val="subscript"/>
        </w:rPr>
        <w:t>j</w:t>
      </w:r>
      <w:proofErr w:type="spellEnd"/>
      <w:r>
        <w:t>)</w:t>
      </w:r>
      <w:bookmarkEnd w:id="61"/>
    </w:p>
    <w:p w14:paraId="7CA7F9A8" w14:textId="77777777" w:rsidR="00E55D92" w:rsidRDefault="00E55D92">
      <w:pPr>
        <w:jc w:val="left"/>
      </w:pPr>
    </w:p>
    <w:p w14:paraId="548690FB" w14:textId="2537797B" w:rsidR="00E5667F" w:rsidRPr="00E5667F" w:rsidRDefault="00362DD0" w:rsidP="00693331">
      <w:pPr>
        <w:jc w:val="left"/>
        <w:rPr>
          <w:highlight w:val="yellow"/>
        </w:rPr>
      </w:pPr>
      <w:r>
        <w:t>The total number of occupied and unoccupied dwellings in each Census area unit was obtained from published Census tables.</w:t>
      </w:r>
      <w:r w:rsidR="00693331">
        <w:rPr>
          <w:rStyle w:val="FootnoteReference"/>
        </w:rPr>
        <w:footnoteReference w:id="24"/>
      </w:r>
      <w:r w:rsidR="00693331" w:rsidRPr="00E5667F">
        <w:rPr>
          <w:highlight w:val="yellow"/>
        </w:rPr>
        <w:t xml:space="preserve"> </w:t>
      </w:r>
    </w:p>
    <w:p w14:paraId="2115CE4D" w14:textId="77777777" w:rsidR="00362DD0" w:rsidRDefault="00362DD0">
      <w:pPr>
        <w:jc w:val="left"/>
      </w:pPr>
    </w:p>
    <w:p w14:paraId="5C982488" w14:textId="53BE56F6" w:rsidR="00362DD0" w:rsidRDefault="00362DD0" w:rsidP="00362DD0">
      <w:pPr>
        <w:pStyle w:val="Heading2"/>
      </w:pPr>
      <w:bookmarkStart w:id="62" w:name="_Toc60951655"/>
      <w:r>
        <w:t>Development capacity (</w:t>
      </w:r>
      <w:proofErr w:type="spellStart"/>
      <w:r>
        <w:t>K</w:t>
      </w:r>
      <w:r w:rsidRPr="00362DD0">
        <w:rPr>
          <w:vertAlign w:val="subscript"/>
        </w:rPr>
        <w:t>j</w:t>
      </w:r>
      <w:proofErr w:type="spellEnd"/>
      <w:r>
        <w:t>)</w:t>
      </w:r>
      <w:bookmarkEnd w:id="62"/>
    </w:p>
    <w:p w14:paraId="24E05C0A" w14:textId="77777777" w:rsidR="005766D9" w:rsidRDefault="005766D9">
      <w:pPr>
        <w:jc w:val="left"/>
      </w:pPr>
    </w:p>
    <w:p w14:paraId="0EC065C9" w14:textId="4B4A50E0" w:rsidR="00362DD0" w:rsidRDefault="00362DD0" w:rsidP="00112D47">
      <w:pPr>
        <w:jc w:val="left"/>
      </w:pPr>
      <w:r>
        <w:t xml:space="preserve">Wellington’s five urban territorial authorities recently undertook a major planning exercise that included an assessment of how much capacity for new dwellings is enabled by existing district plans. This assessment included both greenfield housing capacity (ie new subdivisions) and capacity for infill and redevelopment in existing urbanised areas. </w:t>
      </w:r>
      <w:r w:rsidR="00112D47">
        <w:t>Wellington City Council’s (</w:t>
      </w:r>
      <w:r>
        <w:t>2019</w:t>
      </w:r>
      <w:r w:rsidR="00112D47">
        <w:t>)</w:t>
      </w:r>
      <w:r>
        <w:t xml:space="preserve"> </w:t>
      </w:r>
      <w:r>
        <w:rPr>
          <w:i/>
        </w:rPr>
        <w:t>Wellington Housing and Business Assessment</w:t>
      </w:r>
      <w:r>
        <w:t xml:space="preserve"> report published estimates of housing development capacity at a suburb level for these five councils</w:t>
      </w:r>
      <w:r w:rsidR="00517CE6">
        <w:t>, based on 2018 data on property boundaries, location of existing buildings, and zoning codes.</w:t>
      </w:r>
      <w:r w:rsidR="00517CE6">
        <w:rPr>
          <w:rStyle w:val="FootnoteReference"/>
        </w:rPr>
        <w:footnoteReference w:id="25"/>
      </w:r>
    </w:p>
    <w:p w14:paraId="5C3C367A" w14:textId="77777777" w:rsidR="00693331" w:rsidRDefault="00693331" w:rsidP="00112D47">
      <w:pPr>
        <w:jc w:val="left"/>
      </w:pPr>
    </w:p>
    <w:p w14:paraId="0D02DB83" w14:textId="4E58A71D" w:rsidR="00693331" w:rsidRDefault="00693331" w:rsidP="00112D47">
      <w:pPr>
        <w:jc w:val="left"/>
      </w:pPr>
      <w:r>
        <w:t>The following table summarises total dwelling capacity by council area, broken down between infill/redevelopment capacity and greenfield subdivision capacity. Note that the measure used here is plan-enabled capacity – ie what district plans allow to be built – rather than commercially feasible or realisable capacity – ie what developers may currently see as profitable to build.</w:t>
      </w:r>
    </w:p>
    <w:p w14:paraId="41ABE75D" w14:textId="77777777" w:rsidR="00693331" w:rsidRDefault="00693331" w:rsidP="00112D47">
      <w:pPr>
        <w:jc w:val="left"/>
      </w:pPr>
    </w:p>
    <w:p w14:paraId="0F594FA6" w14:textId="7E943500" w:rsidR="00693331" w:rsidRDefault="00693331" w:rsidP="00693331">
      <w:pPr>
        <w:pStyle w:val="Caption"/>
      </w:pPr>
      <w:r>
        <w:t xml:space="preserve">Table </w:t>
      </w:r>
      <w:r>
        <w:fldChar w:fldCharType="begin"/>
      </w:r>
      <w:r>
        <w:instrText xml:space="preserve"> SEQ Table \* ARABIC </w:instrText>
      </w:r>
      <w:r>
        <w:fldChar w:fldCharType="separate"/>
      </w:r>
      <w:r>
        <w:rPr>
          <w:noProof/>
        </w:rPr>
        <w:t>9</w:t>
      </w:r>
      <w:r>
        <w:fldChar w:fldCharType="end"/>
      </w:r>
      <w:r>
        <w:t>: Plan-enabled capacity for additional dwellings in Wellington urban area</w:t>
      </w:r>
    </w:p>
    <w:tbl>
      <w:tblPr>
        <w:tblStyle w:val="TableGrid"/>
        <w:tblW w:w="0" w:type="auto"/>
        <w:tblLook w:val="04A0" w:firstRow="1" w:lastRow="0" w:firstColumn="1" w:lastColumn="0" w:noHBand="0" w:noVBand="1"/>
      </w:tblPr>
      <w:tblGrid>
        <w:gridCol w:w="2435"/>
        <w:gridCol w:w="2436"/>
        <w:gridCol w:w="2436"/>
        <w:gridCol w:w="2436"/>
      </w:tblGrid>
      <w:tr w:rsidR="00693331" w14:paraId="5481F976" w14:textId="77777777" w:rsidTr="006933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5" w:type="dxa"/>
          </w:tcPr>
          <w:p w14:paraId="1BEC152A" w14:textId="40B520D2" w:rsidR="00693331" w:rsidRPr="00693331" w:rsidRDefault="00693331" w:rsidP="00112D47">
            <w:pPr>
              <w:jc w:val="left"/>
              <w:rPr>
                <w:b/>
              </w:rPr>
            </w:pPr>
            <w:r w:rsidRPr="00693331">
              <w:rPr>
                <w:b/>
              </w:rPr>
              <w:t>Council area</w:t>
            </w:r>
          </w:p>
        </w:tc>
        <w:tc>
          <w:tcPr>
            <w:tcW w:w="2436" w:type="dxa"/>
          </w:tcPr>
          <w:p w14:paraId="4AF49F6F" w14:textId="7FB8FE7D" w:rsidR="00693331" w:rsidRPr="00693331" w:rsidRDefault="00693331" w:rsidP="00112D47">
            <w:pPr>
              <w:jc w:val="left"/>
              <w:cnfStyle w:val="100000000000" w:firstRow="1" w:lastRow="0" w:firstColumn="0" w:lastColumn="0" w:oddVBand="0" w:evenVBand="0" w:oddHBand="0" w:evenHBand="0" w:firstRowFirstColumn="0" w:firstRowLastColumn="0" w:lastRowFirstColumn="0" w:lastRowLastColumn="0"/>
              <w:rPr>
                <w:b/>
              </w:rPr>
            </w:pPr>
            <w:r w:rsidRPr="00693331">
              <w:rPr>
                <w:b/>
              </w:rPr>
              <w:t>Infill / redevelopment capacity</w:t>
            </w:r>
          </w:p>
        </w:tc>
        <w:tc>
          <w:tcPr>
            <w:tcW w:w="2436" w:type="dxa"/>
          </w:tcPr>
          <w:p w14:paraId="2595417D" w14:textId="7707F851" w:rsidR="00693331" w:rsidRPr="00693331" w:rsidRDefault="00693331" w:rsidP="00112D47">
            <w:pPr>
              <w:jc w:val="left"/>
              <w:cnfStyle w:val="100000000000" w:firstRow="1" w:lastRow="0" w:firstColumn="0" w:lastColumn="0" w:oddVBand="0" w:evenVBand="0" w:oddHBand="0" w:evenHBand="0" w:firstRowFirstColumn="0" w:firstRowLastColumn="0" w:lastRowFirstColumn="0" w:lastRowLastColumn="0"/>
              <w:rPr>
                <w:b/>
              </w:rPr>
            </w:pPr>
            <w:r w:rsidRPr="00693331">
              <w:rPr>
                <w:b/>
              </w:rPr>
              <w:t>Greenfield subdivision capacity</w:t>
            </w:r>
          </w:p>
        </w:tc>
        <w:tc>
          <w:tcPr>
            <w:tcW w:w="2436" w:type="dxa"/>
          </w:tcPr>
          <w:p w14:paraId="69FE1BEB" w14:textId="07CE45D2" w:rsidR="00693331" w:rsidRPr="00693331" w:rsidRDefault="00693331" w:rsidP="00112D47">
            <w:pPr>
              <w:jc w:val="left"/>
              <w:cnfStyle w:val="100000000000" w:firstRow="1" w:lastRow="0" w:firstColumn="0" w:lastColumn="0" w:oddVBand="0" w:evenVBand="0" w:oddHBand="0" w:evenHBand="0" w:firstRowFirstColumn="0" w:firstRowLastColumn="0" w:lastRowFirstColumn="0" w:lastRowLastColumn="0"/>
              <w:rPr>
                <w:b/>
              </w:rPr>
            </w:pPr>
            <w:r w:rsidRPr="00693331">
              <w:rPr>
                <w:b/>
              </w:rPr>
              <w:t>Total plan-enabled capacity</w:t>
            </w:r>
          </w:p>
        </w:tc>
      </w:tr>
      <w:tr w:rsidR="00693331" w14:paraId="63924277" w14:textId="77777777" w:rsidTr="0069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194BFDB5" w14:textId="16C241F4" w:rsidR="00693331" w:rsidRDefault="00693331" w:rsidP="00112D47">
            <w:pPr>
              <w:jc w:val="left"/>
            </w:pPr>
            <w:r>
              <w:t>Wellington City</w:t>
            </w:r>
          </w:p>
        </w:tc>
        <w:tc>
          <w:tcPr>
            <w:tcW w:w="2436" w:type="dxa"/>
          </w:tcPr>
          <w:p w14:paraId="1350DA6E" w14:textId="01B01410" w:rsidR="00693331" w:rsidRDefault="00693331" w:rsidP="00112D47">
            <w:pPr>
              <w:jc w:val="left"/>
              <w:cnfStyle w:val="000000100000" w:firstRow="0" w:lastRow="0" w:firstColumn="0" w:lastColumn="0" w:oddVBand="0" w:evenVBand="0" w:oddHBand="1" w:evenHBand="0" w:firstRowFirstColumn="0" w:firstRowLastColumn="0" w:lastRowFirstColumn="0" w:lastRowLastColumn="0"/>
            </w:pPr>
            <w:r>
              <w:t>103,783</w:t>
            </w:r>
          </w:p>
        </w:tc>
        <w:tc>
          <w:tcPr>
            <w:tcW w:w="2436" w:type="dxa"/>
          </w:tcPr>
          <w:p w14:paraId="1FD860FD" w14:textId="2F7C2211" w:rsidR="00693331" w:rsidRDefault="00693331" w:rsidP="00112D47">
            <w:pPr>
              <w:jc w:val="left"/>
              <w:cnfStyle w:val="000000100000" w:firstRow="0" w:lastRow="0" w:firstColumn="0" w:lastColumn="0" w:oddVBand="0" w:evenVBand="0" w:oddHBand="1" w:evenHBand="0" w:firstRowFirstColumn="0" w:firstRowLastColumn="0" w:lastRowFirstColumn="0" w:lastRowLastColumn="0"/>
            </w:pPr>
            <w:r>
              <w:t>2,628</w:t>
            </w:r>
          </w:p>
        </w:tc>
        <w:tc>
          <w:tcPr>
            <w:tcW w:w="2436" w:type="dxa"/>
          </w:tcPr>
          <w:p w14:paraId="4B0D9823" w14:textId="28302FEE" w:rsidR="00693331" w:rsidRDefault="00693331" w:rsidP="00112D47">
            <w:pPr>
              <w:jc w:val="left"/>
              <w:cnfStyle w:val="000000100000" w:firstRow="0" w:lastRow="0" w:firstColumn="0" w:lastColumn="0" w:oddVBand="0" w:evenVBand="0" w:oddHBand="1" w:evenHBand="0" w:firstRowFirstColumn="0" w:firstRowLastColumn="0" w:lastRowFirstColumn="0" w:lastRowLastColumn="0"/>
            </w:pPr>
            <w:r>
              <w:t>106,411</w:t>
            </w:r>
          </w:p>
        </w:tc>
      </w:tr>
      <w:tr w:rsidR="00693331" w14:paraId="10ACF7D2" w14:textId="77777777" w:rsidTr="00693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7D0CC191" w14:textId="170C257B" w:rsidR="00693331" w:rsidRDefault="00693331" w:rsidP="00112D47">
            <w:pPr>
              <w:jc w:val="left"/>
            </w:pPr>
            <w:r>
              <w:t>Lower Hutt City</w:t>
            </w:r>
          </w:p>
        </w:tc>
        <w:tc>
          <w:tcPr>
            <w:tcW w:w="2436" w:type="dxa"/>
          </w:tcPr>
          <w:p w14:paraId="6D6ADEEB" w14:textId="5AFE4D07" w:rsidR="00693331" w:rsidRDefault="00693331" w:rsidP="00112D47">
            <w:pPr>
              <w:jc w:val="left"/>
              <w:cnfStyle w:val="000000010000" w:firstRow="0" w:lastRow="0" w:firstColumn="0" w:lastColumn="0" w:oddVBand="0" w:evenVBand="0" w:oddHBand="0" w:evenHBand="1" w:firstRowFirstColumn="0" w:firstRowLastColumn="0" w:lastRowFirstColumn="0" w:lastRowLastColumn="0"/>
            </w:pPr>
            <w:r>
              <w:t>39030</w:t>
            </w:r>
          </w:p>
        </w:tc>
        <w:tc>
          <w:tcPr>
            <w:tcW w:w="2436" w:type="dxa"/>
          </w:tcPr>
          <w:p w14:paraId="37F6D854" w14:textId="35DFDE0A" w:rsidR="00693331" w:rsidRDefault="00693331" w:rsidP="00112D47">
            <w:pPr>
              <w:jc w:val="left"/>
              <w:cnfStyle w:val="000000010000" w:firstRow="0" w:lastRow="0" w:firstColumn="0" w:lastColumn="0" w:oddVBand="0" w:evenVBand="0" w:oddHBand="0" w:evenHBand="1" w:firstRowFirstColumn="0" w:firstRowLastColumn="0" w:lastRowFirstColumn="0" w:lastRowLastColumn="0"/>
            </w:pPr>
            <w:r>
              <w:t>2,210</w:t>
            </w:r>
          </w:p>
        </w:tc>
        <w:tc>
          <w:tcPr>
            <w:tcW w:w="2436" w:type="dxa"/>
          </w:tcPr>
          <w:p w14:paraId="13D5EB34" w14:textId="5BAB7FC5" w:rsidR="00693331" w:rsidRDefault="00693331" w:rsidP="00112D47">
            <w:pPr>
              <w:jc w:val="left"/>
              <w:cnfStyle w:val="000000010000" w:firstRow="0" w:lastRow="0" w:firstColumn="0" w:lastColumn="0" w:oddVBand="0" w:evenVBand="0" w:oddHBand="0" w:evenHBand="1" w:firstRowFirstColumn="0" w:firstRowLastColumn="0" w:lastRowFirstColumn="0" w:lastRowLastColumn="0"/>
            </w:pPr>
            <w:r>
              <w:t>41,240</w:t>
            </w:r>
          </w:p>
        </w:tc>
      </w:tr>
      <w:tr w:rsidR="00693331" w14:paraId="68DC2F00" w14:textId="77777777" w:rsidTr="0069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6ABE32B" w14:textId="4806AD89" w:rsidR="00693331" w:rsidRDefault="00693331" w:rsidP="00112D47">
            <w:pPr>
              <w:jc w:val="left"/>
            </w:pPr>
            <w:r>
              <w:t>Upper Hutt City</w:t>
            </w:r>
          </w:p>
        </w:tc>
        <w:tc>
          <w:tcPr>
            <w:tcW w:w="2436" w:type="dxa"/>
          </w:tcPr>
          <w:p w14:paraId="1B36C516" w14:textId="68DDED9E" w:rsidR="00693331" w:rsidRDefault="00693331" w:rsidP="00112D47">
            <w:pPr>
              <w:jc w:val="left"/>
              <w:cnfStyle w:val="000000100000" w:firstRow="0" w:lastRow="0" w:firstColumn="0" w:lastColumn="0" w:oddVBand="0" w:evenVBand="0" w:oddHBand="1" w:evenHBand="0" w:firstRowFirstColumn="0" w:firstRowLastColumn="0" w:lastRowFirstColumn="0" w:lastRowLastColumn="0"/>
            </w:pPr>
            <w:r>
              <w:t>15,488</w:t>
            </w:r>
          </w:p>
        </w:tc>
        <w:tc>
          <w:tcPr>
            <w:tcW w:w="2436" w:type="dxa"/>
          </w:tcPr>
          <w:p w14:paraId="1F339604" w14:textId="6855F94A" w:rsidR="00693331" w:rsidRDefault="00693331" w:rsidP="00112D47">
            <w:pPr>
              <w:jc w:val="left"/>
              <w:cnfStyle w:val="000000100000" w:firstRow="0" w:lastRow="0" w:firstColumn="0" w:lastColumn="0" w:oddVBand="0" w:evenVBand="0" w:oddHBand="1" w:evenHBand="0" w:firstRowFirstColumn="0" w:firstRowLastColumn="0" w:lastRowFirstColumn="0" w:lastRowLastColumn="0"/>
            </w:pPr>
            <w:r>
              <w:t>2,818</w:t>
            </w:r>
          </w:p>
        </w:tc>
        <w:tc>
          <w:tcPr>
            <w:tcW w:w="2436" w:type="dxa"/>
          </w:tcPr>
          <w:p w14:paraId="190ED3B3" w14:textId="5D519F40" w:rsidR="00693331" w:rsidRDefault="00693331" w:rsidP="00112D47">
            <w:pPr>
              <w:jc w:val="left"/>
              <w:cnfStyle w:val="000000100000" w:firstRow="0" w:lastRow="0" w:firstColumn="0" w:lastColumn="0" w:oddVBand="0" w:evenVBand="0" w:oddHBand="1" w:evenHBand="0" w:firstRowFirstColumn="0" w:firstRowLastColumn="0" w:lastRowFirstColumn="0" w:lastRowLastColumn="0"/>
            </w:pPr>
            <w:r>
              <w:t>18,306</w:t>
            </w:r>
          </w:p>
        </w:tc>
      </w:tr>
      <w:tr w:rsidR="00693331" w14:paraId="79480B8E" w14:textId="77777777" w:rsidTr="00693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6203FCF2" w14:textId="433C300B" w:rsidR="00693331" w:rsidRDefault="00693331" w:rsidP="00112D47">
            <w:pPr>
              <w:jc w:val="left"/>
            </w:pPr>
            <w:r>
              <w:t>Kapiti Coast District</w:t>
            </w:r>
          </w:p>
        </w:tc>
        <w:tc>
          <w:tcPr>
            <w:tcW w:w="2436" w:type="dxa"/>
          </w:tcPr>
          <w:p w14:paraId="4E0BC9F9" w14:textId="24F1C2B5" w:rsidR="00693331" w:rsidRDefault="00693331" w:rsidP="00112D47">
            <w:pPr>
              <w:jc w:val="left"/>
              <w:cnfStyle w:val="000000010000" w:firstRow="0" w:lastRow="0" w:firstColumn="0" w:lastColumn="0" w:oddVBand="0" w:evenVBand="0" w:oddHBand="0" w:evenHBand="1" w:firstRowFirstColumn="0" w:firstRowLastColumn="0" w:lastRowFirstColumn="0" w:lastRowLastColumn="0"/>
            </w:pPr>
            <w:r>
              <w:t>19,785</w:t>
            </w:r>
          </w:p>
        </w:tc>
        <w:tc>
          <w:tcPr>
            <w:tcW w:w="2436" w:type="dxa"/>
          </w:tcPr>
          <w:p w14:paraId="35502B2D" w14:textId="45497156" w:rsidR="00693331" w:rsidRDefault="00693331" w:rsidP="00112D47">
            <w:pPr>
              <w:jc w:val="left"/>
              <w:cnfStyle w:val="000000010000" w:firstRow="0" w:lastRow="0" w:firstColumn="0" w:lastColumn="0" w:oddVBand="0" w:evenVBand="0" w:oddHBand="0" w:evenHBand="1" w:firstRowFirstColumn="0" w:firstRowLastColumn="0" w:lastRowFirstColumn="0" w:lastRowLastColumn="0"/>
            </w:pPr>
            <w:r>
              <w:t>3,350</w:t>
            </w:r>
          </w:p>
        </w:tc>
        <w:tc>
          <w:tcPr>
            <w:tcW w:w="2436" w:type="dxa"/>
          </w:tcPr>
          <w:p w14:paraId="5F952F64" w14:textId="1F574FAA" w:rsidR="00693331" w:rsidRDefault="00693331" w:rsidP="00112D47">
            <w:pPr>
              <w:jc w:val="left"/>
              <w:cnfStyle w:val="000000010000" w:firstRow="0" w:lastRow="0" w:firstColumn="0" w:lastColumn="0" w:oddVBand="0" w:evenVBand="0" w:oddHBand="0" w:evenHBand="1" w:firstRowFirstColumn="0" w:firstRowLastColumn="0" w:lastRowFirstColumn="0" w:lastRowLastColumn="0"/>
            </w:pPr>
            <w:r>
              <w:t>23,135</w:t>
            </w:r>
          </w:p>
        </w:tc>
      </w:tr>
      <w:tr w:rsidR="00693331" w14:paraId="2D0AAC26" w14:textId="77777777" w:rsidTr="0069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5BF04CEE" w14:textId="770BF693" w:rsidR="00693331" w:rsidRDefault="00693331" w:rsidP="00112D47">
            <w:pPr>
              <w:jc w:val="left"/>
            </w:pPr>
            <w:r>
              <w:t>Porirua City</w:t>
            </w:r>
          </w:p>
        </w:tc>
        <w:tc>
          <w:tcPr>
            <w:tcW w:w="2436" w:type="dxa"/>
          </w:tcPr>
          <w:p w14:paraId="2CC43A87" w14:textId="69C75A57" w:rsidR="00693331" w:rsidRDefault="00693331" w:rsidP="00112D47">
            <w:pPr>
              <w:jc w:val="left"/>
              <w:cnfStyle w:val="000000100000" w:firstRow="0" w:lastRow="0" w:firstColumn="0" w:lastColumn="0" w:oddVBand="0" w:evenVBand="0" w:oddHBand="1" w:evenHBand="0" w:firstRowFirstColumn="0" w:firstRowLastColumn="0" w:lastRowFirstColumn="0" w:lastRowLastColumn="0"/>
            </w:pPr>
            <w:r>
              <w:t>36,084</w:t>
            </w:r>
          </w:p>
        </w:tc>
        <w:tc>
          <w:tcPr>
            <w:tcW w:w="2436" w:type="dxa"/>
          </w:tcPr>
          <w:p w14:paraId="7F060E60" w14:textId="2D8DC7D6" w:rsidR="00693331" w:rsidRDefault="00693331" w:rsidP="00112D47">
            <w:pPr>
              <w:jc w:val="left"/>
              <w:cnfStyle w:val="000000100000" w:firstRow="0" w:lastRow="0" w:firstColumn="0" w:lastColumn="0" w:oddVBand="0" w:evenVBand="0" w:oddHBand="1" w:evenHBand="0" w:firstRowFirstColumn="0" w:firstRowLastColumn="0" w:lastRowFirstColumn="0" w:lastRowLastColumn="0"/>
            </w:pPr>
            <w:r>
              <w:t>6,629</w:t>
            </w:r>
          </w:p>
        </w:tc>
        <w:tc>
          <w:tcPr>
            <w:tcW w:w="2436" w:type="dxa"/>
          </w:tcPr>
          <w:p w14:paraId="26628811" w14:textId="7397F86F" w:rsidR="00693331" w:rsidRDefault="00693331" w:rsidP="00112D47">
            <w:pPr>
              <w:jc w:val="left"/>
              <w:cnfStyle w:val="000000100000" w:firstRow="0" w:lastRow="0" w:firstColumn="0" w:lastColumn="0" w:oddVBand="0" w:evenVBand="0" w:oddHBand="1" w:evenHBand="0" w:firstRowFirstColumn="0" w:firstRowLastColumn="0" w:lastRowFirstColumn="0" w:lastRowLastColumn="0"/>
            </w:pPr>
            <w:r>
              <w:t>42,713</w:t>
            </w:r>
          </w:p>
        </w:tc>
      </w:tr>
      <w:tr w:rsidR="00693331" w14:paraId="35D17CFF" w14:textId="77777777" w:rsidTr="006933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0D7AFB95" w14:textId="20FF6AC7" w:rsidR="00693331" w:rsidRPr="00693331" w:rsidRDefault="00693331" w:rsidP="00112D47">
            <w:pPr>
              <w:jc w:val="left"/>
              <w:rPr>
                <w:b/>
              </w:rPr>
            </w:pPr>
            <w:r w:rsidRPr="00693331">
              <w:rPr>
                <w:b/>
              </w:rPr>
              <w:lastRenderedPageBreak/>
              <w:t>Total urban area</w:t>
            </w:r>
          </w:p>
        </w:tc>
        <w:tc>
          <w:tcPr>
            <w:tcW w:w="2436" w:type="dxa"/>
          </w:tcPr>
          <w:p w14:paraId="42124B6F" w14:textId="1FE1AB7A" w:rsidR="00693331" w:rsidRPr="00693331" w:rsidRDefault="00693331" w:rsidP="00112D47">
            <w:pPr>
              <w:jc w:val="left"/>
              <w:cnfStyle w:val="000000010000" w:firstRow="0" w:lastRow="0" w:firstColumn="0" w:lastColumn="0" w:oddVBand="0" w:evenVBand="0" w:oddHBand="0" w:evenHBand="1" w:firstRowFirstColumn="0" w:firstRowLastColumn="0" w:lastRowFirstColumn="0" w:lastRowLastColumn="0"/>
              <w:rPr>
                <w:b/>
              </w:rPr>
            </w:pPr>
            <w:r w:rsidRPr="00693331">
              <w:rPr>
                <w:b/>
              </w:rPr>
              <w:t>214,170</w:t>
            </w:r>
          </w:p>
        </w:tc>
        <w:tc>
          <w:tcPr>
            <w:tcW w:w="2436" w:type="dxa"/>
          </w:tcPr>
          <w:p w14:paraId="52E4C607" w14:textId="33381D2E" w:rsidR="00693331" w:rsidRPr="00693331" w:rsidRDefault="00693331" w:rsidP="00112D47">
            <w:pPr>
              <w:jc w:val="left"/>
              <w:cnfStyle w:val="000000010000" w:firstRow="0" w:lastRow="0" w:firstColumn="0" w:lastColumn="0" w:oddVBand="0" w:evenVBand="0" w:oddHBand="0" w:evenHBand="1" w:firstRowFirstColumn="0" w:firstRowLastColumn="0" w:lastRowFirstColumn="0" w:lastRowLastColumn="0"/>
              <w:rPr>
                <w:b/>
              </w:rPr>
            </w:pPr>
            <w:r w:rsidRPr="00693331">
              <w:rPr>
                <w:b/>
              </w:rPr>
              <w:t>17,635</w:t>
            </w:r>
          </w:p>
        </w:tc>
        <w:tc>
          <w:tcPr>
            <w:tcW w:w="2436" w:type="dxa"/>
          </w:tcPr>
          <w:p w14:paraId="2D8DD92E" w14:textId="0AC44FA5" w:rsidR="00693331" w:rsidRPr="00693331" w:rsidRDefault="00693331" w:rsidP="00112D47">
            <w:pPr>
              <w:jc w:val="left"/>
              <w:cnfStyle w:val="000000010000" w:firstRow="0" w:lastRow="0" w:firstColumn="0" w:lastColumn="0" w:oddVBand="0" w:evenVBand="0" w:oddHBand="0" w:evenHBand="1" w:firstRowFirstColumn="0" w:firstRowLastColumn="0" w:lastRowFirstColumn="0" w:lastRowLastColumn="0"/>
              <w:rPr>
                <w:b/>
              </w:rPr>
            </w:pPr>
            <w:r w:rsidRPr="00693331">
              <w:rPr>
                <w:b/>
              </w:rPr>
              <w:t>231,805</w:t>
            </w:r>
          </w:p>
        </w:tc>
      </w:tr>
    </w:tbl>
    <w:p w14:paraId="754138C2" w14:textId="0A138E24" w:rsidR="006C6251" w:rsidRPr="00693331" w:rsidRDefault="00693331">
      <w:pPr>
        <w:jc w:val="left"/>
        <w:rPr>
          <w:i/>
        </w:rPr>
      </w:pPr>
      <w:r>
        <w:rPr>
          <w:i/>
        </w:rPr>
        <w:t>Source: Table 1.9 in Wellington Housing and Business Assessment (2019)</w:t>
      </w:r>
    </w:p>
    <w:p w14:paraId="2822A5B3" w14:textId="77777777" w:rsidR="00693331" w:rsidRDefault="00693331">
      <w:pPr>
        <w:jc w:val="left"/>
      </w:pPr>
    </w:p>
    <w:p w14:paraId="4E9149F5" w14:textId="1FE31327" w:rsidR="006C6251" w:rsidRDefault="006C6251" w:rsidP="006C6251">
      <w:pPr>
        <w:jc w:val="left"/>
      </w:pPr>
      <w:r>
        <w:t>For several councils, the suburb definitions used in the report differed from 2013 Census area units. As a result, it was necessary to resample capacity data to Census area units</w:t>
      </w:r>
      <w:r w:rsidRPr="006C6251">
        <w:t xml:space="preserve"> </w:t>
      </w:r>
      <w:r>
        <w:t>based on the share of land area in each council-defined suburb that falls within each area unit. For instance, if a suburb overlapped</w:t>
      </w:r>
      <w:r w:rsidRPr="006C6251">
        <w:t xml:space="preserve"> </w:t>
      </w:r>
      <w:r>
        <w:t xml:space="preserve">two area units, </w:t>
      </w:r>
      <w:r w:rsidR="00517CE6">
        <w:t>capacity</w:t>
      </w:r>
      <w:r>
        <w:t xml:space="preserve"> would be proportionately allocated to the area units.</w:t>
      </w:r>
    </w:p>
    <w:p w14:paraId="3A919E0C" w14:textId="29217352" w:rsidR="006C6251" w:rsidRDefault="006C6251">
      <w:pPr>
        <w:jc w:val="left"/>
      </w:pPr>
    </w:p>
    <w:p w14:paraId="1CBFDF6D" w14:textId="2D2C8FC3" w:rsidR="006C6251" w:rsidRDefault="00517CE6">
      <w:pPr>
        <w:jc w:val="left"/>
      </w:pPr>
      <w:r>
        <w:t xml:space="preserve">Dwelling capacity estimates were available for </w:t>
      </w:r>
      <w:r w:rsidR="00F6757B">
        <w:t>176</w:t>
      </w:r>
      <w:r>
        <w:t xml:space="preserve"> Census area units. </w:t>
      </w:r>
      <w:r w:rsidR="006C6251">
        <w:t>Capacity data was not available for all Census area units within the region, as the focus of the assessment was on urban and future urban areas. Rural areas typically have some dw</w:t>
      </w:r>
      <w:r>
        <w:t>elling development capacity, eg from large-lot subdivisions that are allowed by rural zoning, but this was not assessed in the report.</w:t>
      </w:r>
      <w:r w:rsidRPr="00517CE6">
        <w:t xml:space="preserve"> </w:t>
      </w:r>
      <w:r>
        <w:t>If proportional allocation rules only allocated a small amount of development capacity to a given area unit (&lt;10 dwellings), then that area unit was discarded.</w:t>
      </w:r>
    </w:p>
    <w:p w14:paraId="5C2AC1EF" w14:textId="02F0EE46" w:rsidR="00517CE6" w:rsidRDefault="00517CE6" w:rsidP="00517CE6">
      <w:pPr>
        <w:tabs>
          <w:tab w:val="left" w:pos="2680"/>
        </w:tabs>
        <w:jc w:val="left"/>
      </w:pPr>
      <w:r>
        <w:tab/>
      </w:r>
    </w:p>
    <w:p w14:paraId="07EB081B" w14:textId="36DE2E5D" w:rsidR="006C6251" w:rsidRDefault="00517CE6">
      <w:pPr>
        <w:jc w:val="left"/>
      </w:pPr>
      <w:r>
        <w:t>To obtain an estimate of total development capacity in each area unit, including both existing and new dwellings, I added together capacity for new dwellings with Census data on the number of total dwellings in 2013.</w:t>
      </w:r>
    </w:p>
    <w:p w14:paraId="45E18028" w14:textId="77777777" w:rsidR="00517CE6" w:rsidRPr="00517CE6" w:rsidRDefault="00517CE6" w:rsidP="00517CE6"/>
    <w:p w14:paraId="11FEB02A" w14:textId="77777777" w:rsidR="00ED20B5" w:rsidRDefault="00ED20B5">
      <w:pPr>
        <w:jc w:val="left"/>
      </w:pPr>
    </w:p>
    <w:p w14:paraId="368ADE76" w14:textId="756F692D" w:rsidR="00ED20B5" w:rsidRDefault="00ED20B5">
      <w:pPr>
        <w:jc w:val="left"/>
      </w:pPr>
      <w:r>
        <w:br w:type="page"/>
      </w:r>
    </w:p>
    <w:p w14:paraId="3DADA341" w14:textId="495CB6C6" w:rsidR="00FA581C" w:rsidRDefault="00FA581C" w:rsidP="00FA581C">
      <w:pPr>
        <w:pStyle w:val="Heading1"/>
      </w:pPr>
      <w:bookmarkStart w:id="63" w:name="_Toc60951656"/>
      <w:r>
        <w:lastRenderedPageBreak/>
        <w:t>Appendix: Model estimation and robustness checks</w:t>
      </w:r>
      <w:bookmarkEnd w:id="63"/>
    </w:p>
    <w:p w14:paraId="216DAC92" w14:textId="77777777" w:rsidR="00DC21BF" w:rsidRDefault="00DC21BF" w:rsidP="00DC21BF"/>
    <w:p w14:paraId="42D63374" w14:textId="102456CC" w:rsidR="004A7A0E" w:rsidRDefault="00C81715" w:rsidP="009178FA">
      <w:r>
        <w:t xml:space="preserve">This section </w:t>
      </w:r>
      <w:r w:rsidR="009178FA">
        <w:t>provides further detail on model estimation, including statistical methods and robustness checks. All model estimation has been conducted in R, an open-source statistics package. The following packages were used</w:t>
      </w:r>
      <w:r w:rsidR="00A23C13">
        <w:t xml:space="preserve"> for econometric analysis and model estimation: ‘AER’, ‘car’, ‘</w:t>
      </w:r>
      <w:proofErr w:type="spellStart"/>
      <w:r w:rsidR="00A23C13">
        <w:t>fixest</w:t>
      </w:r>
      <w:proofErr w:type="spellEnd"/>
      <w:r w:rsidR="00A23C13">
        <w:t>’, and ‘</w:t>
      </w:r>
      <w:proofErr w:type="spellStart"/>
      <w:r w:rsidR="00A23C13">
        <w:t>lmtest</w:t>
      </w:r>
      <w:proofErr w:type="spellEnd"/>
      <w:r w:rsidR="00A23C13">
        <w:t>’.</w:t>
      </w:r>
    </w:p>
    <w:p w14:paraId="053D4144" w14:textId="77777777" w:rsidR="00FB0423" w:rsidRPr="00FB0423" w:rsidRDefault="00FB0423" w:rsidP="00FB0423"/>
    <w:p w14:paraId="19FD7797" w14:textId="272B91ED" w:rsidR="00FB0423" w:rsidRPr="00FB0423" w:rsidRDefault="00450793" w:rsidP="00FB0423">
      <w:pPr>
        <w:pStyle w:val="Heading2"/>
      </w:pPr>
      <w:bookmarkStart w:id="64" w:name="_Toc60951657"/>
      <w:r>
        <w:t>Estimating location choice model</w:t>
      </w:r>
      <w:bookmarkEnd w:id="64"/>
    </w:p>
    <w:p w14:paraId="2BE1A3F0" w14:textId="77777777" w:rsidR="00FB0423" w:rsidRDefault="00FB0423" w:rsidP="00FB0423"/>
    <w:p w14:paraId="1712C54E" w14:textId="27CC6847" w:rsidR="00450793" w:rsidRDefault="005812B1" w:rsidP="00FB0423">
      <w:r>
        <w:t>I estimate the household location choice model in two stages.</w:t>
      </w:r>
      <w:r w:rsidR="006C28C8">
        <w:t xml:space="preserve"> First, I estimate the commuting flow model described in </w:t>
      </w:r>
      <w:r w:rsidR="006C28C8">
        <w:fldChar w:fldCharType="begin"/>
      </w:r>
      <w:r w:rsidR="006C28C8">
        <w:instrText xml:space="preserve"> REF _Ref528281902 \h </w:instrText>
      </w:r>
      <w:r w:rsidR="006C28C8">
        <w:fldChar w:fldCharType="separate"/>
      </w:r>
      <w:r w:rsidR="001F4625" w:rsidRPr="00FA581C">
        <w:rPr>
          <w:b/>
          <w:bCs/>
          <w:i/>
        </w:rPr>
        <w:t xml:space="preserve">Equation </w:t>
      </w:r>
      <w:r w:rsidR="001F4625">
        <w:rPr>
          <w:b/>
          <w:bCs/>
          <w:i/>
          <w:noProof/>
        </w:rPr>
        <w:t>4</w:t>
      </w:r>
      <w:r w:rsidR="006C28C8">
        <w:fldChar w:fldCharType="end"/>
      </w:r>
      <w:r w:rsidR="006C28C8">
        <w:t xml:space="preserve">. Second, I estimate a supplementary model of the impact of higher quality-adjusted house prices on the underlying attractiveness </w:t>
      </w:r>
      <w:r w:rsidR="00D81B72">
        <w:t xml:space="preserve">of home locations, as described in </w:t>
      </w:r>
      <w:r w:rsidR="00D81B72">
        <w:fldChar w:fldCharType="begin"/>
      </w:r>
      <w:r w:rsidR="00D81B72">
        <w:instrText xml:space="preserve"> REF _Ref32435941 \h </w:instrText>
      </w:r>
      <w:r w:rsidR="00D81B72">
        <w:fldChar w:fldCharType="separate"/>
      </w:r>
      <w:r w:rsidR="001F4625" w:rsidRPr="00FA581C">
        <w:rPr>
          <w:b/>
          <w:bCs/>
          <w:i/>
        </w:rPr>
        <w:t xml:space="preserve">Equation </w:t>
      </w:r>
      <w:r w:rsidR="001F4625">
        <w:rPr>
          <w:b/>
          <w:bCs/>
          <w:i/>
          <w:noProof/>
        </w:rPr>
        <w:t>5</w:t>
      </w:r>
      <w:r w:rsidR="00D81B72">
        <w:fldChar w:fldCharType="end"/>
      </w:r>
      <w:r w:rsidR="00D81B72">
        <w:t>. Finally, I combine the results from these models into a single location choice model.</w:t>
      </w:r>
    </w:p>
    <w:p w14:paraId="42E6B577" w14:textId="77777777" w:rsidR="00D81B72" w:rsidRDefault="00D81B72" w:rsidP="00FB0423"/>
    <w:p w14:paraId="67C941A9" w14:textId="348EE6DD" w:rsidR="00D81B72" w:rsidRDefault="00D81B72" w:rsidP="00FB0423">
      <w:r>
        <w:t>Extensions to this basic model are possible. This could include:</w:t>
      </w:r>
    </w:p>
    <w:p w14:paraId="2EE8D061" w14:textId="77777777" w:rsidR="00D81B72" w:rsidRDefault="00D81B72" w:rsidP="00FB0423"/>
    <w:p w14:paraId="693B8D04" w14:textId="769EFB2F" w:rsidR="00D81B72" w:rsidRDefault="000F0A6E" w:rsidP="00D81B72">
      <w:pPr>
        <w:pStyle w:val="ListParagraph"/>
        <w:numPr>
          <w:ilvl w:val="0"/>
          <w:numId w:val="44"/>
        </w:numPr>
      </w:pPr>
      <w:r>
        <w:t>Extending the model of home location attractiveness to include other amenities, such as parks, schools, or other local public goods</w:t>
      </w:r>
    </w:p>
    <w:p w14:paraId="1CE775CD" w14:textId="608F6E44" w:rsidR="000F0A6E" w:rsidRDefault="000F0A6E" w:rsidP="00D81B72">
      <w:pPr>
        <w:pStyle w:val="ListParagraph"/>
        <w:numPr>
          <w:ilvl w:val="0"/>
          <w:numId w:val="44"/>
        </w:numPr>
      </w:pPr>
      <w:r>
        <w:t>Estimating a model of work location attractiveness that accounts for the impact of wages and other amenities and/or incorporates an agglomeration function.</w:t>
      </w:r>
    </w:p>
    <w:p w14:paraId="4E36BE91" w14:textId="77777777" w:rsidR="005812B1" w:rsidRDefault="005812B1" w:rsidP="00FB0423"/>
    <w:p w14:paraId="51826FA9" w14:textId="383ECDB6" w:rsidR="006C28C8" w:rsidRDefault="006C28C8" w:rsidP="006C28C8">
      <w:pPr>
        <w:pStyle w:val="Heading3"/>
      </w:pPr>
      <w:r>
        <w:t>Commuting flow model</w:t>
      </w:r>
    </w:p>
    <w:p w14:paraId="14027718" w14:textId="77777777" w:rsidR="006C28C8" w:rsidRDefault="006C28C8" w:rsidP="00FB0423"/>
    <w:p w14:paraId="311FA6A4" w14:textId="42116FB9" w:rsidR="005812B1" w:rsidRDefault="006C28C8" w:rsidP="00FB0423">
      <w:pPr>
        <w:rPr>
          <w:bCs/>
        </w:rPr>
      </w:pPr>
      <w:r>
        <w:t>I begin by</w:t>
      </w:r>
      <w:r w:rsidR="005812B1">
        <w:t xml:space="preserve"> estimat</w:t>
      </w:r>
      <w:r>
        <w:t>ing</w:t>
      </w:r>
      <w:r w:rsidR="005812B1">
        <w:t xml:space="preserve"> a Poisson regression model that corresponds to </w:t>
      </w:r>
      <w:r w:rsidR="005812B1">
        <w:fldChar w:fldCharType="begin"/>
      </w:r>
      <w:r w:rsidR="005812B1">
        <w:instrText xml:space="preserve"> REF _Ref528281902 \h </w:instrText>
      </w:r>
      <w:r w:rsidR="005812B1">
        <w:fldChar w:fldCharType="separate"/>
      </w:r>
      <w:r w:rsidR="001F4625" w:rsidRPr="00FA581C">
        <w:rPr>
          <w:b/>
          <w:bCs/>
          <w:i/>
        </w:rPr>
        <w:t xml:space="preserve">Equation </w:t>
      </w:r>
      <w:r w:rsidR="001F4625">
        <w:rPr>
          <w:b/>
          <w:bCs/>
          <w:i/>
          <w:noProof/>
        </w:rPr>
        <w:t>4</w:t>
      </w:r>
      <w:r w:rsidR="005812B1">
        <w:fldChar w:fldCharType="end"/>
      </w:r>
      <w:r w:rsidR="005812B1">
        <w:t xml:space="preserve">. I use a Poisson regression model due to the fact that the dependent variable, the number of people observed to commute </w:t>
      </w:r>
      <w:r w:rsidR="005812B1" w:rsidRPr="00FA581C">
        <w:rPr>
          <w:bCs/>
        </w:rPr>
        <w:t>between home location j and work location k (</w:t>
      </w:r>
      <w:proofErr w:type="spellStart"/>
      <w:r w:rsidR="005812B1" w:rsidRPr="00FA581C">
        <w:rPr>
          <w:bCs/>
        </w:rPr>
        <w:t>N</w:t>
      </w:r>
      <w:r w:rsidR="005812B1" w:rsidRPr="00FA581C">
        <w:rPr>
          <w:bCs/>
          <w:vertAlign w:val="subscript"/>
        </w:rPr>
        <w:t>jk</w:t>
      </w:r>
      <w:proofErr w:type="spellEnd"/>
      <w:r w:rsidR="005812B1">
        <w:rPr>
          <w:bCs/>
        </w:rPr>
        <w:t>), is a ‘count’ variable that is not normally distributed.</w:t>
      </w:r>
      <w:r w:rsidR="005812B1">
        <w:rPr>
          <w:rStyle w:val="FootnoteReference"/>
          <w:bCs/>
        </w:rPr>
        <w:footnoteReference w:id="26"/>
      </w:r>
    </w:p>
    <w:p w14:paraId="04ECD75E" w14:textId="77777777" w:rsidR="008E52E9" w:rsidRDefault="008E52E9" w:rsidP="00FB0423">
      <w:pPr>
        <w:rPr>
          <w:bCs/>
        </w:rPr>
      </w:pPr>
    </w:p>
    <w:p w14:paraId="233CD576" w14:textId="36EBEEF8" w:rsidR="007418ED" w:rsidRDefault="008E52E9" w:rsidP="00FB0423">
      <w:pPr>
        <w:rPr>
          <w:bCs/>
        </w:rPr>
      </w:pPr>
      <w:r>
        <w:rPr>
          <w:bCs/>
        </w:rPr>
        <w:t xml:space="preserve">This regression model includes </w:t>
      </w:r>
      <w:r w:rsidR="007418ED">
        <w:rPr>
          <w:bCs/>
        </w:rPr>
        <w:t>fixed effects for both home and work locations. These fixed effects capture the underlying desirability of living or working in a given place, controlling for transport access to that place. For instance, people may have a preference for living by the beach or living in ‘desirable’ school zones, or a preference for working in places that offer high wages or diversity of economic opportunities. These factors will be reflected in more positive fixed effects for those locations.</w:t>
      </w:r>
      <w:r w:rsidR="006C28C8">
        <w:rPr>
          <w:bCs/>
        </w:rPr>
        <w:t xml:space="preserve"> </w:t>
      </w:r>
      <w:r w:rsidR="007418ED">
        <w:rPr>
          <w:bCs/>
        </w:rPr>
        <w:t>Due to the large number of fixed effects in this model, I estimate it using the ‘</w:t>
      </w:r>
      <w:proofErr w:type="spellStart"/>
      <w:r w:rsidR="00A23C13">
        <w:t>fixest</w:t>
      </w:r>
      <w:proofErr w:type="spellEnd"/>
      <w:r w:rsidR="00A23C13">
        <w:t xml:space="preserve">’ </w:t>
      </w:r>
      <w:r w:rsidR="006C28C8">
        <w:rPr>
          <w:bCs/>
        </w:rPr>
        <w:t>package in R.</w:t>
      </w:r>
      <w:r w:rsidR="007418ED">
        <w:rPr>
          <w:bCs/>
        </w:rPr>
        <w:t xml:space="preserve"> </w:t>
      </w:r>
    </w:p>
    <w:p w14:paraId="3C75363A" w14:textId="77777777" w:rsidR="008E52E9" w:rsidRDefault="008E52E9" w:rsidP="00FB0423">
      <w:pPr>
        <w:rPr>
          <w:bCs/>
        </w:rPr>
      </w:pPr>
    </w:p>
    <w:p w14:paraId="7AD0C800" w14:textId="77777777" w:rsidR="004035B4" w:rsidRDefault="006C28C8" w:rsidP="00FB0423">
      <w:r>
        <w:t xml:space="preserve">The major challenge in </w:t>
      </w:r>
      <w:r w:rsidR="000F0A6E">
        <w:t>credibly estimating the coefficient on the travel time variable is that</w:t>
      </w:r>
      <w:r w:rsidR="00FA6B43">
        <w:t xml:space="preserve"> average travel times are endogenous to commuting flows. This can happen through several mechanisms. On the one hand, larger car commuting flows </w:t>
      </w:r>
      <w:r w:rsidR="000F0A6E">
        <w:t>result in traffic congestion, which may cause downward bias in the coefficient estimate. On the other hand, transport agencies may respond to high demand for commuting between locations by improving transport infrastructure or services to reduce travel times, which may cause upward bias</w:t>
      </w:r>
      <w:r w:rsidR="004035B4">
        <w:t xml:space="preserve"> in the coefficient estimate.</w:t>
      </w:r>
    </w:p>
    <w:p w14:paraId="2451BC6F" w14:textId="77777777" w:rsidR="004035B4" w:rsidRDefault="004035B4" w:rsidP="00FB0423"/>
    <w:p w14:paraId="3E8F3EBD" w14:textId="1866BD11" w:rsidR="00E5136D" w:rsidRDefault="004035B4" w:rsidP="00FB0423">
      <w:r>
        <w:t xml:space="preserve">To address this issue, I estimate this model using a control function approach with instruments for the endogenous variable (Train, 2009). This entails </w:t>
      </w:r>
      <w:r w:rsidR="00E5136D">
        <w:t>estimating the following first stage regression via ordinary least squares, saving the fitted residuals (</w:t>
      </w:r>
      <m:oMath>
        <m:acc>
          <m:accPr>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jk</m:t>
                </m:r>
              </m:sub>
            </m:sSub>
          </m:e>
        </m:acc>
      </m:oMath>
      <w:r w:rsidR="00E5136D">
        <w:t xml:space="preserve">), and including these residuals as control variables in the second stage </w:t>
      </w:r>
      <w:r w:rsidR="00E5136D">
        <w:lastRenderedPageBreak/>
        <w:t xml:space="preserve">equation. The idea behind this approach is that, provided that the instruments </w:t>
      </w:r>
      <m:oMath>
        <m:sSub>
          <m:sSubPr>
            <m:ctrlPr>
              <w:rPr>
                <w:rFonts w:ascii="Cambria Math" w:hAnsi="Cambria Math"/>
                <w:i/>
              </w:rPr>
            </m:ctrlPr>
          </m:sSubPr>
          <m:e>
            <m:r>
              <w:rPr>
                <w:rFonts w:ascii="Cambria Math" w:hAnsi="Cambria Math"/>
              </w:rPr>
              <m:t>Z</m:t>
            </m:r>
          </m:e>
          <m:sub>
            <m:r>
              <w:rPr>
                <w:rFonts w:ascii="Cambria Math" w:hAnsi="Cambria Math"/>
              </w:rPr>
              <m:t>jk</m:t>
            </m:r>
          </m:sub>
        </m:sSub>
      </m:oMath>
      <w:r w:rsidR="00E5136D">
        <w:t xml:space="preserve"> are exogenous, the fitted residuals will account for the endogenous component of </w:t>
      </w:r>
      <m:oMath>
        <m:sSub>
          <m:sSubPr>
            <m:ctrlPr>
              <w:rPr>
                <w:rFonts w:ascii="Cambria Math" w:hAnsi="Cambria Math"/>
                <w:i/>
              </w:rPr>
            </m:ctrlPr>
          </m:sSubPr>
          <m:e>
            <m:r>
              <w:rPr>
                <w:rFonts w:ascii="Cambria Math" w:hAnsi="Cambria Math"/>
              </w:rPr>
              <m:t>GC</m:t>
            </m:r>
          </m:e>
          <m:sub>
            <m:r>
              <w:rPr>
                <w:rFonts w:ascii="Cambria Math" w:hAnsi="Cambria Math"/>
              </w:rPr>
              <m:t>jk</m:t>
            </m:r>
          </m:sub>
        </m:sSub>
      </m:oMath>
      <w:r w:rsidR="00E5136D">
        <w:t>.</w:t>
      </w:r>
    </w:p>
    <w:p w14:paraId="5C4FAED7" w14:textId="77777777" w:rsidR="00E5136D" w:rsidRDefault="00E5136D" w:rsidP="00FB0423"/>
    <w:p w14:paraId="42843FA8" w14:textId="6C594BB9" w:rsidR="00E5136D" w:rsidRDefault="00E5136D" w:rsidP="00E74282">
      <w:pPr>
        <w:pStyle w:val="Caption"/>
      </w:pPr>
      <w:r>
        <w:t xml:space="preserve">Equation </w:t>
      </w:r>
      <w:r w:rsidR="006E1A11">
        <w:fldChar w:fldCharType="begin"/>
      </w:r>
      <w:r w:rsidR="006E1A11">
        <w:instrText xml:space="preserve"> SEQ Equation \* ARABIC </w:instrText>
      </w:r>
      <w:r w:rsidR="006E1A11">
        <w:fldChar w:fldCharType="separate"/>
      </w:r>
      <w:r w:rsidR="001F4625">
        <w:rPr>
          <w:noProof/>
        </w:rPr>
        <w:t>19</w:t>
      </w:r>
      <w:r w:rsidR="006E1A11">
        <w:rPr>
          <w:noProof/>
        </w:rPr>
        <w:fldChar w:fldCharType="end"/>
      </w:r>
      <w:r>
        <w:t>: First stage regression for control function estimation of commuting flow model</w:t>
      </w:r>
    </w:p>
    <w:p w14:paraId="6C165CF7" w14:textId="445CC167" w:rsidR="00E5136D" w:rsidRDefault="00710277" w:rsidP="00E5136D">
      <m:oMathPara>
        <m:oMath>
          <m:sSub>
            <m:sSubPr>
              <m:ctrlPr>
                <w:rPr>
                  <w:rFonts w:ascii="Cambria Math" w:hAnsi="Cambria Math"/>
                  <w:i/>
                </w:rPr>
              </m:ctrlPr>
            </m:sSubPr>
            <m:e>
              <m:r>
                <w:rPr>
                  <w:rFonts w:ascii="Cambria Math" w:hAnsi="Cambria Math"/>
                </w:rPr>
                <m:t>GC</m:t>
              </m:r>
            </m:e>
            <m:sub>
              <m:r>
                <w:rPr>
                  <w:rFonts w:ascii="Cambria Math" w:hAnsi="Cambria Math"/>
                </w:rPr>
                <m:t>jk</m:t>
              </m:r>
            </m:sub>
          </m:sSub>
          <m:r>
            <w:rPr>
              <w:rFonts w:ascii="Cambria Math" w:hAnsi="Cambria Math"/>
            </w:rPr>
            <m:t>=</m:t>
          </m:r>
          <m:sSup>
            <m:sSupPr>
              <m:ctrlPr>
                <w:rPr>
                  <w:rFonts w:ascii="Cambria Math" w:hAnsi="Cambria Math"/>
                  <w:i/>
                </w:rPr>
              </m:ctrlPr>
            </m:sSupPr>
            <m:e>
              <m:r>
                <w:rPr>
                  <w:rFonts w:ascii="Cambria Math" w:hAnsi="Cambria Math"/>
                </w:rPr>
                <m:t>τ</m:t>
              </m:r>
            </m:e>
            <m:sup>
              <m:r>
                <w:rPr>
                  <w:rFonts w:ascii="Cambria Math" w:hAnsi="Cambria Math"/>
                </w:rPr>
                <m:t>'</m:t>
              </m:r>
            </m:sup>
          </m:sSup>
          <m:sSub>
            <m:sSubPr>
              <m:ctrlPr>
                <w:rPr>
                  <w:rFonts w:ascii="Cambria Math" w:hAnsi="Cambria Math"/>
                  <w:i/>
                </w:rPr>
              </m:ctrlPr>
            </m:sSubPr>
            <m:e>
              <m:r>
                <w:rPr>
                  <w:rFonts w:ascii="Cambria Math" w:hAnsi="Cambria Math"/>
                </w:rPr>
                <m:t>Z</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jk</m:t>
              </m:r>
            </m:sub>
          </m:sSub>
        </m:oMath>
      </m:oMathPara>
    </w:p>
    <w:p w14:paraId="76094402" w14:textId="77777777" w:rsidR="00E5136D" w:rsidRDefault="00E5136D" w:rsidP="00E5136D"/>
    <w:p w14:paraId="41308227" w14:textId="78649094" w:rsidR="00E5136D" w:rsidRPr="00FA581C" w:rsidRDefault="00E5136D" w:rsidP="00E5136D">
      <w:pPr>
        <w:rPr>
          <w:b/>
          <w:bCs/>
          <w:i/>
        </w:rPr>
      </w:pPr>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20</w:t>
      </w:r>
      <w:r w:rsidRPr="00FA581C">
        <w:fldChar w:fldCharType="end"/>
      </w:r>
      <w:r w:rsidRPr="00FA581C">
        <w:rPr>
          <w:b/>
          <w:bCs/>
          <w:i/>
        </w:rPr>
        <w:t xml:space="preserve">: </w:t>
      </w:r>
      <w:r>
        <w:rPr>
          <w:b/>
          <w:bCs/>
          <w:i/>
        </w:rPr>
        <w:t>Control function estimation of commuting flow equation</w:t>
      </w:r>
    </w:p>
    <w:p w14:paraId="7CFDE7A8" w14:textId="0C21386A" w:rsidR="00E5136D" w:rsidRPr="00FA581C" w:rsidRDefault="00710277" w:rsidP="00E5136D">
      <w:pPr>
        <w:rPr>
          <w:bCs/>
        </w:rPr>
      </w:pPr>
      <m:oMathPara>
        <m:oMath>
          <m:sSub>
            <m:sSubPr>
              <m:ctrlPr>
                <w:rPr>
                  <w:rFonts w:ascii="Cambria Math" w:hAnsi="Cambria Math"/>
                  <w:i/>
                </w:rPr>
              </m:ctrlPr>
            </m:sSubPr>
            <m:e>
              <m:r>
                <w:rPr>
                  <w:rFonts w:ascii="Cambria Math" w:hAnsi="Cambria Math"/>
                </w:rPr>
                <m:t>N</m:t>
              </m:r>
            </m:e>
            <m:sub>
              <m:r>
                <w:rPr>
                  <w:rFonts w:ascii="Cambria Math" w:hAnsi="Cambria Math"/>
                </w:rPr>
                <m:t>jk</m:t>
              </m:r>
            </m:sub>
          </m:sSub>
          <m:r>
            <w:rPr>
              <w:rFonts w:ascii="Cambria Math" w:hAnsi="Cambria Math"/>
            </w:rPr>
            <m:t>=</m:t>
          </m:r>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+β</m:t>
          </m:r>
          <m:sSub>
            <m:sSubPr>
              <m:ctrlPr>
                <w:rPr>
                  <w:rFonts w:ascii="Cambria Math" w:hAnsi="Cambria Math"/>
                  <w:i/>
                </w:rPr>
              </m:ctrlPr>
            </m:sSubPr>
            <m:e>
              <m:r>
                <w:rPr>
                  <w:rFonts w:ascii="Cambria Math" w:hAnsi="Cambria Math"/>
                </w:rPr>
                <m:t>GC</m:t>
              </m:r>
            </m:e>
            <m:sub>
              <m:r>
                <w:rPr>
                  <w:rFonts w:ascii="Cambria Math" w:hAnsi="Cambria Math"/>
                </w:rPr>
                <m:t>jk</m:t>
              </m:r>
            </m:sub>
          </m:sSub>
          <m:r>
            <w:rPr>
              <w:rFonts w:ascii="Cambria Math" w:hAnsi="Cambria Math"/>
            </w:rPr>
            <m:t>+ρ</m:t>
          </m:r>
          <m:acc>
            <m:accPr>
              <m:ctrlPr>
                <w:rPr>
                  <w:rFonts w:ascii="Cambria Math" w:hAnsi="Cambria Math"/>
                  <w:i/>
                </w:rPr>
              </m:ctrlPr>
            </m:accPr>
            <m:e>
              <m:sSub>
                <m:sSubPr>
                  <m:ctrlPr>
                    <w:rPr>
                      <w:rFonts w:ascii="Cambria Math" w:hAnsi="Cambria Math"/>
                      <w:i/>
                    </w:rPr>
                  </m:ctrlPr>
                </m:sSubPr>
                <m:e>
                  <m:r>
                    <w:rPr>
                      <w:rFonts w:ascii="Cambria Math" w:hAnsi="Cambria Math"/>
                    </w:rPr>
                    <m:t>u</m:t>
                  </m:r>
                </m:e>
                <m:sub>
                  <m:r>
                    <w:rPr>
                      <w:rFonts w:ascii="Cambria Math" w:hAnsi="Cambria Math"/>
                    </w:rPr>
                    <m:t>jk</m:t>
                  </m:r>
                </m:sub>
              </m:sSub>
            </m:e>
          </m:acc>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jk</m:t>
              </m:r>
            </m:sub>
          </m:sSub>
          <m:r>
            <w:rPr>
              <w:rFonts w:ascii="Cambria Math" w:hAnsi="Cambria Math"/>
            </w:rPr>
            <m:t>)</m:t>
          </m:r>
        </m:oMath>
      </m:oMathPara>
    </w:p>
    <w:p w14:paraId="5C82FC5B" w14:textId="77777777" w:rsidR="00E5136D" w:rsidRPr="00E5136D" w:rsidRDefault="00E5136D" w:rsidP="00E5136D"/>
    <w:p w14:paraId="1A3F5418" w14:textId="5859F7EA" w:rsidR="006F7632" w:rsidRDefault="00E5136D" w:rsidP="00FB0423">
      <w:r>
        <w:t>I use three instruments</w:t>
      </w:r>
      <w:r w:rsidR="00513562">
        <w:t xml:space="preserve"> based on physical geography. These are: Straight-line distance between origin and destination, average slope along that straight line, and share of that straight line that falls over water rather than land. </w:t>
      </w:r>
      <w:r w:rsidR="00A42EDA">
        <w:t>Geographic barriers</w:t>
      </w:r>
      <w:r w:rsidR="00513562">
        <w:t xml:space="preserve"> </w:t>
      </w:r>
      <w:r w:rsidR="006F7632">
        <w:t>have a</w:t>
      </w:r>
      <w:r w:rsidR="00513562">
        <w:t xml:space="preserve"> plausibly exogenous </w:t>
      </w:r>
      <w:r w:rsidR="006F7632">
        <w:t>impact on</w:t>
      </w:r>
      <w:r w:rsidR="00513562">
        <w:t xml:space="preserve"> travel times between locations </w:t>
      </w:r>
      <w:r w:rsidR="006F7632">
        <w:t xml:space="preserve">as </w:t>
      </w:r>
      <w:r w:rsidR="00A42EDA">
        <w:t>they pre-exist travel demands and</w:t>
      </w:r>
      <w:r w:rsidR="006F7632">
        <w:t xml:space="preserve"> drive up</w:t>
      </w:r>
      <w:r w:rsidR="00513562">
        <w:t xml:space="preserve"> the </w:t>
      </w:r>
      <w:r w:rsidR="006F7632">
        <w:t>cost to supply transport infrastructure. (Bridges and tunnels tend to be more expensive th</w:t>
      </w:r>
      <w:r w:rsidR="00A42EDA">
        <w:t>an roads through flat terrain.)</w:t>
      </w:r>
      <w:r w:rsidR="00A42EDA" w:rsidRPr="00A42EDA">
        <w:t xml:space="preserve"> </w:t>
      </w:r>
      <w:r w:rsidR="00A42EDA">
        <w:t>These instruments are strongly positively correlated with travel times (indicating that the</w:t>
      </w:r>
      <w:r w:rsidR="00734BCD">
        <w:t>y are relevant instruments). Fitted residuals from the first stage model are statistically significant in the second-stage model, indicating that endogeneity is likely to be present.</w:t>
      </w:r>
    </w:p>
    <w:p w14:paraId="35464849" w14:textId="77777777" w:rsidR="0091446E" w:rsidRDefault="0091446E" w:rsidP="00FB0423"/>
    <w:p w14:paraId="7E66B37C" w14:textId="3D0A8E7A" w:rsidR="00C42459" w:rsidRDefault="007273DA" w:rsidP="00C42459">
      <w:r>
        <w:fldChar w:fldCharType="begin"/>
      </w:r>
      <w:r>
        <w:instrText xml:space="preserve"> REF _Ref38356793 \h </w:instrText>
      </w:r>
      <w:r>
        <w:fldChar w:fldCharType="separate"/>
      </w:r>
      <w:r w:rsidR="001F4625">
        <w:t xml:space="preserve">Table </w:t>
      </w:r>
      <w:r w:rsidR="001F4625">
        <w:rPr>
          <w:noProof/>
        </w:rPr>
        <w:t>5</w:t>
      </w:r>
      <w:r>
        <w:fldChar w:fldCharType="end"/>
      </w:r>
      <w:r>
        <w:t xml:space="preserve"> summarises results from five alternative specifications for the commuting flow regressions. The first three columns report results from Poisson regressions that do not control for potential endogeneity between </w:t>
      </w:r>
      <w:r w:rsidR="00C42459">
        <w:t>travel time and commuting flows. The last two columns report Poisson regression models that use instrumental variables to control for endogeneity. These alternative specifications show that:</w:t>
      </w:r>
    </w:p>
    <w:p w14:paraId="300EA632" w14:textId="77777777" w:rsidR="00C42459" w:rsidRDefault="00C42459" w:rsidP="00C42459"/>
    <w:p w14:paraId="20BC7C73" w14:textId="4B96AEED" w:rsidR="00C42459" w:rsidRDefault="00C42459" w:rsidP="00C42459">
      <w:pPr>
        <w:pStyle w:val="ListParagraph"/>
        <w:numPr>
          <w:ilvl w:val="0"/>
          <w:numId w:val="44"/>
        </w:numPr>
      </w:pPr>
      <w:r>
        <w:t>Across all specifications, longer travel times have a negative impact on commuting flows after home and work location fixed effects are included.</w:t>
      </w:r>
    </w:p>
    <w:p w14:paraId="382EBF93" w14:textId="7C55B2F0" w:rsidR="00C42459" w:rsidRDefault="00C42459" w:rsidP="00C42459">
      <w:pPr>
        <w:pStyle w:val="ListParagraph"/>
        <w:numPr>
          <w:ilvl w:val="0"/>
          <w:numId w:val="44"/>
        </w:numPr>
      </w:pPr>
      <w:r>
        <w:t>Poisson model 1 shows that longer car travel times and longer PT travel times have a negative effect on commuting flows. The coefficient on car travel times is around 50% higher, but this highlights the fact that both modes can affect location choices.</w:t>
      </w:r>
    </w:p>
    <w:p w14:paraId="5908AEA4" w14:textId="5B32EC0E" w:rsidR="00C42459" w:rsidRDefault="00C42459" w:rsidP="00C42459">
      <w:pPr>
        <w:pStyle w:val="ListParagraph"/>
        <w:numPr>
          <w:ilvl w:val="0"/>
          <w:numId w:val="44"/>
        </w:numPr>
      </w:pPr>
      <w:r>
        <w:t>Controlling for endogeneity results in a small increase in the coefficient on travel time (eg -0.10 in IV Poisson model 1 vs -0.095 in Poisson model 1).</w:t>
      </w:r>
    </w:p>
    <w:p w14:paraId="1D5A97C7" w14:textId="6EC18BC4" w:rsidR="00C42459" w:rsidRDefault="00C42459" w:rsidP="00C42459">
      <w:pPr>
        <w:pStyle w:val="ListParagraph"/>
        <w:numPr>
          <w:ilvl w:val="0"/>
          <w:numId w:val="44"/>
        </w:numPr>
      </w:pPr>
      <w:r>
        <w:t>First stage residuals are strongly statistically significant, which highlights the likely presence of endogeneity.</w:t>
      </w:r>
    </w:p>
    <w:p w14:paraId="6302E8DA" w14:textId="77777777" w:rsidR="00B43E3D" w:rsidRDefault="00B43E3D" w:rsidP="00FB0423"/>
    <w:p w14:paraId="00A2243D" w14:textId="1F4FA3F4" w:rsidR="00B84CC2" w:rsidRDefault="00B84CC2" w:rsidP="00FB0423">
      <w:r>
        <w:t>The preferred model is IV Poisson model 1, which has a coefficient of -0.10 on average AM peak travel times, excluding PT boarding time.</w:t>
      </w:r>
    </w:p>
    <w:p w14:paraId="6754F6B9" w14:textId="77777777" w:rsidR="00B84CC2" w:rsidRDefault="00B84CC2" w:rsidP="00FB0423"/>
    <w:p w14:paraId="260515A3" w14:textId="385F91C6" w:rsidR="00C42459" w:rsidRDefault="00C42459" w:rsidP="00FB0423">
      <w:r>
        <w:t>Note that standard errors have not been corrected to account for the two-stage estimation approach. This can be done by bootstrapping standard errors.</w:t>
      </w:r>
    </w:p>
    <w:p w14:paraId="2C1BCFA1" w14:textId="77777777" w:rsidR="00C42459" w:rsidRDefault="00C42459" w:rsidP="00FB0423"/>
    <w:p w14:paraId="683C7E26" w14:textId="027CBB33" w:rsidR="0091446E" w:rsidRDefault="0091446E" w:rsidP="00E74282">
      <w:pPr>
        <w:pStyle w:val="Caption"/>
      </w:pPr>
      <w:bookmarkStart w:id="65" w:name="_Ref38356793"/>
      <w:r>
        <w:t xml:space="preserve">Table </w:t>
      </w:r>
      <w:r w:rsidR="006E1A11">
        <w:fldChar w:fldCharType="begin"/>
      </w:r>
      <w:r w:rsidR="006E1A11">
        <w:instrText xml:space="preserve"> SEQ Table \* ARABIC </w:instrText>
      </w:r>
      <w:r w:rsidR="006E1A11">
        <w:fldChar w:fldCharType="separate"/>
      </w:r>
      <w:r w:rsidR="00693331">
        <w:rPr>
          <w:noProof/>
        </w:rPr>
        <w:t>10</w:t>
      </w:r>
      <w:r w:rsidR="006E1A11">
        <w:rPr>
          <w:noProof/>
        </w:rPr>
        <w:fldChar w:fldCharType="end"/>
      </w:r>
      <w:bookmarkEnd w:id="65"/>
      <w:r>
        <w:t>: Commuting flow regressions</w:t>
      </w:r>
    </w:p>
    <w:tbl>
      <w:tblPr>
        <w:tblStyle w:val="TableGrid"/>
        <w:tblW w:w="0" w:type="auto"/>
        <w:tblLayout w:type="fixed"/>
        <w:tblLook w:val="04A0" w:firstRow="1" w:lastRow="0" w:firstColumn="1" w:lastColumn="0" w:noHBand="0" w:noVBand="1"/>
      </w:tblPr>
      <w:tblGrid>
        <w:gridCol w:w="3686"/>
        <w:gridCol w:w="1211"/>
        <w:gridCol w:w="1211"/>
        <w:gridCol w:w="1212"/>
        <w:gridCol w:w="1211"/>
        <w:gridCol w:w="1212"/>
      </w:tblGrid>
      <w:tr w:rsidR="0091446E" w:rsidRPr="0091446E" w14:paraId="330DB73A" w14:textId="77777777" w:rsidTr="00BE275C">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686" w:type="dxa"/>
            <w:noWrap/>
            <w:hideMark/>
          </w:tcPr>
          <w:p w14:paraId="66454B89" w14:textId="77777777" w:rsidR="0091446E" w:rsidRPr="0091446E" w:rsidRDefault="0091446E" w:rsidP="0091446E">
            <w:pPr>
              <w:rPr>
                <w:b/>
                <w:sz w:val="18"/>
              </w:rPr>
            </w:pPr>
            <w:r w:rsidRPr="0091446E">
              <w:rPr>
                <w:b/>
                <w:sz w:val="18"/>
              </w:rPr>
              <w:t>Explanatory variable</w:t>
            </w:r>
          </w:p>
        </w:tc>
        <w:tc>
          <w:tcPr>
            <w:tcW w:w="1211" w:type="dxa"/>
            <w:noWrap/>
            <w:hideMark/>
          </w:tcPr>
          <w:p w14:paraId="0B6FC002" w14:textId="77777777" w:rsidR="0091446E" w:rsidRPr="0091446E" w:rsidRDefault="0091446E">
            <w:pPr>
              <w:cnfStyle w:val="100000000000" w:firstRow="1" w:lastRow="0" w:firstColumn="0" w:lastColumn="0" w:oddVBand="0" w:evenVBand="0" w:oddHBand="0" w:evenHBand="0" w:firstRowFirstColumn="0" w:firstRowLastColumn="0" w:lastRowFirstColumn="0" w:lastRowLastColumn="0"/>
              <w:rPr>
                <w:b/>
                <w:sz w:val="18"/>
              </w:rPr>
            </w:pPr>
            <w:r w:rsidRPr="0091446E">
              <w:rPr>
                <w:b/>
                <w:sz w:val="18"/>
              </w:rPr>
              <w:t>Poisson model 1</w:t>
            </w:r>
          </w:p>
        </w:tc>
        <w:tc>
          <w:tcPr>
            <w:tcW w:w="1211" w:type="dxa"/>
            <w:noWrap/>
            <w:hideMark/>
          </w:tcPr>
          <w:p w14:paraId="5925BC28" w14:textId="77777777" w:rsidR="0091446E" w:rsidRPr="0091446E" w:rsidRDefault="0091446E">
            <w:pPr>
              <w:cnfStyle w:val="100000000000" w:firstRow="1" w:lastRow="0" w:firstColumn="0" w:lastColumn="0" w:oddVBand="0" w:evenVBand="0" w:oddHBand="0" w:evenHBand="0" w:firstRowFirstColumn="0" w:firstRowLastColumn="0" w:lastRowFirstColumn="0" w:lastRowLastColumn="0"/>
              <w:rPr>
                <w:b/>
                <w:sz w:val="18"/>
              </w:rPr>
            </w:pPr>
            <w:r w:rsidRPr="0091446E">
              <w:rPr>
                <w:b/>
                <w:sz w:val="18"/>
              </w:rPr>
              <w:t>Poisson model 2</w:t>
            </w:r>
          </w:p>
        </w:tc>
        <w:tc>
          <w:tcPr>
            <w:tcW w:w="1212" w:type="dxa"/>
            <w:noWrap/>
            <w:hideMark/>
          </w:tcPr>
          <w:p w14:paraId="17B0238D" w14:textId="77777777" w:rsidR="0091446E" w:rsidRPr="0091446E" w:rsidRDefault="0091446E">
            <w:pPr>
              <w:cnfStyle w:val="100000000000" w:firstRow="1" w:lastRow="0" w:firstColumn="0" w:lastColumn="0" w:oddVBand="0" w:evenVBand="0" w:oddHBand="0" w:evenHBand="0" w:firstRowFirstColumn="0" w:firstRowLastColumn="0" w:lastRowFirstColumn="0" w:lastRowLastColumn="0"/>
              <w:rPr>
                <w:b/>
                <w:sz w:val="18"/>
              </w:rPr>
            </w:pPr>
            <w:r w:rsidRPr="0091446E">
              <w:rPr>
                <w:b/>
                <w:sz w:val="18"/>
              </w:rPr>
              <w:t>Poisson model 3</w:t>
            </w:r>
          </w:p>
        </w:tc>
        <w:tc>
          <w:tcPr>
            <w:tcW w:w="1211" w:type="dxa"/>
            <w:shd w:val="clear" w:color="auto" w:fill="D9D9D9" w:themeFill="background1" w:themeFillShade="D9"/>
            <w:noWrap/>
            <w:hideMark/>
          </w:tcPr>
          <w:p w14:paraId="5B50839B" w14:textId="77777777" w:rsidR="0091446E" w:rsidRPr="0091446E" w:rsidRDefault="0091446E">
            <w:pPr>
              <w:cnfStyle w:val="100000000000" w:firstRow="1" w:lastRow="0" w:firstColumn="0" w:lastColumn="0" w:oddVBand="0" w:evenVBand="0" w:oddHBand="0" w:evenHBand="0" w:firstRowFirstColumn="0" w:firstRowLastColumn="0" w:lastRowFirstColumn="0" w:lastRowLastColumn="0"/>
              <w:rPr>
                <w:b/>
                <w:sz w:val="18"/>
              </w:rPr>
            </w:pPr>
            <w:r w:rsidRPr="0091446E">
              <w:rPr>
                <w:b/>
                <w:sz w:val="18"/>
              </w:rPr>
              <w:t>IV Poisson model 1</w:t>
            </w:r>
          </w:p>
        </w:tc>
        <w:tc>
          <w:tcPr>
            <w:tcW w:w="1212" w:type="dxa"/>
            <w:noWrap/>
            <w:hideMark/>
          </w:tcPr>
          <w:p w14:paraId="3AD5B1AB" w14:textId="77777777" w:rsidR="0091446E" w:rsidRPr="0091446E" w:rsidRDefault="0091446E">
            <w:pPr>
              <w:cnfStyle w:val="100000000000" w:firstRow="1" w:lastRow="0" w:firstColumn="0" w:lastColumn="0" w:oddVBand="0" w:evenVBand="0" w:oddHBand="0" w:evenHBand="0" w:firstRowFirstColumn="0" w:firstRowLastColumn="0" w:lastRowFirstColumn="0" w:lastRowLastColumn="0"/>
              <w:rPr>
                <w:b/>
                <w:sz w:val="18"/>
              </w:rPr>
            </w:pPr>
            <w:r w:rsidRPr="0091446E">
              <w:rPr>
                <w:b/>
                <w:sz w:val="18"/>
              </w:rPr>
              <w:t>IV Poisson model 2</w:t>
            </w:r>
          </w:p>
        </w:tc>
      </w:tr>
      <w:tr w:rsidR="0091446E" w:rsidRPr="0091446E" w14:paraId="189B8FBD" w14:textId="77777777" w:rsidTr="00BE27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03AF833" w14:textId="77777777" w:rsidR="0091446E" w:rsidRPr="0091446E" w:rsidRDefault="0091446E">
            <w:pPr>
              <w:rPr>
                <w:sz w:val="18"/>
              </w:rPr>
            </w:pPr>
            <w:r w:rsidRPr="0091446E">
              <w:rPr>
                <w:sz w:val="18"/>
              </w:rPr>
              <w:t>Car travel time (AM peak)</w:t>
            </w:r>
          </w:p>
        </w:tc>
        <w:tc>
          <w:tcPr>
            <w:tcW w:w="1211" w:type="dxa"/>
            <w:noWrap/>
            <w:hideMark/>
          </w:tcPr>
          <w:p w14:paraId="615084FB"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-0.0492***</w:t>
            </w:r>
          </w:p>
        </w:tc>
        <w:tc>
          <w:tcPr>
            <w:tcW w:w="1211" w:type="dxa"/>
            <w:noWrap/>
            <w:hideMark/>
          </w:tcPr>
          <w:p w14:paraId="690A83D2"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2" w:type="dxa"/>
            <w:noWrap/>
            <w:hideMark/>
          </w:tcPr>
          <w:p w14:paraId="53700C0B"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1" w:type="dxa"/>
            <w:shd w:val="clear" w:color="auto" w:fill="D9D9D9" w:themeFill="background1" w:themeFillShade="D9"/>
            <w:noWrap/>
            <w:hideMark/>
          </w:tcPr>
          <w:p w14:paraId="0C8AEC66"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2" w:type="dxa"/>
            <w:noWrap/>
            <w:hideMark/>
          </w:tcPr>
          <w:p w14:paraId="489BB5D5"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r>
      <w:tr w:rsidR="0091446E" w:rsidRPr="0091446E" w14:paraId="2DE4413C" w14:textId="77777777" w:rsidTr="00BE2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22E5F398" w14:textId="77777777" w:rsidR="0091446E" w:rsidRPr="0091446E" w:rsidRDefault="0091446E">
            <w:pPr>
              <w:rPr>
                <w:sz w:val="18"/>
              </w:rPr>
            </w:pPr>
          </w:p>
        </w:tc>
        <w:tc>
          <w:tcPr>
            <w:tcW w:w="1211" w:type="dxa"/>
            <w:noWrap/>
            <w:hideMark/>
          </w:tcPr>
          <w:p w14:paraId="6ABECEF4"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(0.0099)</w:t>
            </w:r>
          </w:p>
        </w:tc>
        <w:tc>
          <w:tcPr>
            <w:tcW w:w="1211" w:type="dxa"/>
            <w:noWrap/>
            <w:hideMark/>
          </w:tcPr>
          <w:p w14:paraId="35166472"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2" w:type="dxa"/>
            <w:noWrap/>
            <w:hideMark/>
          </w:tcPr>
          <w:p w14:paraId="37184248"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1" w:type="dxa"/>
            <w:shd w:val="clear" w:color="auto" w:fill="D9D9D9" w:themeFill="background1" w:themeFillShade="D9"/>
            <w:noWrap/>
            <w:hideMark/>
          </w:tcPr>
          <w:p w14:paraId="38B387F8"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2" w:type="dxa"/>
            <w:noWrap/>
            <w:hideMark/>
          </w:tcPr>
          <w:p w14:paraId="5A73F754"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r>
      <w:tr w:rsidR="0091446E" w:rsidRPr="0091446E" w14:paraId="656A0E6A" w14:textId="77777777" w:rsidTr="00BE27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28A76DF8" w14:textId="77777777" w:rsidR="0091446E" w:rsidRPr="0091446E" w:rsidRDefault="0091446E">
            <w:pPr>
              <w:rPr>
                <w:sz w:val="18"/>
              </w:rPr>
            </w:pPr>
            <w:r w:rsidRPr="0091446E">
              <w:rPr>
                <w:sz w:val="18"/>
              </w:rPr>
              <w:t>PT travel time (ex boarding time, AM peak)</w:t>
            </w:r>
          </w:p>
        </w:tc>
        <w:tc>
          <w:tcPr>
            <w:tcW w:w="1211" w:type="dxa"/>
            <w:noWrap/>
            <w:hideMark/>
          </w:tcPr>
          <w:p w14:paraId="3A328E66"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-0.0332***</w:t>
            </w:r>
          </w:p>
        </w:tc>
        <w:tc>
          <w:tcPr>
            <w:tcW w:w="1211" w:type="dxa"/>
            <w:noWrap/>
            <w:hideMark/>
          </w:tcPr>
          <w:p w14:paraId="408DA796"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2" w:type="dxa"/>
            <w:noWrap/>
            <w:hideMark/>
          </w:tcPr>
          <w:p w14:paraId="1562F8BE"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1" w:type="dxa"/>
            <w:shd w:val="clear" w:color="auto" w:fill="D9D9D9" w:themeFill="background1" w:themeFillShade="D9"/>
            <w:noWrap/>
            <w:hideMark/>
          </w:tcPr>
          <w:p w14:paraId="10ED3CEF"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2" w:type="dxa"/>
            <w:noWrap/>
            <w:hideMark/>
          </w:tcPr>
          <w:p w14:paraId="7847613B"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r>
      <w:tr w:rsidR="0091446E" w:rsidRPr="0091446E" w14:paraId="7E6D1B28" w14:textId="77777777" w:rsidTr="00BE2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0B7ED9F" w14:textId="77777777" w:rsidR="0091446E" w:rsidRPr="0091446E" w:rsidRDefault="0091446E">
            <w:pPr>
              <w:rPr>
                <w:sz w:val="18"/>
              </w:rPr>
            </w:pPr>
          </w:p>
        </w:tc>
        <w:tc>
          <w:tcPr>
            <w:tcW w:w="1211" w:type="dxa"/>
            <w:noWrap/>
            <w:hideMark/>
          </w:tcPr>
          <w:p w14:paraId="1B23C2EF"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(0.0069)</w:t>
            </w:r>
          </w:p>
        </w:tc>
        <w:tc>
          <w:tcPr>
            <w:tcW w:w="1211" w:type="dxa"/>
            <w:noWrap/>
            <w:hideMark/>
          </w:tcPr>
          <w:p w14:paraId="45F9F9F4"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2" w:type="dxa"/>
            <w:noWrap/>
            <w:hideMark/>
          </w:tcPr>
          <w:p w14:paraId="21F6E926"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1" w:type="dxa"/>
            <w:shd w:val="clear" w:color="auto" w:fill="D9D9D9" w:themeFill="background1" w:themeFillShade="D9"/>
            <w:noWrap/>
            <w:hideMark/>
          </w:tcPr>
          <w:p w14:paraId="185B12AD"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2" w:type="dxa"/>
            <w:noWrap/>
            <w:hideMark/>
          </w:tcPr>
          <w:p w14:paraId="78E82F57"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r>
      <w:tr w:rsidR="0091446E" w:rsidRPr="0091446E" w14:paraId="43699237" w14:textId="77777777" w:rsidTr="00BE27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AB7C5CB" w14:textId="77777777" w:rsidR="0091446E" w:rsidRPr="0091446E" w:rsidRDefault="0091446E">
            <w:pPr>
              <w:rPr>
                <w:sz w:val="18"/>
              </w:rPr>
            </w:pPr>
            <w:r w:rsidRPr="0091446E">
              <w:rPr>
                <w:sz w:val="18"/>
              </w:rPr>
              <w:t>Average travel time (ex boarding time, AM peak)</w:t>
            </w:r>
          </w:p>
        </w:tc>
        <w:tc>
          <w:tcPr>
            <w:tcW w:w="1211" w:type="dxa"/>
            <w:noWrap/>
            <w:hideMark/>
          </w:tcPr>
          <w:p w14:paraId="372BC4C1"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1" w:type="dxa"/>
            <w:noWrap/>
            <w:hideMark/>
          </w:tcPr>
          <w:p w14:paraId="2527E8F2"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-0.0949***</w:t>
            </w:r>
          </w:p>
        </w:tc>
        <w:tc>
          <w:tcPr>
            <w:tcW w:w="1212" w:type="dxa"/>
            <w:noWrap/>
            <w:hideMark/>
          </w:tcPr>
          <w:p w14:paraId="072054AC"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1" w:type="dxa"/>
            <w:shd w:val="clear" w:color="auto" w:fill="D9D9D9" w:themeFill="background1" w:themeFillShade="D9"/>
            <w:noWrap/>
            <w:hideMark/>
          </w:tcPr>
          <w:p w14:paraId="7E5D0C45"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-0.1008***</w:t>
            </w:r>
          </w:p>
        </w:tc>
        <w:tc>
          <w:tcPr>
            <w:tcW w:w="1212" w:type="dxa"/>
            <w:noWrap/>
            <w:hideMark/>
          </w:tcPr>
          <w:p w14:paraId="52AC9F56"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r>
      <w:tr w:rsidR="0091446E" w:rsidRPr="0091446E" w14:paraId="4C6FA185" w14:textId="77777777" w:rsidTr="00BE2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41B1801" w14:textId="77777777" w:rsidR="0091446E" w:rsidRPr="0091446E" w:rsidRDefault="0091446E">
            <w:pPr>
              <w:rPr>
                <w:sz w:val="18"/>
              </w:rPr>
            </w:pPr>
          </w:p>
        </w:tc>
        <w:tc>
          <w:tcPr>
            <w:tcW w:w="1211" w:type="dxa"/>
            <w:noWrap/>
            <w:hideMark/>
          </w:tcPr>
          <w:p w14:paraId="5E74B7E7"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1" w:type="dxa"/>
            <w:noWrap/>
            <w:hideMark/>
          </w:tcPr>
          <w:p w14:paraId="3EBFF515"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(0.0036)</w:t>
            </w:r>
          </w:p>
        </w:tc>
        <w:tc>
          <w:tcPr>
            <w:tcW w:w="1212" w:type="dxa"/>
            <w:noWrap/>
            <w:hideMark/>
          </w:tcPr>
          <w:p w14:paraId="6529EA23"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1" w:type="dxa"/>
            <w:shd w:val="clear" w:color="auto" w:fill="D9D9D9" w:themeFill="background1" w:themeFillShade="D9"/>
            <w:noWrap/>
            <w:hideMark/>
          </w:tcPr>
          <w:p w14:paraId="140833CF"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(0.0036)</w:t>
            </w:r>
          </w:p>
        </w:tc>
        <w:tc>
          <w:tcPr>
            <w:tcW w:w="1212" w:type="dxa"/>
            <w:noWrap/>
            <w:hideMark/>
          </w:tcPr>
          <w:p w14:paraId="19B83FAD"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r>
      <w:tr w:rsidR="0091446E" w:rsidRPr="0091446E" w14:paraId="26C9C83A" w14:textId="77777777" w:rsidTr="00BE27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19444B4" w14:textId="77777777" w:rsidR="0091446E" w:rsidRPr="0091446E" w:rsidRDefault="0091446E">
            <w:pPr>
              <w:rPr>
                <w:sz w:val="18"/>
              </w:rPr>
            </w:pPr>
            <w:r w:rsidRPr="0091446E">
              <w:rPr>
                <w:sz w:val="18"/>
              </w:rPr>
              <w:t>Average travel time (incl boarding time, AM peak)</w:t>
            </w:r>
          </w:p>
        </w:tc>
        <w:tc>
          <w:tcPr>
            <w:tcW w:w="1211" w:type="dxa"/>
            <w:noWrap/>
            <w:hideMark/>
          </w:tcPr>
          <w:p w14:paraId="601CA1FA"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1" w:type="dxa"/>
            <w:noWrap/>
            <w:hideMark/>
          </w:tcPr>
          <w:p w14:paraId="457EE5F0"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2" w:type="dxa"/>
            <w:noWrap/>
            <w:hideMark/>
          </w:tcPr>
          <w:p w14:paraId="3047F42B"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-0.0829***</w:t>
            </w:r>
          </w:p>
        </w:tc>
        <w:tc>
          <w:tcPr>
            <w:tcW w:w="1211" w:type="dxa"/>
            <w:shd w:val="clear" w:color="auto" w:fill="D9D9D9" w:themeFill="background1" w:themeFillShade="D9"/>
            <w:noWrap/>
            <w:hideMark/>
          </w:tcPr>
          <w:p w14:paraId="536ED024"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2" w:type="dxa"/>
            <w:noWrap/>
            <w:hideMark/>
          </w:tcPr>
          <w:p w14:paraId="5D33C999"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-0.0887***</w:t>
            </w:r>
          </w:p>
        </w:tc>
      </w:tr>
      <w:tr w:rsidR="0091446E" w:rsidRPr="0091446E" w14:paraId="652B3263" w14:textId="77777777" w:rsidTr="00BE2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26132426" w14:textId="77777777" w:rsidR="0091446E" w:rsidRPr="0091446E" w:rsidRDefault="0091446E">
            <w:pPr>
              <w:rPr>
                <w:sz w:val="18"/>
              </w:rPr>
            </w:pPr>
          </w:p>
        </w:tc>
        <w:tc>
          <w:tcPr>
            <w:tcW w:w="1211" w:type="dxa"/>
            <w:noWrap/>
            <w:hideMark/>
          </w:tcPr>
          <w:p w14:paraId="475E9FCB"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1" w:type="dxa"/>
            <w:noWrap/>
            <w:hideMark/>
          </w:tcPr>
          <w:p w14:paraId="14250E5C"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2" w:type="dxa"/>
            <w:noWrap/>
            <w:hideMark/>
          </w:tcPr>
          <w:p w14:paraId="6CA48A34"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(0.0036)</w:t>
            </w:r>
          </w:p>
        </w:tc>
        <w:tc>
          <w:tcPr>
            <w:tcW w:w="1211" w:type="dxa"/>
            <w:shd w:val="clear" w:color="auto" w:fill="D9D9D9" w:themeFill="background1" w:themeFillShade="D9"/>
            <w:noWrap/>
            <w:hideMark/>
          </w:tcPr>
          <w:p w14:paraId="7F56E23A"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2" w:type="dxa"/>
            <w:noWrap/>
            <w:hideMark/>
          </w:tcPr>
          <w:p w14:paraId="4331B64B"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(0.0035)</w:t>
            </w:r>
          </w:p>
        </w:tc>
      </w:tr>
      <w:tr w:rsidR="0091446E" w:rsidRPr="0091446E" w14:paraId="7EA900FA" w14:textId="77777777" w:rsidTr="00BE27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538E352" w14:textId="731857B9" w:rsidR="0091446E" w:rsidRPr="0091446E" w:rsidRDefault="00C42459">
            <w:pPr>
              <w:rPr>
                <w:sz w:val="18"/>
              </w:rPr>
            </w:pPr>
            <w:r>
              <w:rPr>
                <w:sz w:val="18"/>
              </w:rPr>
              <w:t>First stage</w:t>
            </w:r>
            <w:r w:rsidR="0091446E" w:rsidRPr="0091446E">
              <w:rPr>
                <w:sz w:val="18"/>
              </w:rPr>
              <w:t xml:space="preserve"> residuals (control function)</w:t>
            </w:r>
          </w:p>
        </w:tc>
        <w:tc>
          <w:tcPr>
            <w:tcW w:w="1211" w:type="dxa"/>
            <w:noWrap/>
            <w:hideMark/>
          </w:tcPr>
          <w:p w14:paraId="32759516"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1" w:type="dxa"/>
            <w:noWrap/>
            <w:hideMark/>
          </w:tcPr>
          <w:p w14:paraId="63E52DBA"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2" w:type="dxa"/>
            <w:noWrap/>
            <w:hideMark/>
          </w:tcPr>
          <w:p w14:paraId="6A18365F"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 xml:space="preserve">  </w:t>
            </w:r>
          </w:p>
        </w:tc>
        <w:tc>
          <w:tcPr>
            <w:tcW w:w="1211" w:type="dxa"/>
            <w:shd w:val="clear" w:color="auto" w:fill="D9D9D9" w:themeFill="background1" w:themeFillShade="D9"/>
            <w:noWrap/>
            <w:hideMark/>
          </w:tcPr>
          <w:p w14:paraId="3DEAD9BE"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0.054***</w:t>
            </w:r>
          </w:p>
        </w:tc>
        <w:tc>
          <w:tcPr>
            <w:tcW w:w="1212" w:type="dxa"/>
            <w:noWrap/>
            <w:hideMark/>
          </w:tcPr>
          <w:p w14:paraId="75B011D5"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0.0566***</w:t>
            </w:r>
          </w:p>
        </w:tc>
      </w:tr>
      <w:tr w:rsidR="0091446E" w:rsidRPr="0091446E" w14:paraId="0001A8C3" w14:textId="77777777" w:rsidTr="00BE2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497668A" w14:textId="77777777" w:rsidR="0091446E" w:rsidRPr="0091446E" w:rsidRDefault="0091446E">
            <w:pPr>
              <w:rPr>
                <w:sz w:val="18"/>
              </w:rPr>
            </w:pPr>
          </w:p>
        </w:tc>
        <w:tc>
          <w:tcPr>
            <w:tcW w:w="1211" w:type="dxa"/>
            <w:noWrap/>
            <w:hideMark/>
          </w:tcPr>
          <w:p w14:paraId="2F458F61"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1" w:type="dxa"/>
            <w:noWrap/>
            <w:hideMark/>
          </w:tcPr>
          <w:p w14:paraId="1A9A4E83"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2" w:type="dxa"/>
            <w:noWrap/>
            <w:hideMark/>
          </w:tcPr>
          <w:p w14:paraId="2CC2BC00"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p>
        </w:tc>
        <w:tc>
          <w:tcPr>
            <w:tcW w:w="1211" w:type="dxa"/>
            <w:shd w:val="clear" w:color="auto" w:fill="D9D9D9" w:themeFill="background1" w:themeFillShade="D9"/>
            <w:noWrap/>
            <w:hideMark/>
          </w:tcPr>
          <w:p w14:paraId="45B31F9F"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(0.0042)</w:t>
            </w:r>
          </w:p>
        </w:tc>
        <w:tc>
          <w:tcPr>
            <w:tcW w:w="1212" w:type="dxa"/>
            <w:noWrap/>
            <w:hideMark/>
          </w:tcPr>
          <w:p w14:paraId="03D0E584"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(0.0043)</w:t>
            </w:r>
          </w:p>
        </w:tc>
      </w:tr>
      <w:tr w:rsidR="0091446E" w:rsidRPr="0091446E" w14:paraId="1F84CE77" w14:textId="77777777" w:rsidTr="00BE27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AB3EFF8" w14:textId="77777777" w:rsidR="0091446E" w:rsidRPr="0091446E" w:rsidRDefault="0091446E">
            <w:pPr>
              <w:rPr>
                <w:sz w:val="18"/>
              </w:rPr>
            </w:pPr>
            <w:r w:rsidRPr="0091446E">
              <w:rPr>
                <w:sz w:val="18"/>
              </w:rPr>
              <w:t>Origin area unit fixed effects</w:t>
            </w:r>
          </w:p>
        </w:tc>
        <w:tc>
          <w:tcPr>
            <w:tcW w:w="1211" w:type="dxa"/>
            <w:noWrap/>
            <w:hideMark/>
          </w:tcPr>
          <w:p w14:paraId="4409E09A"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Yes</w:t>
            </w:r>
          </w:p>
        </w:tc>
        <w:tc>
          <w:tcPr>
            <w:tcW w:w="1211" w:type="dxa"/>
            <w:noWrap/>
            <w:hideMark/>
          </w:tcPr>
          <w:p w14:paraId="49FA3DAD"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Yes</w:t>
            </w:r>
          </w:p>
        </w:tc>
        <w:tc>
          <w:tcPr>
            <w:tcW w:w="1212" w:type="dxa"/>
            <w:noWrap/>
            <w:hideMark/>
          </w:tcPr>
          <w:p w14:paraId="201CE580"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Yes</w:t>
            </w:r>
          </w:p>
        </w:tc>
        <w:tc>
          <w:tcPr>
            <w:tcW w:w="1211" w:type="dxa"/>
            <w:shd w:val="clear" w:color="auto" w:fill="D9D9D9" w:themeFill="background1" w:themeFillShade="D9"/>
            <w:noWrap/>
            <w:hideMark/>
          </w:tcPr>
          <w:p w14:paraId="0F9D1633"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Yes</w:t>
            </w:r>
          </w:p>
        </w:tc>
        <w:tc>
          <w:tcPr>
            <w:tcW w:w="1212" w:type="dxa"/>
            <w:noWrap/>
            <w:hideMark/>
          </w:tcPr>
          <w:p w14:paraId="18696CEF" w14:textId="77777777" w:rsidR="0091446E" w:rsidRPr="0091446E" w:rsidRDefault="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Yes</w:t>
            </w:r>
          </w:p>
        </w:tc>
      </w:tr>
      <w:tr w:rsidR="0091446E" w:rsidRPr="0091446E" w14:paraId="508AB164" w14:textId="77777777" w:rsidTr="00BE2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4F16334" w14:textId="77777777" w:rsidR="0091446E" w:rsidRPr="0091446E" w:rsidRDefault="0091446E">
            <w:pPr>
              <w:rPr>
                <w:sz w:val="18"/>
              </w:rPr>
            </w:pPr>
            <w:r w:rsidRPr="0091446E">
              <w:rPr>
                <w:sz w:val="18"/>
              </w:rPr>
              <w:t>Destination area unit fixed effects</w:t>
            </w:r>
          </w:p>
        </w:tc>
        <w:tc>
          <w:tcPr>
            <w:tcW w:w="1211" w:type="dxa"/>
            <w:noWrap/>
            <w:hideMark/>
          </w:tcPr>
          <w:p w14:paraId="7B778FAA"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Yes</w:t>
            </w:r>
          </w:p>
        </w:tc>
        <w:tc>
          <w:tcPr>
            <w:tcW w:w="1211" w:type="dxa"/>
            <w:noWrap/>
            <w:hideMark/>
          </w:tcPr>
          <w:p w14:paraId="34CF5B6E"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Yes</w:t>
            </w:r>
          </w:p>
        </w:tc>
        <w:tc>
          <w:tcPr>
            <w:tcW w:w="1212" w:type="dxa"/>
            <w:noWrap/>
            <w:hideMark/>
          </w:tcPr>
          <w:p w14:paraId="11F34961"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Yes</w:t>
            </w:r>
          </w:p>
        </w:tc>
        <w:tc>
          <w:tcPr>
            <w:tcW w:w="1211" w:type="dxa"/>
            <w:shd w:val="clear" w:color="auto" w:fill="D9D9D9" w:themeFill="background1" w:themeFillShade="D9"/>
            <w:noWrap/>
            <w:hideMark/>
          </w:tcPr>
          <w:p w14:paraId="3D52CD7A"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Yes</w:t>
            </w:r>
          </w:p>
        </w:tc>
        <w:tc>
          <w:tcPr>
            <w:tcW w:w="1212" w:type="dxa"/>
            <w:noWrap/>
            <w:hideMark/>
          </w:tcPr>
          <w:p w14:paraId="2CA1A6DA"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Yes</w:t>
            </w:r>
          </w:p>
        </w:tc>
      </w:tr>
      <w:tr w:rsidR="0091446E" w:rsidRPr="0091446E" w14:paraId="7801CD73" w14:textId="77777777" w:rsidTr="00BE27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3C42C01" w14:textId="77777777" w:rsidR="0091446E" w:rsidRPr="0091446E" w:rsidRDefault="0091446E">
            <w:pPr>
              <w:rPr>
                <w:sz w:val="18"/>
              </w:rPr>
            </w:pPr>
            <w:r w:rsidRPr="0091446E">
              <w:rPr>
                <w:sz w:val="18"/>
              </w:rPr>
              <w:t>Observations</w:t>
            </w:r>
          </w:p>
        </w:tc>
        <w:tc>
          <w:tcPr>
            <w:tcW w:w="1211" w:type="dxa"/>
            <w:noWrap/>
            <w:hideMark/>
          </w:tcPr>
          <w:p w14:paraId="47D92B08" w14:textId="77777777" w:rsidR="0091446E" w:rsidRPr="0091446E" w:rsidRDefault="0091446E" w:rsidP="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41,209</w:t>
            </w:r>
          </w:p>
        </w:tc>
        <w:tc>
          <w:tcPr>
            <w:tcW w:w="1211" w:type="dxa"/>
            <w:noWrap/>
            <w:hideMark/>
          </w:tcPr>
          <w:p w14:paraId="7154B7BB" w14:textId="77777777" w:rsidR="0091446E" w:rsidRPr="0091446E" w:rsidRDefault="0091446E" w:rsidP="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41,209</w:t>
            </w:r>
          </w:p>
        </w:tc>
        <w:tc>
          <w:tcPr>
            <w:tcW w:w="1212" w:type="dxa"/>
            <w:noWrap/>
            <w:hideMark/>
          </w:tcPr>
          <w:p w14:paraId="5A197B5D" w14:textId="77777777" w:rsidR="0091446E" w:rsidRPr="0091446E" w:rsidRDefault="0091446E" w:rsidP="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41,209</w:t>
            </w:r>
          </w:p>
        </w:tc>
        <w:tc>
          <w:tcPr>
            <w:tcW w:w="1211" w:type="dxa"/>
            <w:shd w:val="clear" w:color="auto" w:fill="D9D9D9" w:themeFill="background1" w:themeFillShade="D9"/>
            <w:noWrap/>
            <w:hideMark/>
          </w:tcPr>
          <w:p w14:paraId="1E9E977F" w14:textId="77777777" w:rsidR="0091446E" w:rsidRPr="0091446E" w:rsidRDefault="0091446E" w:rsidP="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41,209</w:t>
            </w:r>
          </w:p>
        </w:tc>
        <w:tc>
          <w:tcPr>
            <w:tcW w:w="1212" w:type="dxa"/>
            <w:noWrap/>
            <w:hideMark/>
          </w:tcPr>
          <w:p w14:paraId="4526AE84" w14:textId="77777777" w:rsidR="0091446E" w:rsidRPr="0091446E" w:rsidRDefault="0091446E" w:rsidP="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41,209</w:t>
            </w:r>
          </w:p>
        </w:tc>
      </w:tr>
      <w:tr w:rsidR="0091446E" w:rsidRPr="0091446E" w14:paraId="3FA87651" w14:textId="77777777" w:rsidTr="00BE2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833AA43" w14:textId="77777777" w:rsidR="0091446E" w:rsidRPr="0091446E" w:rsidRDefault="0091446E" w:rsidP="0091446E">
            <w:pPr>
              <w:rPr>
                <w:sz w:val="18"/>
              </w:rPr>
            </w:pPr>
            <w:r w:rsidRPr="0091446E">
              <w:rPr>
                <w:sz w:val="18"/>
              </w:rPr>
              <w:t>SE type: Two-way</w:t>
            </w:r>
          </w:p>
        </w:tc>
        <w:tc>
          <w:tcPr>
            <w:tcW w:w="1211" w:type="dxa"/>
            <w:noWrap/>
            <w:hideMark/>
          </w:tcPr>
          <w:p w14:paraId="7117C559"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by: AU20. &amp; AU20.</w:t>
            </w:r>
          </w:p>
        </w:tc>
        <w:tc>
          <w:tcPr>
            <w:tcW w:w="1211" w:type="dxa"/>
            <w:noWrap/>
            <w:hideMark/>
          </w:tcPr>
          <w:p w14:paraId="37FACEA9"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by: AU20. &amp; AU20.</w:t>
            </w:r>
          </w:p>
        </w:tc>
        <w:tc>
          <w:tcPr>
            <w:tcW w:w="1212" w:type="dxa"/>
            <w:noWrap/>
            <w:hideMark/>
          </w:tcPr>
          <w:p w14:paraId="2BD6EF74"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by: AU20. &amp; AU20.</w:t>
            </w:r>
          </w:p>
        </w:tc>
        <w:tc>
          <w:tcPr>
            <w:tcW w:w="1211" w:type="dxa"/>
            <w:shd w:val="clear" w:color="auto" w:fill="D9D9D9" w:themeFill="background1" w:themeFillShade="D9"/>
            <w:noWrap/>
            <w:hideMark/>
          </w:tcPr>
          <w:p w14:paraId="6FAD089C"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by: AU20. &amp; AU20.</w:t>
            </w:r>
          </w:p>
        </w:tc>
        <w:tc>
          <w:tcPr>
            <w:tcW w:w="1212" w:type="dxa"/>
            <w:noWrap/>
            <w:hideMark/>
          </w:tcPr>
          <w:p w14:paraId="5C302FD9" w14:textId="77777777" w:rsidR="0091446E" w:rsidRPr="0091446E" w:rsidRDefault="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by: AU20. &amp; AU20.</w:t>
            </w:r>
          </w:p>
        </w:tc>
      </w:tr>
      <w:tr w:rsidR="0091446E" w:rsidRPr="0091446E" w14:paraId="1DA175D3" w14:textId="77777777" w:rsidTr="00BE275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CCFDD23" w14:textId="77777777" w:rsidR="0091446E" w:rsidRPr="0091446E" w:rsidRDefault="0091446E">
            <w:pPr>
              <w:rPr>
                <w:sz w:val="18"/>
              </w:rPr>
            </w:pPr>
            <w:r w:rsidRPr="0091446E">
              <w:rPr>
                <w:sz w:val="18"/>
              </w:rPr>
              <w:t>Pseudo R</w:t>
            </w:r>
            <w:r w:rsidRPr="0023436C">
              <w:rPr>
                <w:sz w:val="18"/>
                <w:vertAlign w:val="superscript"/>
              </w:rPr>
              <w:t>2</w:t>
            </w:r>
          </w:p>
        </w:tc>
        <w:tc>
          <w:tcPr>
            <w:tcW w:w="1211" w:type="dxa"/>
            <w:noWrap/>
            <w:hideMark/>
          </w:tcPr>
          <w:p w14:paraId="0D636E25" w14:textId="77777777" w:rsidR="0091446E" w:rsidRPr="0091446E" w:rsidRDefault="0091446E" w:rsidP="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0.86332</w:t>
            </w:r>
          </w:p>
        </w:tc>
        <w:tc>
          <w:tcPr>
            <w:tcW w:w="1211" w:type="dxa"/>
            <w:noWrap/>
            <w:hideMark/>
          </w:tcPr>
          <w:p w14:paraId="3A854088" w14:textId="77777777" w:rsidR="0091446E" w:rsidRPr="0091446E" w:rsidRDefault="0091446E" w:rsidP="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0.84886</w:t>
            </w:r>
          </w:p>
        </w:tc>
        <w:tc>
          <w:tcPr>
            <w:tcW w:w="1212" w:type="dxa"/>
            <w:noWrap/>
            <w:hideMark/>
          </w:tcPr>
          <w:p w14:paraId="25097900" w14:textId="77777777" w:rsidR="0091446E" w:rsidRPr="0091446E" w:rsidRDefault="0091446E" w:rsidP="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0.8435</w:t>
            </w:r>
          </w:p>
        </w:tc>
        <w:tc>
          <w:tcPr>
            <w:tcW w:w="1211" w:type="dxa"/>
            <w:shd w:val="clear" w:color="auto" w:fill="D9D9D9" w:themeFill="background1" w:themeFillShade="D9"/>
            <w:noWrap/>
            <w:hideMark/>
          </w:tcPr>
          <w:p w14:paraId="7773B56F" w14:textId="77777777" w:rsidR="0091446E" w:rsidRPr="0091446E" w:rsidRDefault="0091446E" w:rsidP="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0.86747</w:t>
            </w:r>
          </w:p>
        </w:tc>
        <w:tc>
          <w:tcPr>
            <w:tcW w:w="1212" w:type="dxa"/>
            <w:noWrap/>
            <w:hideMark/>
          </w:tcPr>
          <w:p w14:paraId="2D046B9F" w14:textId="77777777" w:rsidR="0091446E" w:rsidRPr="0091446E" w:rsidRDefault="0091446E" w:rsidP="0091446E">
            <w:pPr>
              <w:cnfStyle w:val="000000100000" w:firstRow="0" w:lastRow="0" w:firstColumn="0" w:lastColumn="0" w:oddVBand="0" w:evenVBand="0" w:oddHBand="1" w:evenHBand="0" w:firstRowFirstColumn="0" w:firstRowLastColumn="0" w:lastRowFirstColumn="0" w:lastRowLastColumn="0"/>
              <w:rPr>
                <w:sz w:val="18"/>
              </w:rPr>
            </w:pPr>
            <w:r w:rsidRPr="0091446E">
              <w:rPr>
                <w:sz w:val="18"/>
              </w:rPr>
              <w:t>0.86379</w:t>
            </w:r>
          </w:p>
        </w:tc>
      </w:tr>
      <w:tr w:rsidR="0091446E" w:rsidRPr="0091446E" w14:paraId="76F6E36A" w14:textId="77777777" w:rsidTr="00BE275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631E8EE" w14:textId="77777777" w:rsidR="0091446E" w:rsidRPr="0091446E" w:rsidRDefault="0091446E" w:rsidP="0091446E">
            <w:pPr>
              <w:rPr>
                <w:sz w:val="18"/>
              </w:rPr>
            </w:pPr>
            <w:r w:rsidRPr="0091446E">
              <w:rPr>
                <w:sz w:val="18"/>
              </w:rPr>
              <w:t>BIC</w:t>
            </w:r>
          </w:p>
        </w:tc>
        <w:tc>
          <w:tcPr>
            <w:tcW w:w="1211" w:type="dxa"/>
            <w:noWrap/>
            <w:hideMark/>
          </w:tcPr>
          <w:p w14:paraId="53C1E507" w14:textId="77777777" w:rsidR="0091446E" w:rsidRPr="0091446E" w:rsidRDefault="0091446E" w:rsidP="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167,495</w:t>
            </w:r>
          </w:p>
        </w:tc>
        <w:tc>
          <w:tcPr>
            <w:tcW w:w="1211" w:type="dxa"/>
            <w:noWrap/>
            <w:hideMark/>
          </w:tcPr>
          <w:p w14:paraId="507C0CF7" w14:textId="77777777" w:rsidR="0091446E" w:rsidRPr="0091446E" w:rsidRDefault="0091446E" w:rsidP="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184,283</w:t>
            </w:r>
          </w:p>
        </w:tc>
        <w:tc>
          <w:tcPr>
            <w:tcW w:w="1212" w:type="dxa"/>
            <w:noWrap/>
            <w:hideMark/>
          </w:tcPr>
          <w:p w14:paraId="420A4E40" w14:textId="77777777" w:rsidR="0091446E" w:rsidRPr="0091446E" w:rsidRDefault="0091446E" w:rsidP="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190,505</w:t>
            </w:r>
          </w:p>
        </w:tc>
        <w:tc>
          <w:tcPr>
            <w:tcW w:w="1211" w:type="dxa"/>
            <w:shd w:val="clear" w:color="auto" w:fill="D9D9D9" w:themeFill="background1" w:themeFillShade="D9"/>
            <w:noWrap/>
            <w:hideMark/>
          </w:tcPr>
          <w:p w14:paraId="2068C405" w14:textId="77777777" w:rsidR="0091446E" w:rsidRPr="0091446E" w:rsidRDefault="0091446E" w:rsidP="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162,671</w:t>
            </w:r>
          </w:p>
        </w:tc>
        <w:tc>
          <w:tcPr>
            <w:tcW w:w="1212" w:type="dxa"/>
            <w:noWrap/>
            <w:hideMark/>
          </w:tcPr>
          <w:p w14:paraId="6E34B454" w14:textId="77777777" w:rsidR="0091446E" w:rsidRPr="0091446E" w:rsidRDefault="0091446E" w:rsidP="0091446E">
            <w:pPr>
              <w:cnfStyle w:val="000000010000" w:firstRow="0" w:lastRow="0" w:firstColumn="0" w:lastColumn="0" w:oddVBand="0" w:evenVBand="0" w:oddHBand="0" w:evenHBand="1" w:firstRowFirstColumn="0" w:firstRowLastColumn="0" w:lastRowFirstColumn="0" w:lastRowLastColumn="0"/>
              <w:rPr>
                <w:sz w:val="18"/>
              </w:rPr>
            </w:pPr>
            <w:r w:rsidRPr="0091446E">
              <w:rPr>
                <w:sz w:val="18"/>
              </w:rPr>
              <w:t>166,950</w:t>
            </w:r>
          </w:p>
        </w:tc>
      </w:tr>
    </w:tbl>
    <w:p w14:paraId="47682C6A" w14:textId="5BC407EF" w:rsidR="0091446E" w:rsidRPr="00E5441D" w:rsidRDefault="00E5441D" w:rsidP="00E5441D">
      <w:pPr>
        <w:rPr>
          <w:i/>
        </w:rPr>
      </w:pPr>
      <w:r w:rsidRPr="00E5441D">
        <w:rPr>
          <w:i/>
        </w:rPr>
        <w:t>Statistical significance indicators: 0 '***' 0.001 '**' 0.01 '*' 0.05 '.' 0.1 ' ' 1</w:t>
      </w:r>
    </w:p>
    <w:p w14:paraId="63CA1CE9" w14:textId="77777777" w:rsidR="00E5441D" w:rsidRDefault="00E5441D" w:rsidP="00E5441D"/>
    <w:p w14:paraId="121BDDF6" w14:textId="4363DD7D" w:rsidR="00C42459" w:rsidRPr="0091446E" w:rsidRDefault="00C42459" w:rsidP="0091446E">
      <w:r>
        <w:fldChar w:fldCharType="begin"/>
      </w:r>
      <w:r>
        <w:instrText xml:space="preserve"> REF _Ref38357447 \h </w:instrText>
      </w:r>
      <w:r>
        <w:fldChar w:fldCharType="separate"/>
      </w:r>
      <w:r w:rsidR="001F4625">
        <w:t xml:space="preserve">Table </w:t>
      </w:r>
      <w:r w:rsidR="001F4625">
        <w:rPr>
          <w:noProof/>
        </w:rPr>
        <w:t>6</w:t>
      </w:r>
      <w:r>
        <w:fldChar w:fldCharType="end"/>
      </w:r>
      <w:r>
        <w:t xml:space="preserve"> reports first stage regression results. Residuals from these models were used as the control function for </w:t>
      </w:r>
      <w:r w:rsidR="00E5441D">
        <w:t>IV Poisson models above. First-stage models are highly statistically significant</w:t>
      </w:r>
      <w:r>
        <w:t xml:space="preserve"> </w:t>
      </w:r>
      <w:r w:rsidR="00E5441D">
        <w:t>(as shown by the F-stat for the entire model and the highly statistically significant coefficients on each of the three instrumental variables.</w:t>
      </w:r>
    </w:p>
    <w:p w14:paraId="73C058C2" w14:textId="77777777" w:rsidR="0091446E" w:rsidRDefault="0091446E" w:rsidP="00FB0423"/>
    <w:p w14:paraId="01ABEE75" w14:textId="47FAF24E" w:rsidR="00B43E3D" w:rsidRDefault="0091446E" w:rsidP="00E74282">
      <w:pPr>
        <w:pStyle w:val="Caption"/>
      </w:pPr>
      <w:bookmarkStart w:id="66" w:name="_Ref38357447"/>
      <w:r>
        <w:t xml:space="preserve">Table </w:t>
      </w:r>
      <w:r w:rsidR="006E1A11">
        <w:fldChar w:fldCharType="begin"/>
      </w:r>
      <w:r w:rsidR="006E1A11">
        <w:instrText xml:space="preserve"> SEQ Table \* ARABIC </w:instrText>
      </w:r>
      <w:r w:rsidR="006E1A11">
        <w:fldChar w:fldCharType="separate"/>
      </w:r>
      <w:r w:rsidR="00693331">
        <w:rPr>
          <w:noProof/>
        </w:rPr>
        <w:t>11</w:t>
      </w:r>
      <w:r w:rsidR="006E1A11">
        <w:rPr>
          <w:noProof/>
        </w:rPr>
        <w:fldChar w:fldCharType="end"/>
      </w:r>
      <w:bookmarkEnd w:id="66"/>
      <w:r>
        <w:t>: First stage regressions</w:t>
      </w:r>
      <w:r w:rsidR="005D087C">
        <w:t xml:space="preserve"> for control function Poisson models</w:t>
      </w:r>
    </w:p>
    <w:tbl>
      <w:tblPr>
        <w:tblStyle w:val="TableGrid"/>
        <w:tblW w:w="5000" w:type="pct"/>
        <w:tblLook w:val="04A0" w:firstRow="1" w:lastRow="0" w:firstColumn="1" w:lastColumn="0" w:noHBand="0" w:noVBand="1"/>
      </w:tblPr>
      <w:tblGrid>
        <w:gridCol w:w="3128"/>
        <w:gridCol w:w="3270"/>
        <w:gridCol w:w="3345"/>
      </w:tblGrid>
      <w:tr w:rsidR="005D087C" w:rsidRPr="007273DA" w14:paraId="1ED5C446" w14:textId="77777777" w:rsidTr="00E5441D">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51" w:type="pct"/>
            <w:noWrap/>
            <w:hideMark/>
          </w:tcPr>
          <w:p w14:paraId="374578EA" w14:textId="77777777" w:rsidR="005D087C" w:rsidRPr="007273DA" w:rsidRDefault="005D087C" w:rsidP="005D087C">
            <w:pPr>
              <w:rPr>
                <w:b/>
                <w:sz w:val="18"/>
                <w:szCs w:val="18"/>
              </w:rPr>
            </w:pPr>
            <w:r w:rsidRPr="007273DA">
              <w:rPr>
                <w:b/>
                <w:sz w:val="18"/>
                <w:szCs w:val="18"/>
              </w:rPr>
              <w:t>Outcome variable</w:t>
            </w:r>
          </w:p>
        </w:tc>
        <w:tc>
          <w:tcPr>
            <w:tcW w:w="1656" w:type="pct"/>
            <w:noWrap/>
            <w:hideMark/>
          </w:tcPr>
          <w:p w14:paraId="7F3C73DC" w14:textId="77777777" w:rsidR="005D087C" w:rsidRPr="007273DA" w:rsidRDefault="005D087C">
            <w:pPr>
              <w:cnfStyle w:val="100000000000" w:firstRow="1" w:lastRow="0" w:firstColumn="0" w:lastColumn="0" w:oddVBand="0" w:evenVBand="0" w:oddHBand="0" w:evenHBand="0" w:firstRowFirstColumn="0" w:firstRowLastColumn="0" w:lastRowFirstColumn="0" w:lastRowLastColumn="0"/>
              <w:rPr>
                <w:b/>
                <w:sz w:val="18"/>
                <w:szCs w:val="18"/>
              </w:rPr>
            </w:pPr>
            <w:r w:rsidRPr="007273DA">
              <w:rPr>
                <w:b/>
                <w:sz w:val="18"/>
                <w:szCs w:val="18"/>
              </w:rPr>
              <w:t>Average travel time (ex boarding time, AM peak)</w:t>
            </w:r>
          </w:p>
        </w:tc>
        <w:tc>
          <w:tcPr>
            <w:tcW w:w="1693" w:type="pct"/>
            <w:noWrap/>
            <w:hideMark/>
          </w:tcPr>
          <w:p w14:paraId="4D35AA5E" w14:textId="77777777" w:rsidR="005D087C" w:rsidRPr="007273DA" w:rsidRDefault="005D087C">
            <w:pPr>
              <w:cnfStyle w:val="100000000000" w:firstRow="1" w:lastRow="0" w:firstColumn="0" w:lastColumn="0" w:oddVBand="0" w:evenVBand="0" w:oddHBand="0" w:evenHBand="0" w:firstRowFirstColumn="0" w:firstRowLastColumn="0" w:lastRowFirstColumn="0" w:lastRowLastColumn="0"/>
              <w:rPr>
                <w:b/>
                <w:sz w:val="18"/>
                <w:szCs w:val="18"/>
              </w:rPr>
            </w:pPr>
            <w:r w:rsidRPr="007273DA">
              <w:rPr>
                <w:b/>
                <w:sz w:val="18"/>
                <w:szCs w:val="18"/>
              </w:rPr>
              <w:t>Average travel time (incl boarding time, AM peak)</w:t>
            </w:r>
          </w:p>
        </w:tc>
      </w:tr>
      <w:tr w:rsidR="005D087C" w:rsidRPr="007273DA" w14:paraId="0ED4AF49" w14:textId="77777777" w:rsidTr="00E54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noWrap/>
            <w:hideMark/>
          </w:tcPr>
          <w:p w14:paraId="09D76908" w14:textId="77777777" w:rsidR="005D087C" w:rsidRPr="007273DA" w:rsidRDefault="005D087C">
            <w:pPr>
              <w:rPr>
                <w:b/>
                <w:sz w:val="18"/>
                <w:szCs w:val="18"/>
              </w:rPr>
            </w:pPr>
            <w:r w:rsidRPr="007273DA">
              <w:rPr>
                <w:b/>
                <w:sz w:val="18"/>
                <w:szCs w:val="18"/>
              </w:rPr>
              <w:t>Corresponding commuting flow model</w:t>
            </w:r>
          </w:p>
        </w:tc>
        <w:tc>
          <w:tcPr>
            <w:tcW w:w="1656" w:type="pct"/>
            <w:noWrap/>
            <w:hideMark/>
          </w:tcPr>
          <w:p w14:paraId="27E502D8" w14:textId="77777777" w:rsidR="005D087C" w:rsidRPr="007273DA" w:rsidRDefault="005D087C">
            <w:pPr>
              <w:cnfStyle w:val="000000100000" w:firstRow="0" w:lastRow="0" w:firstColumn="0" w:lastColumn="0" w:oddVBand="0" w:evenVBand="0" w:oddHBand="1" w:evenHBand="0" w:firstRowFirstColumn="0" w:firstRowLastColumn="0" w:lastRowFirstColumn="0" w:lastRowLastColumn="0"/>
              <w:rPr>
                <w:b/>
                <w:sz w:val="18"/>
                <w:szCs w:val="18"/>
              </w:rPr>
            </w:pPr>
            <w:r w:rsidRPr="007273DA">
              <w:rPr>
                <w:b/>
                <w:sz w:val="18"/>
                <w:szCs w:val="18"/>
              </w:rPr>
              <w:t>IV Poisson model 1</w:t>
            </w:r>
          </w:p>
        </w:tc>
        <w:tc>
          <w:tcPr>
            <w:tcW w:w="1693" w:type="pct"/>
            <w:noWrap/>
            <w:hideMark/>
          </w:tcPr>
          <w:p w14:paraId="17AACF05" w14:textId="77777777" w:rsidR="005D087C" w:rsidRPr="007273DA" w:rsidRDefault="005D087C">
            <w:pPr>
              <w:cnfStyle w:val="000000100000" w:firstRow="0" w:lastRow="0" w:firstColumn="0" w:lastColumn="0" w:oddVBand="0" w:evenVBand="0" w:oddHBand="1" w:evenHBand="0" w:firstRowFirstColumn="0" w:firstRowLastColumn="0" w:lastRowFirstColumn="0" w:lastRowLastColumn="0"/>
              <w:rPr>
                <w:b/>
                <w:sz w:val="18"/>
                <w:szCs w:val="18"/>
              </w:rPr>
            </w:pPr>
            <w:r w:rsidRPr="007273DA">
              <w:rPr>
                <w:b/>
                <w:sz w:val="18"/>
                <w:szCs w:val="18"/>
              </w:rPr>
              <w:t>IV Poisson model 2</w:t>
            </w:r>
          </w:p>
        </w:tc>
      </w:tr>
      <w:tr w:rsidR="005D087C" w:rsidRPr="007273DA" w14:paraId="5D1D3335" w14:textId="77777777" w:rsidTr="00E5441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noWrap/>
            <w:hideMark/>
          </w:tcPr>
          <w:p w14:paraId="10554D67" w14:textId="77777777" w:rsidR="005D087C" w:rsidRPr="007273DA" w:rsidRDefault="005D087C">
            <w:pPr>
              <w:rPr>
                <w:sz w:val="18"/>
                <w:szCs w:val="18"/>
              </w:rPr>
            </w:pPr>
            <w:r w:rsidRPr="007273DA">
              <w:rPr>
                <w:sz w:val="18"/>
                <w:szCs w:val="18"/>
              </w:rPr>
              <w:t>Average slope between origin and destination (%)</w:t>
            </w:r>
          </w:p>
        </w:tc>
        <w:tc>
          <w:tcPr>
            <w:tcW w:w="1656" w:type="pct"/>
            <w:noWrap/>
            <w:hideMark/>
          </w:tcPr>
          <w:p w14:paraId="33871FA4" w14:textId="77777777" w:rsidR="005D087C" w:rsidRPr="007273DA" w:rsidRDefault="005D087C">
            <w:pPr>
              <w:cnfStyle w:val="000000010000" w:firstRow="0" w:lastRow="0" w:firstColumn="0" w:lastColumn="0" w:oddVBand="0" w:evenVBand="0" w:oddHBand="0" w:evenHBand="1" w:firstRowFirstColumn="0" w:firstRowLastColumn="0" w:lastRowFirstColumn="0" w:lastRowLastColumn="0"/>
              <w:rPr>
                <w:sz w:val="18"/>
                <w:szCs w:val="18"/>
              </w:rPr>
            </w:pPr>
            <w:r w:rsidRPr="007273DA">
              <w:rPr>
                <w:sz w:val="18"/>
                <w:szCs w:val="18"/>
              </w:rPr>
              <w:t>169.4476***</w:t>
            </w:r>
          </w:p>
        </w:tc>
        <w:tc>
          <w:tcPr>
            <w:tcW w:w="1693" w:type="pct"/>
            <w:noWrap/>
            <w:hideMark/>
          </w:tcPr>
          <w:p w14:paraId="61D5AB65" w14:textId="77777777" w:rsidR="005D087C" w:rsidRPr="007273DA" w:rsidRDefault="005D087C">
            <w:pPr>
              <w:cnfStyle w:val="000000010000" w:firstRow="0" w:lastRow="0" w:firstColumn="0" w:lastColumn="0" w:oddVBand="0" w:evenVBand="0" w:oddHBand="0" w:evenHBand="1" w:firstRowFirstColumn="0" w:firstRowLastColumn="0" w:lastRowFirstColumn="0" w:lastRowLastColumn="0"/>
              <w:rPr>
                <w:sz w:val="18"/>
                <w:szCs w:val="18"/>
              </w:rPr>
            </w:pPr>
            <w:r w:rsidRPr="007273DA">
              <w:rPr>
                <w:sz w:val="18"/>
                <w:szCs w:val="18"/>
              </w:rPr>
              <w:t>167.9611***</w:t>
            </w:r>
          </w:p>
        </w:tc>
      </w:tr>
      <w:tr w:rsidR="005D087C" w:rsidRPr="007273DA" w14:paraId="7EB55954" w14:textId="77777777" w:rsidTr="00E54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noWrap/>
            <w:hideMark/>
          </w:tcPr>
          <w:p w14:paraId="44425936" w14:textId="77777777" w:rsidR="005D087C" w:rsidRPr="007273DA" w:rsidRDefault="005D087C">
            <w:pPr>
              <w:rPr>
                <w:sz w:val="18"/>
                <w:szCs w:val="18"/>
              </w:rPr>
            </w:pPr>
          </w:p>
        </w:tc>
        <w:tc>
          <w:tcPr>
            <w:tcW w:w="1656" w:type="pct"/>
            <w:noWrap/>
            <w:hideMark/>
          </w:tcPr>
          <w:p w14:paraId="4065481B" w14:textId="77777777" w:rsidR="005D087C" w:rsidRPr="007273DA" w:rsidRDefault="005D087C">
            <w:pPr>
              <w:cnfStyle w:val="000000100000" w:firstRow="0" w:lastRow="0" w:firstColumn="0" w:lastColumn="0" w:oddVBand="0" w:evenVBand="0" w:oddHBand="1" w:evenHBand="0" w:firstRowFirstColumn="0" w:firstRowLastColumn="0" w:lastRowFirstColumn="0" w:lastRowLastColumn="0"/>
              <w:rPr>
                <w:sz w:val="18"/>
                <w:szCs w:val="18"/>
              </w:rPr>
            </w:pPr>
            <w:r w:rsidRPr="007273DA">
              <w:rPr>
                <w:sz w:val="18"/>
                <w:szCs w:val="18"/>
              </w:rPr>
              <w:t>(17.6182)</w:t>
            </w:r>
          </w:p>
        </w:tc>
        <w:tc>
          <w:tcPr>
            <w:tcW w:w="1693" w:type="pct"/>
            <w:noWrap/>
            <w:hideMark/>
          </w:tcPr>
          <w:p w14:paraId="088C0556" w14:textId="77777777" w:rsidR="005D087C" w:rsidRPr="007273DA" w:rsidRDefault="005D087C">
            <w:pPr>
              <w:cnfStyle w:val="000000100000" w:firstRow="0" w:lastRow="0" w:firstColumn="0" w:lastColumn="0" w:oddVBand="0" w:evenVBand="0" w:oddHBand="1" w:evenHBand="0" w:firstRowFirstColumn="0" w:firstRowLastColumn="0" w:lastRowFirstColumn="0" w:lastRowLastColumn="0"/>
              <w:rPr>
                <w:sz w:val="18"/>
                <w:szCs w:val="18"/>
              </w:rPr>
            </w:pPr>
            <w:r w:rsidRPr="007273DA">
              <w:rPr>
                <w:sz w:val="18"/>
                <w:szCs w:val="18"/>
              </w:rPr>
              <w:t>(18.3113)</w:t>
            </w:r>
          </w:p>
        </w:tc>
      </w:tr>
      <w:tr w:rsidR="005D087C" w:rsidRPr="007273DA" w14:paraId="061450DB" w14:textId="77777777" w:rsidTr="00E5441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noWrap/>
            <w:hideMark/>
          </w:tcPr>
          <w:p w14:paraId="0E30E859" w14:textId="77777777" w:rsidR="005D087C" w:rsidRPr="007273DA" w:rsidRDefault="005D087C">
            <w:pPr>
              <w:rPr>
                <w:sz w:val="18"/>
                <w:szCs w:val="18"/>
              </w:rPr>
            </w:pPr>
            <w:r w:rsidRPr="007273DA">
              <w:rPr>
                <w:sz w:val="18"/>
                <w:szCs w:val="18"/>
              </w:rPr>
              <w:t>Share of straight line that falls over water (%)</w:t>
            </w:r>
          </w:p>
        </w:tc>
        <w:tc>
          <w:tcPr>
            <w:tcW w:w="1656" w:type="pct"/>
            <w:noWrap/>
            <w:hideMark/>
          </w:tcPr>
          <w:p w14:paraId="054E697D" w14:textId="77777777" w:rsidR="005D087C" w:rsidRPr="007273DA" w:rsidRDefault="005D087C">
            <w:pPr>
              <w:cnfStyle w:val="000000010000" w:firstRow="0" w:lastRow="0" w:firstColumn="0" w:lastColumn="0" w:oddVBand="0" w:evenVBand="0" w:oddHBand="0" w:evenHBand="1" w:firstRowFirstColumn="0" w:firstRowLastColumn="0" w:lastRowFirstColumn="0" w:lastRowLastColumn="0"/>
              <w:rPr>
                <w:sz w:val="18"/>
                <w:szCs w:val="18"/>
              </w:rPr>
            </w:pPr>
            <w:r w:rsidRPr="007273DA">
              <w:rPr>
                <w:sz w:val="18"/>
                <w:szCs w:val="18"/>
              </w:rPr>
              <w:t>27.6643***</w:t>
            </w:r>
          </w:p>
        </w:tc>
        <w:tc>
          <w:tcPr>
            <w:tcW w:w="1693" w:type="pct"/>
            <w:noWrap/>
            <w:hideMark/>
          </w:tcPr>
          <w:p w14:paraId="2C319B01" w14:textId="77777777" w:rsidR="005D087C" w:rsidRPr="007273DA" w:rsidRDefault="005D087C">
            <w:pPr>
              <w:cnfStyle w:val="000000010000" w:firstRow="0" w:lastRow="0" w:firstColumn="0" w:lastColumn="0" w:oddVBand="0" w:evenVBand="0" w:oddHBand="0" w:evenHBand="1" w:firstRowFirstColumn="0" w:firstRowLastColumn="0" w:lastRowFirstColumn="0" w:lastRowLastColumn="0"/>
              <w:rPr>
                <w:sz w:val="18"/>
                <w:szCs w:val="18"/>
              </w:rPr>
            </w:pPr>
            <w:r w:rsidRPr="007273DA">
              <w:rPr>
                <w:sz w:val="18"/>
                <w:szCs w:val="18"/>
              </w:rPr>
              <w:t>26.8099***</w:t>
            </w:r>
          </w:p>
        </w:tc>
      </w:tr>
      <w:tr w:rsidR="005D087C" w:rsidRPr="007273DA" w14:paraId="35196645" w14:textId="77777777" w:rsidTr="00E54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noWrap/>
            <w:hideMark/>
          </w:tcPr>
          <w:p w14:paraId="546E8CB7" w14:textId="77777777" w:rsidR="005D087C" w:rsidRPr="007273DA" w:rsidRDefault="005D087C">
            <w:pPr>
              <w:rPr>
                <w:sz w:val="18"/>
                <w:szCs w:val="18"/>
              </w:rPr>
            </w:pPr>
          </w:p>
        </w:tc>
        <w:tc>
          <w:tcPr>
            <w:tcW w:w="1656" w:type="pct"/>
            <w:noWrap/>
            <w:hideMark/>
          </w:tcPr>
          <w:p w14:paraId="30193A4C" w14:textId="77777777" w:rsidR="005D087C" w:rsidRPr="007273DA" w:rsidRDefault="005D087C">
            <w:pPr>
              <w:cnfStyle w:val="000000100000" w:firstRow="0" w:lastRow="0" w:firstColumn="0" w:lastColumn="0" w:oddVBand="0" w:evenVBand="0" w:oddHBand="1" w:evenHBand="0" w:firstRowFirstColumn="0" w:firstRowLastColumn="0" w:lastRowFirstColumn="0" w:lastRowLastColumn="0"/>
              <w:rPr>
                <w:sz w:val="18"/>
                <w:szCs w:val="18"/>
              </w:rPr>
            </w:pPr>
            <w:r w:rsidRPr="007273DA">
              <w:rPr>
                <w:sz w:val="18"/>
                <w:szCs w:val="18"/>
              </w:rPr>
              <w:t>(2.4986)</w:t>
            </w:r>
          </w:p>
        </w:tc>
        <w:tc>
          <w:tcPr>
            <w:tcW w:w="1693" w:type="pct"/>
            <w:noWrap/>
            <w:hideMark/>
          </w:tcPr>
          <w:p w14:paraId="52DE4C13" w14:textId="77777777" w:rsidR="005D087C" w:rsidRPr="007273DA" w:rsidRDefault="005D087C">
            <w:pPr>
              <w:cnfStyle w:val="000000100000" w:firstRow="0" w:lastRow="0" w:firstColumn="0" w:lastColumn="0" w:oddVBand="0" w:evenVBand="0" w:oddHBand="1" w:evenHBand="0" w:firstRowFirstColumn="0" w:firstRowLastColumn="0" w:lastRowFirstColumn="0" w:lastRowLastColumn="0"/>
              <w:rPr>
                <w:sz w:val="18"/>
                <w:szCs w:val="18"/>
              </w:rPr>
            </w:pPr>
            <w:r w:rsidRPr="007273DA">
              <w:rPr>
                <w:sz w:val="18"/>
                <w:szCs w:val="18"/>
              </w:rPr>
              <w:t>(2.6477)</w:t>
            </w:r>
          </w:p>
        </w:tc>
      </w:tr>
      <w:tr w:rsidR="005D087C" w:rsidRPr="007273DA" w14:paraId="50B433D4" w14:textId="77777777" w:rsidTr="00E5441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noWrap/>
            <w:hideMark/>
          </w:tcPr>
          <w:p w14:paraId="2A753817" w14:textId="77777777" w:rsidR="005D087C" w:rsidRPr="007273DA" w:rsidRDefault="005D087C">
            <w:pPr>
              <w:rPr>
                <w:sz w:val="18"/>
                <w:szCs w:val="18"/>
              </w:rPr>
            </w:pPr>
            <w:r w:rsidRPr="007273DA">
              <w:rPr>
                <w:sz w:val="18"/>
                <w:szCs w:val="18"/>
              </w:rPr>
              <w:t>Straight line distance (km)</w:t>
            </w:r>
          </w:p>
        </w:tc>
        <w:tc>
          <w:tcPr>
            <w:tcW w:w="1656" w:type="pct"/>
            <w:noWrap/>
            <w:hideMark/>
          </w:tcPr>
          <w:p w14:paraId="6DF587B8" w14:textId="77777777" w:rsidR="005D087C" w:rsidRPr="007273DA" w:rsidRDefault="005D087C">
            <w:pPr>
              <w:cnfStyle w:val="000000010000" w:firstRow="0" w:lastRow="0" w:firstColumn="0" w:lastColumn="0" w:oddVBand="0" w:evenVBand="0" w:oddHBand="0" w:evenHBand="1" w:firstRowFirstColumn="0" w:firstRowLastColumn="0" w:lastRowFirstColumn="0" w:lastRowLastColumn="0"/>
              <w:rPr>
                <w:sz w:val="18"/>
                <w:szCs w:val="18"/>
              </w:rPr>
            </w:pPr>
            <w:r w:rsidRPr="007273DA">
              <w:rPr>
                <w:sz w:val="18"/>
                <w:szCs w:val="18"/>
              </w:rPr>
              <w:t>1.1786***</w:t>
            </w:r>
          </w:p>
        </w:tc>
        <w:tc>
          <w:tcPr>
            <w:tcW w:w="1693" w:type="pct"/>
            <w:noWrap/>
            <w:hideMark/>
          </w:tcPr>
          <w:p w14:paraId="7F6494FA" w14:textId="77777777" w:rsidR="005D087C" w:rsidRPr="007273DA" w:rsidRDefault="005D087C">
            <w:pPr>
              <w:cnfStyle w:val="000000010000" w:firstRow="0" w:lastRow="0" w:firstColumn="0" w:lastColumn="0" w:oddVBand="0" w:evenVBand="0" w:oddHBand="0" w:evenHBand="1" w:firstRowFirstColumn="0" w:firstRowLastColumn="0" w:lastRowFirstColumn="0" w:lastRowLastColumn="0"/>
              <w:rPr>
                <w:sz w:val="18"/>
                <w:szCs w:val="18"/>
              </w:rPr>
            </w:pPr>
            <w:r w:rsidRPr="007273DA">
              <w:rPr>
                <w:sz w:val="18"/>
                <w:szCs w:val="18"/>
              </w:rPr>
              <w:t>1.3382***</w:t>
            </w:r>
          </w:p>
        </w:tc>
      </w:tr>
      <w:tr w:rsidR="005D087C" w:rsidRPr="007273DA" w14:paraId="01F37561" w14:textId="77777777" w:rsidTr="00E54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noWrap/>
            <w:hideMark/>
          </w:tcPr>
          <w:p w14:paraId="2C353358" w14:textId="77777777" w:rsidR="005D087C" w:rsidRPr="007273DA" w:rsidRDefault="005D087C">
            <w:pPr>
              <w:rPr>
                <w:sz w:val="18"/>
                <w:szCs w:val="18"/>
              </w:rPr>
            </w:pPr>
          </w:p>
        </w:tc>
        <w:tc>
          <w:tcPr>
            <w:tcW w:w="1656" w:type="pct"/>
            <w:noWrap/>
            <w:hideMark/>
          </w:tcPr>
          <w:p w14:paraId="0FFF7CF4" w14:textId="77777777" w:rsidR="005D087C" w:rsidRPr="007273DA" w:rsidRDefault="005D087C">
            <w:pPr>
              <w:cnfStyle w:val="000000100000" w:firstRow="0" w:lastRow="0" w:firstColumn="0" w:lastColumn="0" w:oddVBand="0" w:evenVBand="0" w:oddHBand="1" w:evenHBand="0" w:firstRowFirstColumn="0" w:firstRowLastColumn="0" w:lastRowFirstColumn="0" w:lastRowLastColumn="0"/>
              <w:rPr>
                <w:sz w:val="18"/>
                <w:szCs w:val="18"/>
              </w:rPr>
            </w:pPr>
            <w:r w:rsidRPr="007273DA">
              <w:rPr>
                <w:sz w:val="18"/>
                <w:szCs w:val="18"/>
              </w:rPr>
              <w:t>(0.0423)</w:t>
            </w:r>
          </w:p>
        </w:tc>
        <w:tc>
          <w:tcPr>
            <w:tcW w:w="1693" w:type="pct"/>
            <w:noWrap/>
            <w:hideMark/>
          </w:tcPr>
          <w:p w14:paraId="57696924" w14:textId="77777777" w:rsidR="005D087C" w:rsidRPr="007273DA" w:rsidRDefault="005D087C">
            <w:pPr>
              <w:cnfStyle w:val="000000100000" w:firstRow="0" w:lastRow="0" w:firstColumn="0" w:lastColumn="0" w:oddVBand="0" w:evenVBand="0" w:oddHBand="1" w:evenHBand="0" w:firstRowFirstColumn="0" w:firstRowLastColumn="0" w:lastRowFirstColumn="0" w:lastRowLastColumn="0"/>
              <w:rPr>
                <w:sz w:val="18"/>
                <w:szCs w:val="18"/>
              </w:rPr>
            </w:pPr>
            <w:r w:rsidRPr="007273DA">
              <w:rPr>
                <w:sz w:val="18"/>
                <w:szCs w:val="18"/>
              </w:rPr>
              <w:t>(0.0489)</w:t>
            </w:r>
          </w:p>
        </w:tc>
      </w:tr>
      <w:tr w:rsidR="005D087C" w:rsidRPr="007273DA" w14:paraId="2BF5CBB3" w14:textId="77777777" w:rsidTr="00E5441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noWrap/>
            <w:hideMark/>
          </w:tcPr>
          <w:p w14:paraId="73EAC1E8" w14:textId="77777777" w:rsidR="005D087C" w:rsidRPr="007273DA" w:rsidRDefault="005D087C">
            <w:pPr>
              <w:rPr>
                <w:sz w:val="18"/>
                <w:szCs w:val="18"/>
              </w:rPr>
            </w:pPr>
            <w:r w:rsidRPr="007273DA">
              <w:rPr>
                <w:sz w:val="18"/>
                <w:szCs w:val="18"/>
              </w:rPr>
              <w:t>Origin area unit fixed effects</w:t>
            </w:r>
          </w:p>
        </w:tc>
        <w:tc>
          <w:tcPr>
            <w:tcW w:w="1656" w:type="pct"/>
            <w:noWrap/>
            <w:hideMark/>
          </w:tcPr>
          <w:p w14:paraId="101DDFEA" w14:textId="77777777" w:rsidR="005D087C" w:rsidRPr="007273DA" w:rsidRDefault="005D087C">
            <w:pPr>
              <w:cnfStyle w:val="000000010000" w:firstRow="0" w:lastRow="0" w:firstColumn="0" w:lastColumn="0" w:oddVBand="0" w:evenVBand="0" w:oddHBand="0" w:evenHBand="1" w:firstRowFirstColumn="0" w:firstRowLastColumn="0" w:lastRowFirstColumn="0" w:lastRowLastColumn="0"/>
              <w:rPr>
                <w:sz w:val="18"/>
                <w:szCs w:val="18"/>
              </w:rPr>
            </w:pPr>
            <w:r w:rsidRPr="007273DA">
              <w:rPr>
                <w:sz w:val="18"/>
                <w:szCs w:val="18"/>
              </w:rPr>
              <w:t>Yes</w:t>
            </w:r>
          </w:p>
        </w:tc>
        <w:tc>
          <w:tcPr>
            <w:tcW w:w="1693" w:type="pct"/>
            <w:noWrap/>
            <w:hideMark/>
          </w:tcPr>
          <w:p w14:paraId="6523DD83" w14:textId="77777777" w:rsidR="005D087C" w:rsidRPr="007273DA" w:rsidRDefault="005D087C">
            <w:pPr>
              <w:cnfStyle w:val="000000010000" w:firstRow="0" w:lastRow="0" w:firstColumn="0" w:lastColumn="0" w:oddVBand="0" w:evenVBand="0" w:oddHBand="0" w:evenHBand="1" w:firstRowFirstColumn="0" w:firstRowLastColumn="0" w:lastRowFirstColumn="0" w:lastRowLastColumn="0"/>
              <w:rPr>
                <w:sz w:val="18"/>
                <w:szCs w:val="18"/>
              </w:rPr>
            </w:pPr>
            <w:r w:rsidRPr="007273DA">
              <w:rPr>
                <w:sz w:val="18"/>
                <w:szCs w:val="18"/>
              </w:rPr>
              <w:t>Yes</w:t>
            </w:r>
          </w:p>
        </w:tc>
      </w:tr>
      <w:tr w:rsidR="005D087C" w:rsidRPr="007273DA" w14:paraId="7DB3894B" w14:textId="77777777" w:rsidTr="00E54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noWrap/>
            <w:hideMark/>
          </w:tcPr>
          <w:p w14:paraId="0F945517" w14:textId="77777777" w:rsidR="005D087C" w:rsidRPr="007273DA" w:rsidRDefault="005D087C">
            <w:pPr>
              <w:rPr>
                <w:sz w:val="18"/>
                <w:szCs w:val="18"/>
              </w:rPr>
            </w:pPr>
            <w:r w:rsidRPr="007273DA">
              <w:rPr>
                <w:sz w:val="18"/>
                <w:szCs w:val="18"/>
              </w:rPr>
              <w:t>Destination area unit fixed effects</w:t>
            </w:r>
          </w:p>
        </w:tc>
        <w:tc>
          <w:tcPr>
            <w:tcW w:w="1656" w:type="pct"/>
            <w:noWrap/>
            <w:hideMark/>
          </w:tcPr>
          <w:p w14:paraId="48911CA3" w14:textId="77777777" w:rsidR="005D087C" w:rsidRPr="007273DA" w:rsidRDefault="005D087C">
            <w:pPr>
              <w:cnfStyle w:val="000000100000" w:firstRow="0" w:lastRow="0" w:firstColumn="0" w:lastColumn="0" w:oddVBand="0" w:evenVBand="0" w:oddHBand="1" w:evenHBand="0" w:firstRowFirstColumn="0" w:firstRowLastColumn="0" w:lastRowFirstColumn="0" w:lastRowLastColumn="0"/>
              <w:rPr>
                <w:sz w:val="18"/>
                <w:szCs w:val="18"/>
              </w:rPr>
            </w:pPr>
            <w:r w:rsidRPr="007273DA">
              <w:rPr>
                <w:sz w:val="18"/>
                <w:szCs w:val="18"/>
              </w:rPr>
              <w:t>Yes</w:t>
            </w:r>
          </w:p>
        </w:tc>
        <w:tc>
          <w:tcPr>
            <w:tcW w:w="1693" w:type="pct"/>
            <w:noWrap/>
            <w:hideMark/>
          </w:tcPr>
          <w:p w14:paraId="0204656C" w14:textId="77777777" w:rsidR="005D087C" w:rsidRPr="007273DA" w:rsidRDefault="005D087C">
            <w:pPr>
              <w:cnfStyle w:val="000000100000" w:firstRow="0" w:lastRow="0" w:firstColumn="0" w:lastColumn="0" w:oddVBand="0" w:evenVBand="0" w:oddHBand="1" w:evenHBand="0" w:firstRowFirstColumn="0" w:firstRowLastColumn="0" w:lastRowFirstColumn="0" w:lastRowLastColumn="0"/>
              <w:rPr>
                <w:sz w:val="18"/>
                <w:szCs w:val="18"/>
              </w:rPr>
            </w:pPr>
            <w:r w:rsidRPr="007273DA">
              <w:rPr>
                <w:sz w:val="18"/>
                <w:szCs w:val="18"/>
              </w:rPr>
              <w:t>Yes</w:t>
            </w:r>
          </w:p>
        </w:tc>
      </w:tr>
      <w:tr w:rsidR="005D087C" w:rsidRPr="007273DA" w14:paraId="073D0C60" w14:textId="77777777" w:rsidTr="00E5441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noWrap/>
            <w:hideMark/>
          </w:tcPr>
          <w:p w14:paraId="6BA6F0C4" w14:textId="77777777" w:rsidR="005D087C" w:rsidRPr="007273DA" w:rsidRDefault="005D087C">
            <w:pPr>
              <w:rPr>
                <w:sz w:val="18"/>
                <w:szCs w:val="18"/>
              </w:rPr>
            </w:pPr>
            <w:r w:rsidRPr="007273DA">
              <w:rPr>
                <w:sz w:val="18"/>
                <w:szCs w:val="18"/>
              </w:rPr>
              <w:t>Observations</w:t>
            </w:r>
          </w:p>
        </w:tc>
        <w:tc>
          <w:tcPr>
            <w:tcW w:w="1656" w:type="pct"/>
            <w:noWrap/>
            <w:hideMark/>
          </w:tcPr>
          <w:p w14:paraId="7E6F7CF8" w14:textId="77777777" w:rsidR="005D087C" w:rsidRPr="007273DA" w:rsidRDefault="005D087C" w:rsidP="005D087C">
            <w:pPr>
              <w:cnfStyle w:val="000000010000" w:firstRow="0" w:lastRow="0" w:firstColumn="0" w:lastColumn="0" w:oddVBand="0" w:evenVBand="0" w:oddHBand="0" w:evenHBand="1" w:firstRowFirstColumn="0" w:firstRowLastColumn="0" w:lastRowFirstColumn="0" w:lastRowLastColumn="0"/>
              <w:rPr>
                <w:sz w:val="18"/>
                <w:szCs w:val="18"/>
              </w:rPr>
            </w:pPr>
            <w:r w:rsidRPr="007273DA">
              <w:rPr>
                <w:sz w:val="18"/>
                <w:szCs w:val="18"/>
              </w:rPr>
              <w:t>41,209</w:t>
            </w:r>
          </w:p>
        </w:tc>
        <w:tc>
          <w:tcPr>
            <w:tcW w:w="1693" w:type="pct"/>
            <w:noWrap/>
            <w:hideMark/>
          </w:tcPr>
          <w:p w14:paraId="161A3A58" w14:textId="77777777" w:rsidR="005D087C" w:rsidRPr="007273DA" w:rsidRDefault="005D087C" w:rsidP="005D087C">
            <w:pPr>
              <w:cnfStyle w:val="000000010000" w:firstRow="0" w:lastRow="0" w:firstColumn="0" w:lastColumn="0" w:oddVBand="0" w:evenVBand="0" w:oddHBand="0" w:evenHBand="1" w:firstRowFirstColumn="0" w:firstRowLastColumn="0" w:lastRowFirstColumn="0" w:lastRowLastColumn="0"/>
              <w:rPr>
                <w:sz w:val="18"/>
                <w:szCs w:val="18"/>
              </w:rPr>
            </w:pPr>
            <w:r w:rsidRPr="007273DA">
              <w:rPr>
                <w:sz w:val="18"/>
                <w:szCs w:val="18"/>
              </w:rPr>
              <w:t>41,209</w:t>
            </w:r>
          </w:p>
        </w:tc>
      </w:tr>
      <w:tr w:rsidR="005D087C" w:rsidRPr="007273DA" w14:paraId="135AFDAF" w14:textId="77777777" w:rsidTr="00E54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noWrap/>
            <w:hideMark/>
          </w:tcPr>
          <w:p w14:paraId="4C108083" w14:textId="77777777" w:rsidR="005D087C" w:rsidRPr="007273DA" w:rsidRDefault="005D087C" w:rsidP="005D087C">
            <w:pPr>
              <w:rPr>
                <w:sz w:val="18"/>
                <w:szCs w:val="18"/>
              </w:rPr>
            </w:pPr>
            <w:r w:rsidRPr="007273DA">
              <w:rPr>
                <w:sz w:val="18"/>
                <w:szCs w:val="18"/>
              </w:rPr>
              <w:t>SE type: Two-way</w:t>
            </w:r>
          </w:p>
        </w:tc>
        <w:tc>
          <w:tcPr>
            <w:tcW w:w="1656" w:type="pct"/>
            <w:noWrap/>
            <w:hideMark/>
          </w:tcPr>
          <w:p w14:paraId="301EFFED" w14:textId="77777777" w:rsidR="005D087C" w:rsidRPr="007273DA" w:rsidRDefault="005D087C">
            <w:pPr>
              <w:cnfStyle w:val="000000100000" w:firstRow="0" w:lastRow="0" w:firstColumn="0" w:lastColumn="0" w:oddVBand="0" w:evenVBand="0" w:oddHBand="1" w:evenHBand="0" w:firstRowFirstColumn="0" w:firstRowLastColumn="0" w:lastRowFirstColumn="0" w:lastRowLastColumn="0"/>
              <w:rPr>
                <w:sz w:val="18"/>
                <w:szCs w:val="18"/>
              </w:rPr>
            </w:pPr>
            <w:r w:rsidRPr="007273DA">
              <w:rPr>
                <w:sz w:val="18"/>
                <w:szCs w:val="18"/>
              </w:rPr>
              <w:t>by: AU20. &amp; AU20.</w:t>
            </w:r>
          </w:p>
        </w:tc>
        <w:tc>
          <w:tcPr>
            <w:tcW w:w="1693" w:type="pct"/>
            <w:noWrap/>
            <w:hideMark/>
          </w:tcPr>
          <w:p w14:paraId="304CF4E0" w14:textId="77777777" w:rsidR="005D087C" w:rsidRPr="007273DA" w:rsidRDefault="005D087C">
            <w:pPr>
              <w:cnfStyle w:val="000000100000" w:firstRow="0" w:lastRow="0" w:firstColumn="0" w:lastColumn="0" w:oddVBand="0" w:evenVBand="0" w:oddHBand="1" w:evenHBand="0" w:firstRowFirstColumn="0" w:firstRowLastColumn="0" w:lastRowFirstColumn="0" w:lastRowLastColumn="0"/>
              <w:rPr>
                <w:sz w:val="18"/>
                <w:szCs w:val="18"/>
              </w:rPr>
            </w:pPr>
            <w:r w:rsidRPr="007273DA">
              <w:rPr>
                <w:sz w:val="18"/>
                <w:szCs w:val="18"/>
              </w:rPr>
              <w:t>by: AU20. &amp; AU20.</w:t>
            </w:r>
          </w:p>
        </w:tc>
      </w:tr>
      <w:tr w:rsidR="005D087C" w:rsidRPr="007273DA" w14:paraId="2C25FF42" w14:textId="77777777" w:rsidTr="00E5441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noWrap/>
            <w:hideMark/>
          </w:tcPr>
          <w:p w14:paraId="24C2E0EB" w14:textId="77777777" w:rsidR="005D087C" w:rsidRPr="007273DA" w:rsidRDefault="005D087C">
            <w:pPr>
              <w:rPr>
                <w:sz w:val="18"/>
                <w:szCs w:val="18"/>
              </w:rPr>
            </w:pPr>
            <w:r w:rsidRPr="007273DA">
              <w:rPr>
                <w:sz w:val="18"/>
                <w:szCs w:val="18"/>
              </w:rPr>
              <w:t>R</w:t>
            </w:r>
            <w:r w:rsidRPr="0023436C">
              <w:rPr>
                <w:sz w:val="18"/>
                <w:szCs w:val="18"/>
                <w:vertAlign w:val="superscript"/>
              </w:rPr>
              <w:t>2</w:t>
            </w:r>
          </w:p>
        </w:tc>
        <w:tc>
          <w:tcPr>
            <w:tcW w:w="1656" w:type="pct"/>
            <w:noWrap/>
            <w:hideMark/>
          </w:tcPr>
          <w:p w14:paraId="633B4FA4" w14:textId="77777777" w:rsidR="005D087C" w:rsidRPr="007273DA" w:rsidRDefault="005D087C" w:rsidP="005D087C">
            <w:pPr>
              <w:cnfStyle w:val="000000010000" w:firstRow="0" w:lastRow="0" w:firstColumn="0" w:lastColumn="0" w:oddVBand="0" w:evenVBand="0" w:oddHBand="0" w:evenHBand="1" w:firstRowFirstColumn="0" w:firstRowLastColumn="0" w:lastRowFirstColumn="0" w:lastRowLastColumn="0"/>
              <w:rPr>
                <w:sz w:val="18"/>
                <w:szCs w:val="18"/>
              </w:rPr>
            </w:pPr>
            <w:r w:rsidRPr="007273DA">
              <w:rPr>
                <w:sz w:val="18"/>
                <w:szCs w:val="18"/>
              </w:rPr>
              <w:t>0.91526</w:t>
            </w:r>
          </w:p>
        </w:tc>
        <w:tc>
          <w:tcPr>
            <w:tcW w:w="1693" w:type="pct"/>
            <w:noWrap/>
            <w:hideMark/>
          </w:tcPr>
          <w:p w14:paraId="756B3039" w14:textId="77777777" w:rsidR="005D087C" w:rsidRPr="007273DA" w:rsidRDefault="005D087C" w:rsidP="005D087C">
            <w:pPr>
              <w:cnfStyle w:val="000000010000" w:firstRow="0" w:lastRow="0" w:firstColumn="0" w:lastColumn="0" w:oddVBand="0" w:evenVBand="0" w:oddHBand="0" w:evenHBand="1" w:firstRowFirstColumn="0" w:firstRowLastColumn="0" w:lastRowFirstColumn="0" w:lastRowLastColumn="0"/>
              <w:rPr>
                <w:sz w:val="18"/>
                <w:szCs w:val="18"/>
              </w:rPr>
            </w:pPr>
            <w:r w:rsidRPr="007273DA">
              <w:rPr>
                <w:sz w:val="18"/>
                <w:szCs w:val="18"/>
              </w:rPr>
              <w:t>0.90884</w:t>
            </w:r>
          </w:p>
        </w:tc>
      </w:tr>
      <w:tr w:rsidR="007273DA" w:rsidRPr="007273DA" w14:paraId="30559F41" w14:textId="77777777" w:rsidTr="00E54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51" w:type="pct"/>
            <w:noWrap/>
          </w:tcPr>
          <w:p w14:paraId="09DD39A0" w14:textId="7D29DF60" w:rsidR="007273DA" w:rsidRPr="007273DA" w:rsidRDefault="007273DA" w:rsidP="00E5441D">
            <w:pPr>
              <w:rPr>
                <w:sz w:val="18"/>
                <w:szCs w:val="18"/>
              </w:rPr>
            </w:pPr>
            <w:r w:rsidRPr="007273DA">
              <w:rPr>
                <w:sz w:val="18"/>
                <w:szCs w:val="18"/>
              </w:rPr>
              <w:lastRenderedPageBreak/>
              <w:t>F-stat</w:t>
            </w:r>
            <w:r w:rsidR="00E5441D">
              <w:rPr>
                <w:sz w:val="18"/>
                <w:szCs w:val="18"/>
              </w:rPr>
              <w:t xml:space="preserve"> (df=</w:t>
            </w:r>
            <w:r w:rsidR="00E5441D" w:rsidRPr="007273DA">
              <w:rPr>
                <w:sz w:val="18"/>
                <w:szCs w:val="18"/>
              </w:rPr>
              <w:t>407</w:t>
            </w:r>
            <w:r w:rsidR="00E5441D">
              <w:rPr>
                <w:sz w:val="18"/>
                <w:szCs w:val="18"/>
              </w:rPr>
              <w:t>;</w:t>
            </w:r>
            <w:r w:rsidR="00E5441D" w:rsidRPr="007273DA">
              <w:rPr>
                <w:sz w:val="18"/>
                <w:szCs w:val="18"/>
              </w:rPr>
              <w:t xml:space="preserve"> 40801</w:t>
            </w:r>
            <w:r w:rsidR="00E5441D">
              <w:rPr>
                <w:sz w:val="18"/>
                <w:szCs w:val="18"/>
              </w:rPr>
              <w:t>)</w:t>
            </w:r>
          </w:p>
        </w:tc>
        <w:tc>
          <w:tcPr>
            <w:tcW w:w="1656" w:type="pct"/>
            <w:noWrap/>
          </w:tcPr>
          <w:p w14:paraId="06F87629" w14:textId="0A296AEC" w:rsidR="007273DA" w:rsidRPr="007273DA" w:rsidRDefault="007273DA" w:rsidP="00E5441D">
            <w:pPr>
              <w:cnfStyle w:val="000000100000" w:firstRow="0" w:lastRow="0" w:firstColumn="0" w:lastColumn="0" w:oddVBand="0" w:evenVBand="0" w:oddHBand="1" w:evenHBand="0" w:firstRowFirstColumn="0" w:firstRowLastColumn="0" w:lastRowFirstColumn="0" w:lastRowLastColumn="0"/>
              <w:rPr>
                <w:sz w:val="18"/>
                <w:szCs w:val="18"/>
              </w:rPr>
            </w:pPr>
            <w:r w:rsidRPr="007273DA">
              <w:rPr>
                <w:sz w:val="18"/>
                <w:szCs w:val="18"/>
              </w:rPr>
              <w:t>1083</w:t>
            </w:r>
            <w:r w:rsidR="00E5441D">
              <w:rPr>
                <w:sz w:val="18"/>
                <w:szCs w:val="18"/>
              </w:rPr>
              <w:t>***</w:t>
            </w:r>
          </w:p>
        </w:tc>
        <w:tc>
          <w:tcPr>
            <w:tcW w:w="1693" w:type="pct"/>
            <w:noWrap/>
          </w:tcPr>
          <w:p w14:paraId="04D9BDDE" w14:textId="53C365E9" w:rsidR="007273DA" w:rsidRPr="007273DA" w:rsidRDefault="00E5441D" w:rsidP="00E5441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999.5***</w:t>
            </w:r>
          </w:p>
        </w:tc>
      </w:tr>
    </w:tbl>
    <w:p w14:paraId="37D36203" w14:textId="77777777" w:rsidR="00E5441D" w:rsidRPr="00E5441D" w:rsidRDefault="00E5441D" w:rsidP="00E5441D">
      <w:pPr>
        <w:rPr>
          <w:i/>
        </w:rPr>
      </w:pPr>
      <w:r w:rsidRPr="00E5441D">
        <w:rPr>
          <w:i/>
        </w:rPr>
        <w:t>Statistical significance indicators: 0 '***' 0.001 '**' 0.01 '*' 0.05 '.' 0.1 ' ' 1</w:t>
      </w:r>
    </w:p>
    <w:p w14:paraId="3A705B59" w14:textId="77777777" w:rsidR="00C71364" w:rsidRDefault="00C71364" w:rsidP="00FB0423"/>
    <w:p w14:paraId="539D3D22" w14:textId="79872A8B" w:rsidR="00734BCD" w:rsidRDefault="00734BCD" w:rsidP="00734BCD">
      <w:pPr>
        <w:pStyle w:val="Heading3"/>
      </w:pPr>
      <w:r>
        <w:t>Home location attractiveness</w:t>
      </w:r>
    </w:p>
    <w:p w14:paraId="523F31AB" w14:textId="77777777" w:rsidR="00734BCD" w:rsidRDefault="00734BCD" w:rsidP="00FB0423"/>
    <w:p w14:paraId="109D72B9" w14:textId="4FF745A0" w:rsidR="00800585" w:rsidRDefault="00996A3C" w:rsidP="00450793">
      <w:r>
        <w:rPr>
          <w:bCs/>
        </w:rPr>
        <w:t xml:space="preserve">After estimating the above model, </w:t>
      </w:r>
      <w:r w:rsidR="00800585">
        <w:rPr>
          <w:bCs/>
        </w:rPr>
        <w:t xml:space="preserve">I estimate a model of home location attractiveness as a function of local housing prices. This model is as described </w:t>
      </w:r>
      <w:r w:rsidR="00800585">
        <w:t xml:space="preserve">in </w:t>
      </w:r>
      <w:r w:rsidR="00800585">
        <w:fldChar w:fldCharType="begin"/>
      </w:r>
      <w:r w:rsidR="00800585">
        <w:instrText xml:space="preserve"> REF _Ref32435941 \h </w:instrText>
      </w:r>
      <w:r w:rsidR="00800585">
        <w:fldChar w:fldCharType="separate"/>
      </w:r>
      <w:r w:rsidR="001F4625" w:rsidRPr="00FA581C">
        <w:rPr>
          <w:b/>
          <w:bCs/>
          <w:i/>
        </w:rPr>
        <w:t xml:space="preserve">Equation </w:t>
      </w:r>
      <w:r w:rsidR="001F4625">
        <w:rPr>
          <w:b/>
          <w:bCs/>
          <w:i/>
          <w:noProof/>
        </w:rPr>
        <w:t>5</w:t>
      </w:r>
      <w:r w:rsidR="00800585">
        <w:fldChar w:fldCharType="end"/>
      </w:r>
      <w:r w:rsidR="00800585">
        <w:t>. Home location fixed effects from the commuting flow model (</w:t>
      </w:r>
      <w:proofErr w:type="spellStart"/>
      <w:r w:rsidR="00800585">
        <w:t>Uj</w:t>
      </w:r>
      <w:proofErr w:type="spellEnd"/>
      <w:r w:rsidR="00800585">
        <w:t>) are used as the dependent variable. The explanatory variable of interest is the natural log of quality-adjusted house prices (</w:t>
      </w:r>
      <w:proofErr w:type="spellStart"/>
      <w:r w:rsidR="00800585">
        <w:t>Pj</w:t>
      </w:r>
      <w:proofErr w:type="spellEnd"/>
      <w:r w:rsidR="00800585">
        <w:t>), the derivation of which is explained below.</w:t>
      </w:r>
    </w:p>
    <w:p w14:paraId="0346D8C9" w14:textId="77777777" w:rsidR="00800585" w:rsidRDefault="00800585" w:rsidP="00450793"/>
    <w:p w14:paraId="36C06A5E" w14:textId="282459AE" w:rsidR="00B5043B" w:rsidRDefault="00B5043B" w:rsidP="00450793">
      <w:r>
        <w:t>All else equal, I would expect a negative relationship between local house prices and home location attractiveness, as higher house prices tend to discourage people from choosing a given location. However, the impact of transport accessibility or other localised amenities such as schools, parks, or beaches is typically capitalised into house prices. This introduces the potential for upward bias into my estimate of the impact of local housing prices on home location attractiveness.</w:t>
      </w:r>
    </w:p>
    <w:p w14:paraId="21FF22EC" w14:textId="77777777" w:rsidR="00B5043B" w:rsidRDefault="00B5043B" w:rsidP="00450793"/>
    <w:p w14:paraId="48EC1240" w14:textId="5A97D374" w:rsidR="00800585" w:rsidRDefault="00B5043B" w:rsidP="00450793">
      <w:r>
        <w:t>However, h</w:t>
      </w:r>
      <w:r w:rsidR="00800585">
        <w:t>ome location fixed effects exclude the impact of transport accessibility as this is separately measured in the commuting flow model.</w:t>
      </w:r>
      <w:r>
        <w:t xml:space="preserve"> This eliminates the primary source of upward bias in coefficient estimates. </w:t>
      </w:r>
      <w:r w:rsidR="006C34AA">
        <w:t>Estimating</w:t>
      </w:r>
      <w:r>
        <w:t xml:space="preserve"> the model using ordinary least squares results in a </w:t>
      </w:r>
      <w:r w:rsidR="006C34AA">
        <w:t xml:space="preserve">large and negative coefficient estimate, which suggests that this strategy is effective. Including controls for other measurable amenities may </w:t>
      </w:r>
      <w:r w:rsidR="00945F37">
        <w:t>further increase the magnitude of this coefficient.</w:t>
      </w:r>
    </w:p>
    <w:p w14:paraId="0D97F245" w14:textId="77777777" w:rsidR="00D02325" w:rsidRDefault="00D02325" w:rsidP="00450793"/>
    <w:p w14:paraId="0114BFE3" w14:textId="20F988D4" w:rsidR="00945F37" w:rsidRDefault="00D02325" w:rsidP="00B84CC2">
      <w:r>
        <w:fldChar w:fldCharType="begin"/>
      </w:r>
      <w:r>
        <w:instrText xml:space="preserve"> REF _Ref38358482 \h </w:instrText>
      </w:r>
      <w:r>
        <w:fldChar w:fldCharType="separate"/>
      </w:r>
      <w:r w:rsidR="001F4625">
        <w:t xml:space="preserve">Table </w:t>
      </w:r>
      <w:r w:rsidR="001F4625">
        <w:rPr>
          <w:noProof/>
        </w:rPr>
        <w:t>7</w:t>
      </w:r>
      <w:r>
        <w:fldChar w:fldCharType="end"/>
      </w:r>
      <w:r>
        <w:t xml:space="preserve"> summarises results from home location attractiveness regression models. Five models are estimated, using fixed effects from each of the five commuting flow models estimated above. The explanatory variable in each model </w:t>
      </w:r>
      <w:r w:rsidR="007B2897">
        <w:t xml:space="preserve">is </w:t>
      </w:r>
      <w:r w:rsidR="00B84CC2">
        <w:t>the average quality-adjusted house price in each area unit. (This measure is explained below.)</w:t>
      </w:r>
    </w:p>
    <w:p w14:paraId="2002FDCA" w14:textId="77777777" w:rsidR="00B84CC2" w:rsidRDefault="00B84CC2" w:rsidP="00B84CC2"/>
    <w:p w14:paraId="2DCF00E1" w14:textId="4E387400" w:rsidR="00B84CC2" w:rsidRDefault="00B84CC2" w:rsidP="00B84CC2">
      <w:r>
        <w:t>Higher house prices are strongly negatively correlated with home location fixed effects from all five commuting flow model specifications. This suggests that, controlling for transport access, higher house prices have a negative impact on local housing demand. Coefficients are larger (more negative) in the IV Poisson model specifications.</w:t>
      </w:r>
    </w:p>
    <w:p w14:paraId="1DB54583" w14:textId="77777777" w:rsidR="00B84CC2" w:rsidRDefault="00B84CC2" w:rsidP="00B84CC2"/>
    <w:p w14:paraId="66C713CA" w14:textId="2712CC9C" w:rsidR="00B84CC2" w:rsidRDefault="00B84CC2" w:rsidP="00B84CC2">
      <w:r>
        <w:t>As the preferred commuting flow model is IV Poisson model 1, the preferred coefficient on housing demand in the home location attractiveness model is -4.50.</w:t>
      </w:r>
    </w:p>
    <w:p w14:paraId="17403DDD" w14:textId="77777777" w:rsidR="00B84CC2" w:rsidRDefault="00B84CC2" w:rsidP="00B84CC2"/>
    <w:p w14:paraId="464602CA" w14:textId="15B49D0C" w:rsidR="00724B22" w:rsidRDefault="00B84CC2" w:rsidP="00B84CC2">
      <w:r>
        <w:t xml:space="preserve">Lastly, note that these models are parsimonious and do not include variables for other amenities or disamenities. They could be extended to include </w:t>
      </w:r>
      <w:r w:rsidR="001E4B73">
        <w:t>further variables, such as school zones, beaches, parks, etc.</w:t>
      </w:r>
    </w:p>
    <w:p w14:paraId="047A1E2E" w14:textId="77777777" w:rsidR="00945F37" w:rsidRDefault="00945F37" w:rsidP="00450793"/>
    <w:p w14:paraId="450A74A5" w14:textId="095BF5D7" w:rsidR="00D02325" w:rsidRDefault="00D02325" w:rsidP="00E74282">
      <w:pPr>
        <w:pStyle w:val="Caption"/>
      </w:pPr>
      <w:bookmarkStart w:id="67" w:name="_Ref38358482"/>
      <w:r>
        <w:t xml:space="preserve">Table </w:t>
      </w:r>
      <w:r w:rsidR="006E1A11">
        <w:fldChar w:fldCharType="begin"/>
      </w:r>
      <w:r w:rsidR="006E1A11">
        <w:instrText xml:space="preserve"> SEQ Table \* ARABIC </w:instrText>
      </w:r>
      <w:r w:rsidR="006E1A11">
        <w:fldChar w:fldCharType="separate"/>
      </w:r>
      <w:r w:rsidR="00693331">
        <w:rPr>
          <w:noProof/>
        </w:rPr>
        <w:t>12</w:t>
      </w:r>
      <w:r w:rsidR="006E1A11">
        <w:rPr>
          <w:noProof/>
        </w:rPr>
        <w:fldChar w:fldCharType="end"/>
      </w:r>
      <w:bookmarkEnd w:id="67"/>
      <w:r>
        <w:t>: Home location attractiveness regression models</w:t>
      </w:r>
    </w:p>
    <w:tbl>
      <w:tblPr>
        <w:tblStyle w:val="TableGrid"/>
        <w:tblW w:w="0" w:type="auto"/>
        <w:tblLayout w:type="fixed"/>
        <w:tblLook w:val="04A0" w:firstRow="1" w:lastRow="0" w:firstColumn="1" w:lastColumn="0" w:noHBand="0" w:noVBand="1"/>
      </w:tblPr>
      <w:tblGrid>
        <w:gridCol w:w="2835"/>
        <w:gridCol w:w="1381"/>
        <w:gridCol w:w="1382"/>
        <w:gridCol w:w="1381"/>
        <w:gridCol w:w="1382"/>
        <w:gridCol w:w="1382"/>
      </w:tblGrid>
      <w:tr w:rsidR="00D02325" w:rsidRPr="00D02325" w14:paraId="5947980B" w14:textId="77777777" w:rsidTr="00BE275C">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2835" w:type="dxa"/>
            <w:noWrap/>
            <w:hideMark/>
          </w:tcPr>
          <w:p w14:paraId="3443444F" w14:textId="77777777" w:rsidR="00D02325" w:rsidRPr="00D02325" w:rsidRDefault="00D02325" w:rsidP="00D02325">
            <w:pPr>
              <w:rPr>
                <w:b/>
                <w:sz w:val="18"/>
              </w:rPr>
            </w:pPr>
            <w:r w:rsidRPr="00D02325">
              <w:rPr>
                <w:b/>
                <w:sz w:val="18"/>
              </w:rPr>
              <w:t>Outcome variable</w:t>
            </w:r>
          </w:p>
        </w:tc>
        <w:tc>
          <w:tcPr>
            <w:tcW w:w="1381" w:type="dxa"/>
            <w:noWrap/>
            <w:hideMark/>
          </w:tcPr>
          <w:p w14:paraId="13A06451" w14:textId="77777777" w:rsidR="00D02325" w:rsidRPr="00D02325" w:rsidRDefault="00D02325">
            <w:pPr>
              <w:cnfStyle w:val="100000000000" w:firstRow="1" w:lastRow="0" w:firstColumn="0" w:lastColumn="0" w:oddVBand="0" w:evenVBand="0" w:oddHBand="0" w:evenHBand="0" w:firstRowFirstColumn="0" w:firstRowLastColumn="0" w:lastRowFirstColumn="0" w:lastRowLastColumn="0"/>
              <w:rPr>
                <w:b/>
                <w:sz w:val="18"/>
              </w:rPr>
            </w:pPr>
            <w:r w:rsidRPr="00D02325">
              <w:rPr>
                <w:b/>
                <w:sz w:val="18"/>
              </w:rPr>
              <w:t>Home location fixed effects</w:t>
            </w:r>
          </w:p>
        </w:tc>
        <w:tc>
          <w:tcPr>
            <w:tcW w:w="1382" w:type="dxa"/>
            <w:noWrap/>
            <w:hideMark/>
          </w:tcPr>
          <w:p w14:paraId="0B353432" w14:textId="77777777" w:rsidR="00D02325" w:rsidRPr="00D02325" w:rsidRDefault="00D02325">
            <w:pPr>
              <w:cnfStyle w:val="100000000000" w:firstRow="1" w:lastRow="0" w:firstColumn="0" w:lastColumn="0" w:oddVBand="0" w:evenVBand="0" w:oddHBand="0" w:evenHBand="0" w:firstRowFirstColumn="0" w:firstRowLastColumn="0" w:lastRowFirstColumn="0" w:lastRowLastColumn="0"/>
              <w:rPr>
                <w:b/>
                <w:sz w:val="18"/>
              </w:rPr>
            </w:pPr>
            <w:r w:rsidRPr="00D02325">
              <w:rPr>
                <w:b/>
                <w:sz w:val="18"/>
              </w:rPr>
              <w:t>Home location fixed effects</w:t>
            </w:r>
          </w:p>
        </w:tc>
        <w:tc>
          <w:tcPr>
            <w:tcW w:w="1381" w:type="dxa"/>
            <w:noWrap/>
            <w:hideMark/>
          </w:tcPr>
          <w:p w14:paraId="1320218E" w14:textId="77777777" w:rsidR="00D02325" w:rsidRPr="00D02325" w:rsidRDefault="00D02325">
            <w:pPr>
              <w:cnfStyle w:val="100000000000" w:firstRow="1" w:lastRow="0" w:firstColumn="0" w:lastColumn="0" w:oddVBand="0" w:evenVBand="0" w:oddHBand="0" w:evenHBand="0" w:firstRowFirstColumn="0" w:firstRowLastColumn="0" w:lastRowFirstColumn="0" w:lastRowLastColumn="0"/>
              <w:rPr>
                <w:b/>
                <w:sz w:val="18"/>
              </w:rPr>
            </w:pPr>
            <w:r w:rsidRPr="00D02325">
              <w:rPr>
                <w:b/>
                <w:sz w:val="18"/>
              </w:rPr>
              <w:t>Home location fixed effects</w:t>
            </w:r>
          </w:p>
        </w:tc>
        <w:tc>
          <w:tcPr>
            <w:tcW w:w="1382" w:type="dxa"/>
            <w:shd w:val="clear" w:color="auto" w:fill="D9D9D9" w:themeFill="background1" w:themeFillShade="D9"/>
            <w:noWrap/>
            <w:hideMark/>
          </w:tcPr>
          <w:p w14:paraId="52B411B0" w14:textId="77777777" w:rsidR="00D02325" w:rsidRPr="00D02325" w:rsidRDefault="00D02325">
            <w:pPr>
              <w:cnfStyle w:val="100000000000" w:firstRow="1" w:lastRow="0" w:firstColumn="0" w:lastColumn="0" w:oddVBand="0" w:evenVBand="0" w:oddHBand="0" w:evenHBand="0" w:firstRowFirstColumn="0" w:firstRowLastColumn="0" w:lastRowFirstColumn="0" w:lastRowLastColumn="0"/>
              <w:rPr>
                <w:b/>
                <w:sz w:val="18"/>
              </w:rPr>
            </w:pPr>
            <w:r w:rsidRPr="00D02325">
              <w:rPr>
                <w:b/>
                <w:sz w:val="18"/>
              </w:rPr>
              <w:t>Home location fixed effects</w:t>
            </w:r>
          </w:p>
        </w:tc>
        <w:tc>
          <w:tcPr>
            <w:tcW w:w="1382" w:type="dxa"/>
            <w:noWrap/>
            <w:hideMark/>
          </w:tcPr>
          <w:p w14:paraId="61176341" w14:textId="77777777" w:rsidR="00D02325" w:rsidRPr="00D02325" w:rsidRDefault="00D02325">
            <w:pPr>
              <w:cnfStyle w:val="100000000000" w:firstRow="1" w:lastRow="0" w:firstColumn="0" w:lastColumn="0" w:oddVBand="0" w:evenVBand="0" w:oddHBand="0" w:evenHBand="0" w:firstRowFirstColumn="0" w:firstRowLastColumn="0" w:lastRowFirstColumn="0" w:lastRowLastColumn="0"/>
              <w:rPr>
                <w:b/>
                <w:sz w:val="18"/>
              </w:rPr>
            </w:pPr>
            <w:r w:rsidRPr="00D02325">
              <w:rPr>
                <w:b/>
                <w:sz w:val="18"/>
              </w:rPr>
              <w:t>Home location fixed effects</w:t>
            </w:r>
          </w:p>
        </w:tc>
      </w:tr>
      <w:tr w:rsidR="00D02325" w:rsidRPr="00D02325" w14:paraId="05E188F9" w14:textId="77777777" w:rsidTr="00BE275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AA0B943" w14:textId="77777777" w:rsidR="00D02325" w:rsidRPr="00D02325" w:rsidRDefault="00D02325">
            <w:pPr>
              <w:rPr>
                <w:b/>
                <w:sz w:val="18"/>
              </w:rPr>
            </w:pPr>
            <w:r w:rsidRPr="00D02325">
              <w:rPr>
                <w:b/>
                <w:sz w:val="18"/>
              </w:rPr>
              <w:t>Corresponding commuting flow model</w:t>
            </w:r>
          </w:p>
        </w:tc>
        <w:tc>
          <w:tcPr>
            <w:tcW w:w="1381" w:type="dxa"/>
            <w:noWrap/>
            <w:hideMark/>
          </w:tcPr>
          <w:p w14:paraId="72EFFBF4"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b/>
                <w:sz w:val="18"/>
              </w:rPr>
            </w:pPr>
            <w:r w:rsidRPr="00D02325">
              <w:rPr>
                <w:b/>
                <w:sz w:val="18"/>
              </w:rPr>
              <w:t>Poisson model 1</w:t>
            </w:r>
          </w:p>
        </w:tc>
        <w:tc>
          <w:tcPr>
            <w:tcW w:w="1382" w:type="dxa"/>
            <w:noWrap/>
            <w:hideMark/>
          </w:tcPr>
          <w:p w14:paraId="7BA1BDD1"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b/>
                <w:sz w:val="18"/>
              </w:rPr>
            </w:pPr>
            <w:r w:rsidRPr="00D02325">
              <w:rPr>
                <w:b/>
                <w:sz w:val="18"/>
              </w:rPr>
              <w:t>Poisson model 2</w:t>
            </w:r>
          </w:p>
        </w:tc>
        <w:tc>
          <w:tcPr>
            <w:tcW w:w="1381" w:type="dxa"/>
            <w:noWrap/>
            <w:hideMark/>
          </w:tcPr>
          <w:p w14:paraId="06FBF6A3"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b/>
                <w:sz w:val="18"/>
              </w:rPr>
            </w:pPr>
            <w:r w:rsidRPr="00D02325">
              <w:rPr>
                <w:b/>
                <w:sz w:val="18"/>
              </w:rPr>
              <w:t>Poisson model 3</w:t>
            </w:r>
          </w:p>
        </w:tc>
        <w:tc>
          <w:tcPr>
            <w:tcW w:w="1382" w:type="dxa"/>
            <w:shd w:val="clear" w:color="auto" w:fill="D9D9D9" w:themeFill="background1" w:themeFillShade="D9"/>
            <w:noWrap/>
            <w:hideMark/>
          </w:tcPr>
          <w:p w14:paraId="0B317A80"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b/>
                <w:sz w:val="18"/>
              </w:rPr>
            </w:pPr>
            <w:r w:rsidRPr="00D02325">
              <w:rPr>
                <w:b/>
                <w:sz w:val="18"/>
              </w:rPr>
              <w:t>IV Poisson model 1</w:t>
            </w:r>
          </w:p>
        </w:tc>
        <w:tc>
          <w:tcPr>
            <w:tcW w:w="1382" w:type="dxa"/>
            <w:noWrap/>
            <w:hideMark/>
          </w:tcPr>
          <w:p w14:paraId="04352538"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b/>
                <w:sz w:val="18"/>
              </w:rPr>
            </w:pPr>
            <w:r w:rsidRPr="00D02325">
              <w:rPr>
                <w:b/>
                <w:sz w:val="18"/>
              </w:rPr>
              <w:t>IV Poisson model 2</w:t>
            </w:r>
          </w:p>
        </w:tc>
      </w:tr>
      <w:tr w:rsidR="00D02325" w:rsidRPr="00D02325" w14:paraId="77E0B79E" w14:textId="77777777" w:rsidTr="00BE275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85071B4" w14:textId="47D5FE4D" w:rsidR="00D02325" w:rsidRPr="00D02325" w:rsidRDefault="00D02325">
            <w:pPr>
              <w:rPr>
                <w:sz w:val="18"/>
              </w:rPr>
            </w:pPr>
            <w:r w:rsidRPr="00D02325">
              <w:rPr>
                <w:sz w:val="18"/>
              </w:rPr>
              <w:t>Quality-adjusted house prices (</w:t>
            </w:r>
            <w:r w:rsidR="007B2897">
              <w:rPr>
                <w:sz w:val="18"/>
              </w:rPr>
              <w:t xml:space="preserve">demeaned, </w:t>
            </w:r>
            <w:r w:rsidRPr="00D02325">
              <w:rPr>
                <w:sz w:val="18"/>
              </w:rPr>
              <w:t>natural log)</w:t>
            </w:r>
          </w:p>
        </w:tc>
        <w:tc>
          <w:tcPr>
            <w:tcW w:w="1381" w:type="dxa"/>
            <w:noWrap/>
            <w:hideMark/>
          </w:tcPr>
          <w:p w14:paraId="0126D78B"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-2.512***</w:t>
            </w:r>
          </w:p>
        </w:tc>
        <w:tc>
          <w:tcPr>
            <w:tcW w:w="1382" w:type="dxa"/>
            <w:noWrap/>
            <w:hideMark/>
          </w:tcPr>
          <w:p w14:paraId="4A27981B"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-3.481***</w:t>
            </w:r>
          </w:p>
        </w:tc>
        <w:tc>
          <w:tcPr>
            <w:tcW w:w="1381" w:type="dxa"/>
            <w:noWrap/>
            <w:hideMark/>
          </w:tcPr>
          <w:p w14:paraId="6C032EE1"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-3.237***</w:t>
            </w:r>
          </w:p>
        </w:tc>
        <w:tc>
          <w:tcPr>
            <w:tcW w:w="1382" w:type="dxa"/>
            <w:shd w:val="clear" w:color="auto" w:fill="D9D9D9" w:themeFill="background1" w:themeFillShade="D9"/>
            <w:noWrap/>
            <w:hideMark/>
          </w:tcPr>
          <w:p w14:paraId="512A68B2"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-4.495***</w:t>
            </w:r>
          </w:p>
        </w:tc>
        <w:tc>
          <w:tcPr>
            <w:tcW w:w="1382" w:type="dxa"/>
            <w:noWrap/>
            <w:hideMark/>
          </w:tcPr>
          <w:p w14:paraId="62FF5159"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-4.287***</w:t>
            </w:r>
          </w:p>
        </w:tc>
      </w:tr>
      <w:tr w:rsidR="00D02325" w:rsidRPr="00D02325" w14:paraId="62B1D93A" w14:textId="77777777" w:rsidTr="00BE275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2F12502" w14:textId="77777777" w:rsidR="00D02325" w:rsidRPr="00D02325" w:rsidRDefault="00D02325">
            <w:pPr>
              <w:rPr>
                <w:sz w:val="18"/>
              </w:rPr>
            </w:pPr>
          </w:p>
        </w:tc>
        <w:tc>
          <w:tcPr>
            <w:tcW w:w="1381" w:type="dxa"/>
            <w:noWrap/>
            <w:hideMark/>
          </w:tcPr>
          <w:p w14:paraId="782573E6"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(0.277)</w:t>
            </w:r>
          </w:p>
        </w:tc>
        <w:tc>
          <w:tcPr>
            <w:tcW w:w="1382" w:type="dxa"/>
            <w:noWrap/>
            <w:hideMark/>
          </w:tcPr>
          <w:p w14:paraId="4FDC24E9"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(0.311)</w:t>
            </w:r>
          </w:p>
        </w:tc>
        <w:tc>
          <w:tcPr>
            <w:tcW w:w="1381" w:type="dxa"/>
            <w:noWrap/>
            <w:hideMark/>
          </w:tcPr>
          <w:p w14:paraId="4B80CDD8"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(0.295)</w:t>
            </w:r>
          </w:p>
        </w:tc>
        <w:tc>
          <w:tcPr>
            <w:tcW w:w="1382" w:type="dxa"/>
            <w:shd w:val="clear" w:color="auto" w:fill="D9D9D9" w:themeFill="background1" w:themeFillShade="D9"/>
            <w:noWrap/>
            <w:hideMark/>
          </w:tcPr>
          <w:p w14:paraId="2765B116"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(0.369)</w:t>
            </w:r>
          </w:p>
        </w:tc>
        <w:tc>
          <w:tcPr>
            <w:tcW w:w="1382" w:type="dxa"/>
            <w:noWrap/>
            <w:hideMark/>
          </w:tcPr>
          <w:p w14:paraId="034755C3"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(0.354)</w:t>
            </w:r>
          </w:p>
        </w:tc>
      </w:tr>
      <w:tr w:rsidR="00D02325" w:rsidRPr="00D02325" w14:paraId="63C0A719" w14:textId="77777777" w:rsidTr="00BE275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BE77989" w14:textId="77777777" w:rsidR="00D02325" w:rsidRPr="00D02325" w:rsidRDefault="00D02325">
            <w:pPr>
              <w:rPr>
                <w:sz w:val="18"/>
              </w:rPr>
            </w:pPr>
            <w:r w:rsidRPr="00D02325">
              <w:rPr>
                <w:sz w:val="18"/>
              </w:rPr>
              <w:t>Constant</w:t>
            </w:r>
          </w:p>
        </w:tc>
        <w:tc>
          <w:tcPr>
            <w:tcW w:w="1381" w:type="dxa"/>
            <w:noWrap/>
            <w:hideMark/>
          </w:tcPr>
          <w:p w14:paraId="5A2E6A17"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5.289***</w:t>
            </w:r>
          </w:p>
        </w:tc>
        <w:tc>
          <w:tcPr>
            <w:tcW w:w="1382" w:type="dxa"/>
            <w:noWrap/>
            <w:hideMark/>
          </w:tcPr>
          <w:p w14:paraId="41A8CEB8"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4.986***</w:t>
            </w:r>
          </w:p>
        </w:tc>
        <w:tc>
          <w:tcPr>
            <w:tcW w:w="1381" w:type="dxa"/>
            <w:noWrap/>
            <w:hideMark/>
          </w:tcPr>
          <w:p w14:paraId="040F44EF"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5.003***</w:t>
            </w:r>
          </w:p>
        </w:tc>
        <w:tc>
          <w:tcPr>
            <w:tcW w:w="1382" w:type="dxa"/>
            <w:shd w:val="clear" w:color="auto" w:fill="D9D9D9" w:themeFill="background1" w:themeFillShade="D9"/>
            <w:noWrap/>
            <w:hideMark/>
          </w:tcPr>
          <w:p w14:paraId="58D4415D"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5.084***</w:t>
            </w:r>
          </w:p>
        </w:tc>
        <w:tc>
          <w:tcPr>
            <w:tcW w:w="1382" w:type="dxa"/>
            <w:noWrap/>
            <w:hideMark/>
          </w:tcPr>
          <w:p w14:paraId="61DC83FF"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5.124***</w:t>
            </w:r>
          </w:p>
        </w:tc>
      </w:tr>
      <w:tr w:rsidR="00D02325" w:rsidRPr="00D02325" w14:paraId="28AB0395" w14:textId="77777777" w:rsidTr="00BE275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0D765A3" w14:textId="77777777" w:rsidR="00D02325" w:rsidRPr="00D02325" w:rsidRDefault="00D02325">
            <w:pPr>
              <w:rPr>
                <w:sz w:val="18"/>
              </w:rPr>
            </w:pPr>
          </w:p>
        </w:tc>
        <w:tc>
          <w:tcPr>
            <w:tcW w:w="1381" w:type="dxa"/>
            <w:noWrap/>
            <w:hideMark/>
          </w:tcPr>
          <w:p w14:paraId="12630C36"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(0.132)</w:t>
            </w:r>
          </w:p>
        </w:tc>
        <w:tc>
          <w:tcPr>
            <w:tcW w:w="1382" w:type="dxa"/>
            <w:noWrap/>
            <w:hideMark/>
          </w:tcPr>
          <w:p w14:paraId="7CD83FF7"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(0.148)</w:t>
            </w:r>
          </w:p>
        </w:tc>
        <w:tc>
          <w:tcPr>
            <w:tcW w:w="1381" w:type="dxa"/>
            <w:noWrap/>
            <w:hideMark/>
          </w:tcPr>
          <w:p w14:paraId="0F1AEA75"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(0.140)</w:t>
            </w:r>
          </w:p>
        </w:tc>
        <w:tc>
          <w:tcPr>
            <w:tcW w:w="1382" w:type="dxa"/>
            <w:shd w:val="clear" w:color="auto" w:fill="D9D9D9" w:themeFill="background1" w:themeFillShade="D9"/>
            <w:noWrap/>
            <w:hideMark/>
          </w:tcPr>
          <w:p w14:paraId="16A14A92"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(0.176)</w:t>
            </w:r>
          </w:p>
        </w:tc>
        <w:tc>
          <w:tcPr>
            <w:tcW w:w="1382" w:type="dxa"/>
            <w:noWrap/>
            <w:hideMark/>
          </w:tcPr>
          <w:p w14:paraId="44B68221" w14:textId="77777777" w:rsidR="00D02325" w:rsidRPr="00D02325" w:rsidRDefault="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(0.168)</w:t>
            </w:r>
          </w:p>
        </w:tc>
      </w:tr>
      <w:tr w:rsidR="00D02325" w:rsidRPr="00D02325" w14:paraId="08EDD01B" w14:textId="77777777" w:rsidTr="00BE275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3B52B91" w14:textId="77777777" w:rsidR="00D02325" w:rsidRPr="00D02325" w:rsidRDefault="00D02325">
            <w:pPr>
              <w:rPr>
                <w:sz w:val="18"/>
              </w:rPr>
            </w:pPr>
            <w:r w:rsidRPr="00D02325">
              <w:rPr>
                <w:sz w:val="18"/>
              </w:rPr>
              <w:t>Observations</w:t>
            </w:r>
          </w:p>
        </w:tc>
        <w:tc>
          <w:tcPr>
            <w:tcW w:w="1381" w:type="dxa"/>
            <w:noWrap/>
            <w:hideMark/>
          </w:tcPr>
          <w:p w14:paraId="18553B9C" w14:textId="77777777" w:rsidR="00D02325" w:rsidRPr="00D02325" w:rsidRDefault="00D02325" w:rsidP="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195</w:t>
            </w:r>
          </w:p>
        </w:tc>
        <w:tc>
          <w:tcPr>
            <w:tcW w:w="1382" w:type="dxa"/>
            <w:noWrap/>
            <w:hideMark/>
          </w:tcPr>
          <w:p w14:paraId="18DC92A9" w14:textId="77777777" w:rsidR="00D02325" w:rsidRPr="00D02325" w:rsidRDefault="00D02325" w:rsidP="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195</w:t>
            </w:r>
          </w:p>
        </w:tc>
        <w:tc>
          <w:tcPr>
            <w:tcW w:w="1381" w:type="dxa"/>
            <w:noWrap/>
            <w:hideMark/>
          </w:tcPr>
          <w:p w14:paraId="60F31FB4" w14:textId="77777777" w:rsidR="00D02325" w:rsidRPr="00D02325" w:rsidRDefault="00D02325" w:rsidP="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195</w:t>
            </w:r>
          </w:p>
        </w:tc>
        <w:tc>
          <w:tcPr>
            <w:tcW w:w="1382" w:type="dxa"/>
            <w:shd w:val="clear" w:color="auto" w:fill="D9D9D9" w:themeFill="background1" w:themeFillShade="D9"/>
            <w:noWrap/>
            <w:hideMark/>
          </w:tcPr>
          <w:p w14:paraId="6A143313" w14:textId="77777777" w:rsidR="00D02325" w:rsidRPr="00D02325" w:rsidRDefault="00D02325" w:rsidP="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195</w:t>
            </w:r>
          </w:p>
        </w:tc>
        <w:tc>
          <w:tcPr>
            <w:tcW w:w="1382" w:type="dxa"/>
            <w:noWrap/>
            <w:hideMark/>
          </w:tcPr>
          <w:p w14:paraId="23F85551" w14:textId="77777777" w:rsidR="00D02325" w:rsidRPr="00D02325" w:rsidRDefault="00D02325" w:rsidP="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195</w:t>
            </w:r>
          </w:p>
        </w:tc>
      </w:tr>
      <w:tr w:rsidR="00D02325" w:rsidRPr="00D02325" w14:paraId="1877BA85" w14:textId="77777777" w:rsidTr="00BE275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65560D2" w14:textId="77777777" w:rsidR="00D02325" w:rsidRPr="00D02325" w:rsidRDefault="00D02325" w:rsidP="00D02325">
            <w:pPr>
              <w:rPr>
                <w:sz w:val="18"/>
              </w:rPr>
            </w:pPr>
            <w:r w:rsidRPr="00D02325">
              <w:rPr>
                <w:sz w:val="18"/>
              </w:rPr>
              <w:t>R</w:t>
            </w:r>
            <w:r w:rsidRPr="0023436C">
              <w:rPr>
                <w:sz w:val="18"/>
                <w:vertAlign w:val="superscript"/>
              </w:rPr>
              <w:t>2</w:t>
            </w:r>
          </w:p>
        </w:tc>
        <w:tc>
          <w:tcPr>
            <w:tcW w:w="1381" w:type="dxa"/>
            <w:noWrap/>
            <w:hideMark/>
          </w:tcPr>
          <w:p w14:paraId="347016EE" w14:textId="77777777" w:rsidR="00D02325" w:rsidRPr="00D02325" w:rsidRDefault="00D02325" w:rsidP="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0.298</w:t>
            </w:r>
          </w:p>
        </w:tc>
        <w:tc>
          <w:tcPr>
            <w:tcW w:w="1382" w:type="dxa"/>
            <w:noWrap/>
            <w:hideMark/>
          </w:tcPr>
          <w:p w14:paraId="4B2C7C9B" w14:textId="77777777" w:rsidR="00D02325" w:rsidRPr="00D02325" w:rsidRDefault="00D02325" w:rsidP="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0.394</w:t>
            </w:r>
          </w:p>
        </w:tc>
        <w:tc>
          <w:tcPr>
            <w:tcW w:w="1381" w:type="dxa"/>
            <w:noWrap/>
            <w:hideMark/>
          </w:tcPr>
          <w:p w14:paraId="04B51F7A" w14:textId="77777777" w:rsidR="00D02325" w:rsidRPr="00D02325" w:rsidRDefault="00D02325" w:rsidP="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0.383</w:t>
            </w:r>
          </w:p>
        </w:tc>
        <w:tc>
          <w:tcPr>
            <w:tcW w:w="1382" w:type="dxa"/>
            <w:shd w:val="clear" w:color="auto" w:fill="D9D9D9" w:themeFill="background1" w:themeFillShade="D9"/>
            <w:noWrap/>
            <w:hideMark/>
          </w:tcPr>
          <w:p w14:paraId="338544A4" w14:textId="77777777" w:rsidR="00D02325" w:rsidRPr="00D02325" w:rsidRDefault="00D02325" w:rsidP="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0.434</w:t>
            </w:r>
          </w:p>
        </w:tc>
        <w:tc>
          <w:tcPr>
            <w:tcW w:w="1382" w:type="dxa"/>
            <w:noWrap/>
            <w:hideMark/>
          </w:tcPr>
          <w:p w14:paraId="1AA71FB2" w14:textId="77777777" w:rsidR="00D02325" w:rsidRPr="00D02325" w:rsidRDefault="00D02325" w:rsidP="00D02325">
            <w:pPr>
              <w:cnfStyle w:val="000000100000" w:firstRow="0" w:lastRow="0" w:firstColumn="0" w:lastColumn="0" w:oddVBand="0" w:evenVBand="0" w:oddHBand="1" w:evenHBand="0" w:firstRowFirstColumn="0" w:firstRowLastColumn="0" w:lastRowFirstColumn="0" w:lastRowLastColumn="0"/>
              <w:rPr>
                <w:sz w:val="18"/>
              </w:rPr>
            </w:pPr>
            <w:r w:rsidRPr="00D02325">
              <w:rPr>
                <w:sz w:val="18"/>
              </w:rPr>
              <w:t>0.432</w:t>
            </w:r>
          </w:p>
        </w:tc>
      </w:tr>
      <w:tr w:rsidR="00D02325" w:rsidRPr="00D02325" w14:paraId="0679D543" w14:textId="77777777" w:rsidTr="00BE275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43B4566" w14:textId="77777777" w:rsidR="00D02325" w:rsidRPr="00D02325" w:rsidRDefault="00D02325" w:rsidP="00D02325">
            <w:pPr>
              <w:rPr>
                <w:sz w:val="18"/>
              </w:rPr>
            </w:pPr>
            <w:r w:rsidRPr="00D02325">
              <w:rPr>
                <w:sz w:val="18"/>
              </w:rPr>
              <w:t>F Statistic (df = 1; 193)</w:t>
            </w:r>
          </w:p>
        </w:tc>
        <w:tc>
          <w:tcPr>
            <w:tcW w:w="1381" w:type="dxa"/>
            <w:noWrap/>
            <w:hideMark/>
          </w:tcPr>
          <w:p w14:paraId="30E24607"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82.023***</w:t>
            </w:r>
          </w:p>
        </w:tc>
        <w:tc>
          <w:tcPr>
            <w:tcW w:w="1382" w:type="dxa"/>
            <w:noWrap/>
            <w:hideMark/>
          </w:tcPr>
          <w:p w14:paraId="73A54A90"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125.491***</w:t>
            </w:r>
          </w:p>
        </w:tc>
        <w:tc>
          <w:tcPr>
            <w:tcW w:w="1381" w:type="dxa"/>
            <w:noWrap/>
            <w:hideMark/>
          </w:tcPr>
          <w:p w14:paraId="272A7638"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120.055***</w:t>
            </w:r>
          </w:p>
        </w:tc>
        <w:tc>
          <w:tcPr>
            <w:tcW w:w="1382" w:type="dxa"/>
            <w:shd w:val="clear" w:color="auto" w:fill="D9D9D9" w:themeFill="background1" w:themeFillShade="D9"/>
            <w:noWrap/>
            <w:hideMark/>
          </w:tcPr>
          <w:p w14:paraId="2305F838"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148.039***</w:t>
            </w:r>
          </w:p>
        </w:tc>
        <w:tc>
          <w:tcPr>
            <w:tcW w:w="1382" w:type="dxa"/>
            <w:noWrap/>
            <w:hideMark/>
          </w:tcPr>
          <w:p w14:paraId="371046D3" w14:textId="77777777" w:rsidR="00D02325" w:rsidRPr="00D02325" w:rsidRDefault="00D02325">
            <w:pPr>
              <w:cnfStyle w:val="000000010000" w:firstRow="0" w:lastRow="0" w:firstColumn="0" w:lastColumn="0" w:oddVBand="0" w:evenVBand="0" w:oddHBand="0" w:evenHBand="1" w:firstRowFirstColumn="0" w:firstRowLastColumn="0" w:lastRowFirstColumn="0" w:lastRowLastColumn="0"/>
              <w:rPr>
                <w:sz w:val="18"/>
              </w:rPr>
            </w:pPr>
            <w:r w:rsidRPr="00D02325">
              <w:rPr>
                <w:sz w:val="18"/>
              </w:rPr>
              <w:t>146.986***</w:t>
            </w:r>
          </w:p>
        </w:tc>
      </w:tr>
    </w:tbl>
    <w:p w14:paraId="7200AAED" w14:textId="6E980F82" w:rsidR="00005E09" w:rsidRPr="00D02325" w:rsidRDefault="00D02325" w:rsidP="00450793">
      <w:pPr>
        <w:rPr>
          <w:i/>
        </w:rPr>
      </w:pPr>
      <w:r w:rsidRPr="00D02325">
        <w:rPr>
          <w:i/>
        </w:rPr>
        <w:t>Statistical significance indicators: *p&lt;0.1; **p&lt;0.05; ***p&lt;0.01</w:t>
      </w:r>
    </w:p>
    <w:p w14:paraId="1EAA2A21" w14:textId="77777777" w:rsidR="00005E09" w:rsidRDefault="00005E09" w:rsidP="00450793"/>
    <w:p w14:paraId="690FF1F7" w14:textId="77777777" w:rsidR="00FB0423" w:rsidRPr="00FB0423" w:rsidRDefault="00FB0423" w:rsidP="00FB0423">
      <w:pPr>
        <w:pStyle w:val="Heading2"/>
      </w:pPr>
      <w:bookmarkStart w:id="68" w:name="_Toc60951658"/>
      <w:r w:rsidRPr="00FB0423">
        <w:t>Local housing supply model</w:t>
      </w:r>
      <w:bookmarkEnd w:id="68"/>
    </w:p>
    <w:p w14:paraId="23C28206" w14:textId="77777777" w:rsidR="00FB0423" w:rsidRDefault="00FB0423" w:rsidP="00FB0423"/>
    <w:p w14:paraId="26FD040A" w14:textId="3C52553E" w:rsidR="006A3FF0" w:rsidRDefault="00694DC5" w:rsidP="00FB0423">
      <w:r>
        <w:t>I estimate several versions of the housing supply model described in</w:t>
      </w:r>
      <w:r w:rsidR="000C7499">
        <w:t xml:space="preserve"> </w:t>
      </w:r>
      <w:r w:rsidR="000C7499">
        <w:fldChar w:fldCharType="begin"/>
      </w:r>
      <w:r w:rsidR="000C7499">
        <w:instrText xml:space="preserve"> REF _Ref38745420 \h </w:instrText>
      </w:r>
      <w:r w:rsidR="000C7499">
        <w:fldChar w:fldCharType="separate"/>
      </w:r>
      <w:r w:rsidR="000C7499" w:rsidRPr="00FA581C">
        <w:rPr>
          <w:b/>
          <w:bCs/>
          <w:i/>
        </w:rPr>
        <w:t xml:space="preserve">Equation </w:t>
      </w:r>
      <w:r w:rsidR="000C7499">
        <w:rPr>
          <w:b/>
          <w:bCs/>
          <w:i/>
          <w:noProof/>
        </w:rPr>
        <w:t>13</w:t>
      </w:r>
      <w:r w:rsidR="000C7499">
        <w:fldChar w:fldCharType="end"/>
      </w:r>
      <w:r w:rsidR="000C7499">
        <w:t xml:space="preserve"> /</w:t>
      </w:r>
      <w:r>
        <w:t xml:space="preserve"> </w:t>
      </w:r>
      <w:r>
        <w:fldChar w:fldCharType="begin"/>
      </w:r>
      <w:r>
        <w:instrText xml:space="preserve"> REF _Ref32525070 \h </w:instrText>
      </w:r>
      <w:r>
        <w:fldChar w:fldCharType="separate"/>
      </w:r>
      <w:r w:rsidR="001F4625" w:rsidRPr="00FA581C">
        <w:rPr>
          <w:b/>
          <w:bCs/>
          <w:i/>
        </w:rPr>
        <w:t xml:space="preserve">Equation </w:t>
      </w:r>
      <w:r w:rsidR="001F4625">
        <w:rPr>
          <w:b/>
          <w:bCs/>
          <w:i/>
          <w:noProof/>
        </w:rPr>
        <w:t>15</w:t>
      </w:r>
      <w:r>
        <w:fldChar w:fldCharType="end"/>
      </w:r>
      <w:r>
        <w:t>. To enable estimation via ordinary least squares or two-stage least squares regression, I log-transform this equation to obtain the following econometric model specification.</w:t>
      </w:r>
      <w:r w:rsidR="006A3FF0">
        <w:t xml:space="preserve"> This specification estimates log-transformed quality-adjusted house prices in home location j as a function of </w:t>
      </w:r>
      <w:r w:rsidR="001265FD">
        <w:t>dwelling density</w:t>
      </w:r>
      <w:r w:rsidR="006A3FF0">
        <w:t xml:space="preserve"> </w:t>
      </w:r>
      <w:r w:rsidR="001265FD">
        <w:t xml:space="preserve">relative </w:t>
      </w:r>
      <w:r w:rsidR="006A3FF0">
        <w:t xml:space="preserve">to </w:t>
      </w:r>
      <w:r w:rsidR="001265FD">
        <w:t>development</w:t>
      </w:r>
      <w:r w:rsidR="006A3FF0">
        <w:t xml:space="preserve"> capacity in the area (</w:t>
      </w:r>
      <w:proofErr w:type="spellStart"/>
      <w:r w:rsidR="006A3FF0">
        <w:t>H</w:t>
      </w:r>
      <w:r w:rsidR="006A3FF0" w:rsidRPr="006A3FF0">
        <w:rPr>
          <w:vertAlign w:val="subscript"/>
        </w:rPr>
        <w:t>j</w:t>
      </w:r>
      <w:proofErr w:type="spellEnd"/>
      <w:r w:rsidR="006A3FF0">
        <w:t>/</w:t>
      </w:r>
      <w:proofErr w:type="spellStart"/>
      <w:r w:rsidR="006A3FF0">
        <w:t>K</w:t>
      </w:r>
      <w:r w:rsidR="006A3FF0" w:rsidRPr="006A3FF0">
        <w:rPr>
          <w:vertAlign w:val="subscript"/>
        </w:rPr>
        <w:t>j</w:t>
      </w:r>
      <w:proofErr w:type="spellEnd"/>
      <w:r w:rsidR="006A3FF0">
        <w:t>) and available development capacity in nearby locations (the second term</w:t>
      </w:r>
      <w:r w:rsidR="000C7499">
        <w:t xml:space="preserve">, which is included only in the extended model specification.) </w:t>
      </w:r>
      <w:r w:rsidR="006A3FF0">
        <w:t>A vector of other location-specific controls is also included if needed to ensure unbiased estimation of key model parameters. Location-specific cost shifters (</w:t>
      </w:r>
      <w:proofErr w:type="spellStart"/>
      <w:r w:rsidR="006A3FF0">
        <w:t>C</w:t>
      </w:r>
      <w:r w:rsidR="006A3FF0" w:rsidRPr="006A3FF0">
        <w:rPr>
          <w:vertAlign w:val="subscript"/>
        </w:rPr>
        <w:t>j</w:t>
      </w:r>
      <w:proofErr w:type="spellEnd"/>
      <w:r w:rsidR="006A3FF0">
        <w:t>) are subsumed into the error term (</w:t>
      </w:r>
      <m:oMath>
        <m:sSub>
          <m:sSubPr>
            <m:ctrlPr>
              <w:rPr>
                <w:rFonts w:ascii="Cambria Math" w:hAnsi="Cambria Math"/>
                <w:i/>
              </w:rPr>
            </m:ctrlPr>
          </m:sSubPr>
          <m:e>
            <m:r>
              <w:rPr>
                <w:rFonts w:ascii="Cambria Math" w:hAnsi="Cambria Math"/>
              </w:rPr>
              <m:t>ξ</m:t>
            </m:r>
          </m:e>
          <m:sub>
            <m:r>
              <w:rPr>
                <w:rFonts w:ascii="Cambria Math" w:hAnsi="Cambria Math"/>
              </w:rPr>
              <m:t>j</m:t>
            </m:r>
          </m:sub>
        </m:sSub>
      </m:oMath>
      <w:r w:rsidR="006A3FF0">
        <w:t>).</w:t>
      </w:r>
    </w:p>
    <w:p w14:paraId="20FA635D" w14:textId="77777777" w:rsidR="001265FD" w:rsidRDefault="001265FD" w:rsidP="00FB0423"/>
    <w:p w14:paraId="40C2A08E" w14:textId="36DF7BA1" w:rsidR="001265FD" w:rsidRDefault="001265FD" w:rsidP="00FB0423">
      <w:r>
        <w:t>I estimate several variants of this model with different specifications of the dwelling density variable and including and excluding the variable for available development capacity in nearby locations.</w:t>
      </w:r>
    </w:p>
    <w:p w14:paraId="5B8C5902" w14:textId="5CEDA864" w:rsidR="00694DC5" w:rsidRPr="00FA581C" w:rsidRDefault="00694DC5" w:rsidP="00694DC5">
      <w:pPr>
        <w:rPr>
          <w:bCs/>
        </w:rPr>
      </w:pPr>
    </w:p>
    <w:p w14:paraId="323F86F5" w14:textId="3D9D0F67" w:rsidR="00694DC5" w:rsidRPr="00FA581C" w:rsidRDefault="00694DC5" w:rsidP="00694DC5">
      <w:pPr>
        <w:rPr>
          <w:b/>
          <w:bCs/>
          <w:i/>
        </w:rPr>
      </w:pPr>
      <w:r w:rsidRPr="00FA581C">
        <w:rPr>
          <w:b/>
          <w:bCs/>
          <w:i/>
        </w:rPr>
        <w:t xml:space="preserve">Equation </w:t>
      </w:r>
      <w:r w:rsidRPr="00FA581C">
        <w:rPr>
          <w:b/>
          <w:bCs/>
          <w:i/>
        </w:rPr>
        <w:fldChar w:fldCharType="begin"/>
      </w:r>
      <w:r w:rsidRPr="00FA581C">
        <w:rPr>
          <w:b/>
          <w:bCs/>
          <w:i/>
        </w:rPr>
        <w:instrText xml:space="preserve"> SEQ Equation \* ARABIC </w:instrText>
      </w:r>
      <w:r w:rsidRPr="00FA581C">
        <w:rPr>
          <w:b/>
          <w:bCs/>
          <w:i/>
        </w:rPr>
        <w:fldChar w:fldCharType="separate"/>
      </w:r>
      <w:r w:rsidR="001F4625">
        <w:rPr>
          <w:b/>
          <w:bCs/>
          <w:i/>
          <w:noProof/>
        </w:rPr>
        <w:t>21</w:t>
      </w:r>
      <w:r w:rsidRPr="00FA581C">
        <w:fldChar w:fldCharType="end"/>
      </w:r>
      <w:r w:rsidRPr="00FA581C">
        <w:rPr>
          <w:b/>
          <w:bCs/>
          <w:i/>
        </w:rPr>
        <w:t xml:space="preserve">: Local housing supply </w:t>
      </w:r>
      <w:r>
        <w:rPr>
          <w:b/>
          <w:bCs/>
          <w:i/>
        </w:rPr>
        <w:t>regression model</w:t>
      </w:r>
    </w:p>
    <w:p w14:paraId="4A2927B1" w14:textId="08E77BCB" w:rsidR="00694DC5" w:rsidRPr="00FA581C" w:rsidRDefault="00710277" w:rsidP="00694DC5">
      <w:pPr>
        <w:rPr>
          <w:bCs/>
        </w:rPr>
      </w:pPr>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j</m:t>
                      </m:r>
                    </m:sub>
                  </m:sSub>
                </m:e>
              </m:d>
            </m:e>
          </m:func>
          <m:r>
            <w:rPr>
              <w:rFonts w:ascii="Cambria Math" w:hAnsi="Cambria Math"/>
            </w:rPr>
            <m:t>=ψ</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j</m:t>
                          </m:r>
                        </m:sub>
                      </m:sSub>
                    </m:num>
                    <m:den>
                      <m:sSub>
                        <m:sSubPr>
                          <m:ctrlPr>
                            <w:rPr>
                              <w:rFonts w:ascii="Cambria Math" w:hAnsi="Cambria Math"/>
                              <w:i/>
                            </w:rPr>
                          </m:ctrlPr>
                        </m:sSubPr>
                        <m:e>
                          <m:r>
                            <w:rPr>
                              <w:rFonts w:ascii="Cambria Math" w:hAnsi="Cambria Math"/>
                            </w:rPr>
                            <m:t>K</m:t>
                          </m:r>
                        </m:e>
                        <m:sub>
                          <m:r>
                            <w:rPr>
                              <w:rFonts w:ascii="Cambria Math" w:hAnsi="Cambria Math"/>
                            </w:rPr>
                            <m:t>j</m:t>
                          </m:r>
                        </m:sub>
                      </m:sSub>
                    </m:den>
                  </m:f>
                </m:e>
              </m:d>
            </m:e>
          </m:func>
          <m:r>
            <w:rPr>
              <w:rFonts w:ascii="Cambria Math" w:hAnsi="Cambria Math"/>
            </w:rPr>
            <m:t>+δ</m:t>
          </m:r>
          <m:func>
            <m:funcPr>
              <m:ctrlPr>
                <w:rPr>
                  <w:rFonts w:ascii="Cambria Math" w:hAnsi="Cambria Math"/>
                  <w:i/>
                </w:rPr>
              </m:ctrlPr>
            </m:funcPr>
            <m:fName>
              <m:r>
                <m:rPr>
                  <m:sty m:val="p"/>
                </m:rPr>
                <w:rPr>
                  <w:rFonts w:ascii="Cambria Math" w:hAnsi="Cambria Math"/>
                </w:rPr>
                <m:t>ln</m:t>
              </m:r>
            </m:fName>
            <m:e>
              <m:r>
                <w:rPr>
                  <w:rFonts w:ascii="Cambria Math" w:hAnsi="Cambria Math"/>
                </w:rPr>
                <m:t>(</m:t>
              </m:r>
            </m:e>
          </m:func>
          <m:nary>
            <m:naryPr>
              <m:chr m:val="∑"/>
              <m:limLoc m:val="subSup"/>
              <m:supHide m:val="1"/>
              <m:ctrlPr>
                <w:rPr>
                  <w:rFonts w:ascii="Cambria Math" w:hAnsi="Cambria Math"/>
                  <w:i/>
                </w:rPr>
              </m:ctrlPr>
            </m:naryPr>
            <m:sub>
              <m:r>
                <w:rPr>
                  <w:rFonts w:ascii="Cambria Math" w:hAnsi="Cambria Math"/>
                </w:rPr>
                <m:t>k≠j</m:t>
              </m:r>
            </m:sub>
            <m:sup/>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k</m:t>
                      </m:r>
                    </m:sub>
                  </m:sSub>
                </m:num>
                <m:den>
                  <m:sSup>
                    <m:sSupPr>
                      <m:ctrlPr>
                        <w:rPr>
                          <w:rFonts w:ascii="Cambria Math" w:hAnsi="Cambria Math"/>
                          <w:i/>
                        </w:rPr>
                      </m:ctrlPr>
                    </m:sSupPr>
                    <m:e>
                      <m:sSub>
                        <m:sSubPr>
                          <m:ctrlPr>
                            <w:rPr>
                              <w:rFonts w:ascii="Cambria Math" w:hAnsi="Cambria Math"/>
                              <w:i/>
                            </w:rPr>
                          </m:ctrlPr>
                        </m:sSubPr>
                        <m:e>
                          <m:r>
                            <w:rPr>
                              <w:rFonts w:ascii="Cambria Math" w:hAnsi="Cambria Math"/>
                            </w:rPr>
                            <m:t>GC</m:t>
                          </m:r>
                        </m:e>
                        <m:sub>
                          <m:r>
                            <w:rPr>
                              <w:rFonts w:ascii="Cambria Math" w:hAnsi="Cambria Math"/>
                            </w:rPr>
                            <m:t>jk</m:t>
                          </m:r>
                        </m:sub>
                      </m:sSub>
                    </m:e>
                    <m:sup>
                      <m:r>
                        <w:rPr>
                          <w:rFonts w:ascii="Cambria Math" w:hAnsi="Cambria Math"/>
                        </w:rPr>
                        <m:t>θ</m:t>
                      </m:r>
                    </m:sup>
                  </m:sSup>
                </m:den>
              </m:f>
            </m:e>
          </m:nary>
          <m:r>
            <w:rPr>
              <w:rFonts w:ascii="Cambria Math" w:hAnsi="Cambria Math"/>
            </w:rPr>
            <m:t>)+</m:t>
          </m:r>
          <m:sSup>
            <m:sSupPr>
              <m:ctrlPr>
                <w:rPr>
                  <w:rFonts w:ascii="Cambria Math" w:hAnsi="Cambria Math"/>
                  <w:i/>
                </w:rPr>
              </m:ctrlPr>
            </m:sSupPr>
            <m:e>
              <m:r>
                <w:rPr>
                  <w:rFonts w:ascii="Cambria Math" w:hAnsi="Cambria Math"/>
                </w:rPr>
                <m:t>τ</m:t>
              </m:r>
            </m:e>
            <m:sup>
              <m:r>
                <w:rPr>
                  <w:rFonts w:ascii="Cambria Math" w:hAnsi="Cambria Math"/>
                </w:rPr>
                <m:t>'</m:t>
              </m:r>
            </m:sup>
          </m:sSup>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j</m:t>
              </m:r>
            </m:sub>
          </m:sSub>
        </m:oMath>
      </m:oMathPara>
    </w:p>
    <w:p w14:paraId="5509C35A" w14:textId="77777777" w:rsidR="00694DC5" w:rsidRDefault="00694DC5" w:rsidP="00FB0423"/>
    <w:p w14:paraId="23F2675E" w14:textId="275EA712" w:rsidR="006A3FF0" w:rsidRDefault="00D9196E" w:rsidP="00FB0423">
      <w:r>
        <w:t>The primary challenge to estimating this model is that dwelling density and house prices are endogenous. This is illustrated in the following diagram.</w:t>
      </w:r>
      <w:r w:rsidR="00D44560">
        <w:t xml:space="preserve"> </w:t>
      </w:r>
      <w:r w:rsidR="001265FD">
        <w:t>H</w:t>
      </w:r>
      <w:r w:rsidR="00D44560">
        <w:t>igher dwelling density (relative to development capacity)</w:t>
      </w:r>
      <w:r w:rsidR="001265FD">
        <w:t xml:space="preserve"> is expected</w:t>
      </w:r>
      <w:r w:rsidR="00D44560">
        <w:t xml:space="preserve"> to increase local housing prices due to increased competition for a limited quantity of development sites. However, if some areas are attractive for other, underlying reasons, this may increase both house prices (due to capitalisation effects) and density (due to the fact that more people want to be there). This may bias coefficient estimates.</w:t>
      </w:r>
    </w:p>
    <w:p w14:paraId="2AACC938" w14:textId="77777777" w:rsidR="00D44560" w:rsidRDefault="00D44560" w:rsidP="00FB0423"/>
    <w:p w14:paraId="41B022F7" w14:textId="1EE9C942" w:rsidR="00D44560" w:rsidRDefault="00D44560" w:rsidP="00E74282">
      <w:pPr>
        <w:pStyle w:val="Caption"/>
      </w:pPr>
      <w:r>
        <w:t xml:space="preserve">Figure </w:t>
      </w:r>
      <w:r w:rsidR="006E1A11">
        <w:fldChar w:fldCharType="begin"/>
      </w:r>
      <w:r w:rsidR="006E1A11">
        <w:instrText xml:space="preserve"> SEQ Figure \* ARABIC </w:instrText>
      </w:r>
      <w:r w:rsidR="006E1A11">
        <w:fldChar w:fldCharType="separate"/>
      </w:r>
      <w:r w:rsidR="00847A11">
        <w:rPr>
          <w:noProof/>
        </w:rPr>
        <w:t>7</w:t>
      </w:r>
      <w:r w:rsidR="006E1A11">
        <w:rPr>
          <w:noProof/>
        </w:rPr>
        <w:fldChar w:fldCharType="end"/>
      </w:r>
      <w:r>
        <w:t>: Endogeneity in housing supply equation</w:t>
      </w:r>
    </w:p>
    <w:p w14:paraId="6B2C55F0" w14:textId="4F4394CA" w:rsidR="00D44560" w:rsidRDefault="00D44560" w:rsidP="00D44560">
      <w:r w:rsidRPr="00D44560">
        <w:rPr>
          <w:noProof/>
          <w:lang w:eastAsia="en-AU"/>
        </w:rPr>
        <w:drawing>
          <wp:inline distT="0" distB="0" distL="0" distR="0" wp14:anchorId="6EAFE5EB" wp14:editId="30A00CC8">
            <wp:extent cx="2661497" cy="12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1497" cy="1260000"/>
                    </a:xfrm>
                    <a:prstGeom prst="rect">
                      <a:avLst/>
                    </a:prstGeom>
                  </pic:spPr>
                </pic:pic>
              </a:graphicData>
            </a:graphic>
          </wp:inline>
        </w:drawing>
      </w:r>
    </w:p>
    <w:p w14:paraId="36F1DCFF" w14:textId="77777777" w:rsidR="001265FD" w:rsidRDefault="001265FD" w:rsidP="00FB0423"/>
    <w:p w14:paraId="5A88ED48" w14:textId="09097A0B" w:rsidR="001265FD" w:rsidRDefault="001265FD" w:rsidP="001265FD">
      <w:r>
        <w:t xml:space="preserve">There are several </w:t>
      </w:r>
      <w:r w:rsidR="004767B1">
        <w:t>strategies for</w:t>
      </w:r>
      <w:r>
        <w:t xml:space="preserve"> address</w:t>
      </w:r>
      <w:r w:rsidR="004767B1">
        <w:t>ing</w:t>
      </w:r>
      <w:r>
        <w:t xml:space="preserve"> this issue. The first is to include additional variables that control for underlying attractiveness. I use the following variables:</w:t>
      </w:r>
    </w:p>
    <w:p w14:paraId="67465F5C" w14:textId="77777777" w:rsidR="001265FD" w:rsidRDefault="001265FD" w:rsidP="001265FD"/>
    <w:p w14:paraId="03B25117" w14:textId="7A627629" w:rsidR="001265FD" w:rsidRDefault="001265FD" w:rsidP="001265FD">
      <w:pPr>
        <w:pStyle w:val="ListParagraph"/>
        <w:numPr>
          <w:ilvl w:val="0"/>
          <w:numId w:val="44"/>
        </w:numPr>
      </w:pPr>
      <w:r>
        <w:t>Indicator variables for territorial local authorities (TLAs): These control for differences in underlying attractiveness at a relatively ‘coarse’ level as there are five TLAs in the Wellington urban area.</w:t>
      </w:r>
    </w:p>
    <w:p w14:paraId="78AC43CF" w14:textId="47E69374" w:rsidR="001265FD" w:rsidRDefault="00C0002B" w:rsidP="0036035D">
      <w:pPr>
        <w:pStyle w:val="ListParagraph"/>
        <w:numPr>
          <w:ilvl w:val="0"/>
          <w:numId w:val="44"/>
        </w:numPr>
      </w:pPr>
      <w:r>
        <w:lastRenderedPageBreak/>
        <w:t>An e</w:t>
      </w:r>
      <w:r w:rsidR="001E77AE">
        <w:t>ffective job density (EJD)</w:t>
      </w:r>
      <w:r>
        <w:t xml:space="preserve"> variable</w:t>
      </w:r>
      <w:r w:rsidR="001E77AE">
        <w:t xml:space="preserve">: </w:t>
      </w:r>
      <w:r>
        <w:t>This measures travel-time weighted access to employment from home locations. It controls for attractiveness</w:t>
      </w:r>
      <w:r w:rsidR="004767B1">
        <w:t xml:space="preserve"> due to better access to economic opportunities.</w:t>
      </w:r>
      <w:r w:rsidR="00AC176B">
        <w:t xml:space="preserve"> The calculation of this measure is defined in </w:t>
      </w:r>
      <w:r w:rsidR="00112D47">
        <w:t>the section on calculation of agglomeration benefits in NZ Transport Agency’s (2020</w:t>
      </w:r>
      <w:r w:rsidR="00AC176B">
        <w:t xml:space="preserve">) </w:t>
      </w:r>
      <w:r w:rsidR="00112D47">
        <w:rPr>
          <w:i/>
        </w:rPr>
        <w:t>Monetised Benefits and Costs</w:t>
      </w:r>
      <w:r w:rsidR="00AC176B">
        <w:rPr>
          <w:i/>
        </w:rPr>
        <w:t xml:space="preserve"> Manual</w:t>
      </w:r>
      <w:r w:rsidR="00AC176B">
        <w:t>.</w:t>
      </w:r>
    </w:p>
    <w:p w14:paraId="756CC0C1" w14:textId="742A5003" w:rsidR="00C0002B" w:rsidRDefault="004767B1" w:rsidP="0036035D">
      <w:pPr>
        <w:pStyle w:val="ListParagraph"/>
        <w:numPr>
          <w:ilvl w:val="0"/>
          <w:numId w:val="44"/>
        </w:numPr>
      </w:pPr>
      <w:r>
        <w:t>Average</w:t>
      </w:r>
      <w:r w:rsidR="00C0002B">
        <w:t xml:space="preserve"> income </w:t>
      </w:r>
      <w:r>
        <w:t>in the home suburb: Higher-income people tend to ‘sort’ into areas with good access to jobs or high levels of amenity, and therefore average incomes may serve as a control for underlying attractiveness. Lagged incomes from the 2001 Census are used to reduce endogeneity issues.</w:t>
      </w:r>
    </w:p>
    <w:p w14:paraId="7A40301C" w14:textId="77777777" w:rsidR="00C0002B" w:rsidRDefault="00C0002B" w:rsidP="00C0002B"/>
    <w:p w14:paraId="009A94A9" w14:textId="73B3B75B" w:rsidR="001265FD" w:rsidRDefault="004767B1" w:rsidP="001265FD">
      <w:r>
        <w:t>The second strategy</w:t>
      </w:r>
      <w:r w:rsidR="001265FD">
        <w:t xml:space="preserve"> to use instrumental variables for the dwelling density and development capacity variables to control for endogeneity. </w:t>
      </w:r>
      <w:r w:rsidR="00FE178C">
        <w:t xml:space="preserve">The literature suggests several potential instrumental variables. Severn (2019) calculates a </w:t>
      </w:r>
      <w:proofErr w:type="spellStart"/>
      <w:r w:rsidR="00FE178C">
        <w:t>Bartik</w:t>
      </w:r>
      <w:proofErr w:type="spellEnd"/>
      <w:r w:rsidR="00FE178C">
        <w:t xml:space="preserve">-style shift-share instrument for changes in local density in a housing supply regression. </w:t>
      </w:r>
      <w:proofErr w:type="spellStart"/>
      <w:r w:rsidR="00FE178C">
        <w:t>Hyslop</w:t>
      </w:r>
      <w:proofErr w:type="spellEnd"/>
      <w:r w:rsidR="00FE178C">
        <w:t xml:space="preserve"> et al (2019) tests lagged population density and lagged immigrant share as instruments in a similar regression, but finds that they are weak instruments. Grimes et al (2016) find that the proximity to historical infrastructure </w:t>
      </w:r>
      <w:r w:rsidR="009F6014">
        <w:t>have a long-run impact on urban population growth in New Zealand.</w:t>
      </w:r>
    </w:p>
    <w:p w14:paraId="5D440741" w14:textId="77777777" w:rsidR="009F6014" w:rsidRDefault="009F6014" w:rsidP="001265FD"/>
    <w:p w14:paraId="6FE99F46" w14:textId="512D79FA" w:rsidR="001208A1" w:rsidRDefault="009F6014" w:rsidP="001208A1">
      <w:r>
        <w:t>After some investigation, I use instruments based on Grimes et al (2016). These are straight-line distance to the</w:t>
      </w:r>
      <w:r w:rsidR="00F61B49">
        <w:t xml:space="preserve"> nearest</w:t>
      </w:r>
      <w:r>
        <w:t xml:space="preserve"> </w:t>
      </w:r>
      <w:r w:rsidR="00F61B49">
        <w:t>pre-1890 port</w:t>
      </w:r>
      <w:r>
        <w:t xml:space="preserve"> (</w:t>
      </w:r>
      <w:r w:rsidR="00F61B49">
        <w:t>Wellington Port, which was located in the Lambton area unit prior to its expansion and relocation to a slightly more northerly location in the mid-20</w:t>
      </w:r>
      <w:r w:rsidR="00F61B49" w:rsidRPr="00F61B49">
        <w:rPr>
          <w:vertAlign w:val="superscript"/>
        </w:rPr>
        <w:t>th</w:t>
      </w:r>
      <w:r w:rsidR="00F61B49">
        <w:t xml:space="preserve"> century) and indicators for the second-, third- and fourth-closest pre-1890 ports.</w:t>
      </w:r>
      <w:r w:rsidR="00F61B49">
        <w:rPr>
          <w:rStyle w:val="FootnoteReference"/>
        </w:rPr>
        <w:footnoteReference w:id="27"/>
      </w:r>
      <w:r w:rsidR="00AC176B">
        <w:t xml:space="preserve"> </w:t>
      </w:r>
      <w:r>
        <w:t xml:space="preserve">The argument for </w:t>
      </w:r>
      <w:r w:rsidR="001208A1">
        <w:t>using these instruments is that l</w:t>
      </w:r>
      <w:r w:rsidR="00F4493A">
        <w:t xml:space="preserve">ocations that were close to historical ports were developed </w:t>
      </w:r>
      <w:r w:rsidR="001208A1">
        <w:t>earlier, which has a positive impact on dwelling density (as older suburbs tend to have smaller residential lots than newer suburbs) and a negative impact on development capacity (as smaller lots are harder to redevelop, and district plans often limit demolition and redevelopment of pre-1930 buildings).</w:t>
      </w:r>
    </w:p>
    <w:p w14:paraId="58AD5B77" w14:textId="77777777" w:rsidR="00AC176B" w:rsidRDefault="00AC176B" w:rsidP="001208A1"/>
    <w:p w14:paraId="7CBCD919" w14:textId="50FE9F33" w:rsidR="00842949" w:rsidRDefault="00187E44" w:rsidP="001208A1">
      <w:r>
        <w:t>A</w:t>
      </w:r>
      <w:r w:rsidR="00AC176B">
        <w:t xml:space="preserve"> threat to instrument exogeneity is that port proximity may have a positive impact on present-day economic outcomes. However, this threat is mitigated by the fact that (a) improvements to land transport have reduced the economic importance of close proximity to ports and (b) several of the historical ports used as instruments have closed down. </w:t>
      </w:r>
      <w:r>
        <w:t>Remaining</w:t>
      </w:r>
      <w:r w:rsidR="00AC176B">
        <w:t xml:space="preserve"> issues can be addressed by </w:t>
      </w:r>
      <w:r w:rsidR="001208A1">
        <w:t xml:space="preserve">including controls for </w:t>
      </w:r>
      <w:r w:rsidR="00AC176B">
        <w:t>present-day</w:t>
      </w:r>
      <w:r w:rsidR="001208A1">
        <w:t xml:space="preserve"> access to economic opportunities</w:t>
      </w:r>
      <w:r w:rsidR="00AC176B">
        <w:t xml:space="preserve"> (ie the effective job density measure mentioned above)</w:t>
      </w:r>
      <w:r w:rsidR="00842949">
        <w:t>.</w:t>
      </w:r>
    </w:p>
    <w:p w14:paraId="315E568B" w14:textId="397000E3" w:rsidR="00842949" w:rsidRDefault="00842949" w:rsidP="00AC176B">
      <w:pPr>
        <w:tabs>
          <w:tab w:val="left" w:pos="3720"/>
        </w:tabs>
      </w:pPr>
    </w:p>
    <w:p w14:paraId="1902E012" w14:textId="46E22752" w:rsidR="009F6014" w:rsidRDefault="00D047F2" w:rsidP="001208A1">
      <w:r>
        <w:t xml:space="preserve">The F-stat from the first-stage regression suggests that these instruments are relevant, while a </w:t>
      </w:r>
      <w:proofErr w:type="spellStart"/>
      <w:r>
        <w:t>Sargan</w:t>
      </w:r>
      <w:proofErr w:type="spellEnd"/>
      <w:r>
        <w:t xml:space="preserve"> Chi overidentification </w:t>
      </w:r>
      <w:r w:rsidR="009178FA">
        <w:t xml:space="preserve">test </w:t>
      </w:r>
      <w:r>
        <w:t>fails to reject the null hypothesis that the instruments are exogenous.</w:t>
      </w:r>
      <w:r>
        <w:rPr>
          <w:rStyle w:val="FootnoteReference"/>
        </w:rPr>
        <w:footnoteReference w:id="28"/>
      </w:r>
      <w:r>
        <w:t xml:space="preserve"> This suggests that these instruments are likely to be valid.</w:t>
      </w:r>
    </w:p>
    <w:p w14:paraId="4E8432E7" w14:textId="77777777" w:rsidR="00D047F2" w:rsidRDefault="00D047F2" w:rsidP="001208A1"/>
    <w:p w14:paraId="4A7E1D16" w14:textId="77777777" w:rsidR="005D5447" w:rsidRDefault="00D047F2" w:rsidP="001208A1">
      <w:r>
        <w:t xml:space="preserve">I estimate </w:t>
      </w:r>
      <w:r w:rsidR="00423470">
        <w:t>twelve</w:t>
      </w:r>
      <w:r>
        <w:t xml:space="preserve"> permutations of this basic model, including both instrumented and non-instrumented models and including different permutations of dependent variables</w:t>
      </w:r>
      <w:r w:rsidR="00423470">
        <w:t xml:space="preserve"> and control variables</w:t>
      </w:r>
      <w:r>
        <w:t xml:space="preserve">. </w:t>
      </w:r>
      <w:r w:rsidR="00F61B49">
        <w:t xml:space="preserve">OLS models are reported in </w:t>
      </w:r>
      <w:r w:rsidR="00F61B49">
        <w:fldChar w:fldCharType="begin"/>
      </w:r>
      <w:r w:rsidR="00F61B49">
        <w:instrText xml:space="preserve"> REF _Ref38571165 \h </w:instrText>
      </w:r>
      <w:r w:rsidR="00F61B49">
        <w:fldChar w:fldCharType="separate"/>
      </w:r>
      <w:r w:rsidR="001F4625" w:rsidRPr="00423470">
        <w:t xml:space="preserve">Table </w:t>
      </w:r>
      <w:r w:rsidR="001F4625">
        <w:rPr>
          <w:noProof/>
        </w:rPr>
        <w:t>8</w:t>
      </w:r>
      <w:r w:rsidR="00F61B49">
        <w:fldChar w:fldCharType="end"/>
      </w:r>
      <w:r w:rsidR="00F61B49">
        <w:t xml:space="preserve">, while IV models are reported in </w:t>
      </w:r>
      <w:r w:rsidR="00F61B49">
        <w:fldChar w:fldCharType="begin"/>
      </w:r>
      <w:r w:rsidR="00F61B49">
        <w:instrText xml:space="preserve"> REF _Ref38571178 \h </w:instrText>
      </w:r>
      <w:r w:rsidR="00F61B49">
        <w:fldChar w:fldCharType="separate"/>
      </w:r>
      <w:r w:rsidR="001F4625">
        <w:t xml:space="preserve">Table </w:t>
      </w:r>
      <w:r w:rsidR="001F4625">
        <w:rPr>
          <w:noProof/>
        </w:rPr>
        <w:t>9</w:t>
      </w:r>
      <w:r w:rsidR="00F61B49">
        <w:fldChar w:fldCharType="end"/>
      </w:r>
      <w:r>
        <w:t>.</w:t>
      </w:r>
    </w:p>
    <w:p w14:paraId="136B76BB" w14:textId="77777777" w:rsidR="005D5447" w:rsidRDefault="005D5447" w:rsidP="001208A1"/>
    <w:p w14:paraId="12D30C25" w14:textId="5FB7E32F" w:rsidR="00D047F2" w:rsidRDefault="00423470" w:rsidP="001208A1">
      <w:r>
        <w:t>The preferred model (IV 1b) is highlighted in grey.</w:t>
      </w:r>
      <w:r w:rsidR="005D5447">
        <w:t xml:space="preserve"> This model is preferred as </w:t>
      </w:r>
      <w:r w:rsidR="000B6B22">
        <w:t>it best corresponds to the underlying economic model outlined above, incorporates the full set of control variables, and controls for endogeneity using an instrumental variables approach.</w:t>
      </w:r>
    </w:p>
    <w:p w14:paraId="2CD65EC8" w14:textId="77777777" w:rsidR="00423470" w:rsidRDefault="00423470" w:rsidP="001208A1"/>
    <w:p w14:paraId="6D5F3F84" w14:textId="2A3858CC" w:rsidR="00423470" w:rsidRDefault="00423470" w:rsidP="001208A1">
      <w:r>
        <w:t>The key findings fr</w:t>
      </w:r>
      <w:r w:rsidR="000505BD">
        <w:t>om this analysis are as follows.</w:t>
      </w:r>
    </w:p>
    <w:p w14:paraId="29F8D4B9" w14:textId="77777777" w:rsidR="000505BD" w:rsidRDefault="000505BD" w:rsidP="000505BD"/>
    <w:p w14:paraId="21FC2A4A" w14:textId="4BCCA713" w:rsidR="00423470" w:rsidRDefault="00F61B49" w:rsidP="000505BD">
      <w:r>
        <w:t>First, area units that are mo</w:t>
      </w:r>
      <w:r w:rsidR="00AC176B">
        <w:t xml:space="preserve">re built out (defined either by dwellings/development capacity or dwellings/land area) have higher house prices even after including controls for access to jobs and the presence of amenities. </w:t>
      </w:r>
      <w:r w:rsidR="00AC176B">
        <w:lastRenderedPageBreak/>
        <w:t>This finding is qualitatively consistent across both OLS and IV models, indicating that density does increase the cost of housing supply as expected.</w:t>
      </w:r>
    </w:p>
    <w:p w14:paraId="5C134D1A" w14:textId="77777777" w:rsidR="000505BD" w:rsidRDefault="000505BD" w:rsidP="000505BD"/>
    <w:p w14:paraId="3E1380F2" w14:textId="77777777" w:rsidR="000505BD" w:rsidRDefault="00AC176B" w:rsidP="000505BD">
      <w:r>
        <w:t xml:space="preserve">Second, my chosen instruments (proximity to pre-1890 ports) appear to be valid. In four out of six IV models, I reject the null hypothesis of weak instruments at the 1% level. (In models 1a and 3a, the weak instruments test has a p-value of just over 10%.) In five of six models, I fail to reject the null hypothesis of instrument exogeneity on the </w:t>
      </w:r>
      <w:proofErr w:type="spellStart"/>
      <w:r>
        <w:t>Sargan</w:t>
      </w:r>
      <w:proofErr w:type="spellEnd"/>
      <w:r>
        <w:t xml:space="preserve"> Chi test at the 10% level. (In model 1a, the </w:t>
      </w:r>
      <w:proofErr w:type="spellStart"/>
      <w:r>
        <w:t>Sargan</w:t>
      </w:r>
      <w:proofErr w:type="spellEnd"/>
      <w:r>
        <w:t xml:space="preserve"> Chi test has a p-value of 9.4%.)</w:t>
      </w:r>
    </w:p>
    <w:p w14:paraId="6935C5C0" w14:textId="77777777" w:rsidR="000505BD" w:rsidRDefault="000505BD" w:rsidP="000505BD"/>
    <w:p w14:paraId="5266C733" w14:textId="1779C83D" w:rsidR="00896020" w:rsidRDefault="00AC176B" w:rsidP="000505BD">
      <w:r>
        <w:t xml:space="preserve">Third, IV models </w:t>
      </w:r>
      <w:r w:rsidR="000505BD">
        <w:t xml:space="preserve">result in higher estimates of the housing supply parameter. For instance, IV model 1b (the preferred model) provides a parameter estimate of 0.289, while the corresponding OLS model (1b) provides a parameter estimate of 0.103. This suggests that endogeneity between density and house prices leads to </w:t>
      </w:r>
      <w:r w:rsidR="000505BD">
        <w:rPr>
          <w:i/>
        </w:rPr>
        <w:t>downward</w:t>
      </w:r>
      <w:r w:rsidR="000505BD">
        <w:t xml:space="preserve"> bias in parameter estimates. This is consistent with the idea that </w:t>
      </w:r>
      <w:r w:rsidR="00896020">
        <w:t xml:space="preserve">residents are mobile within cities and highly sensitive to local house prices – developers who build in high-cost locations without attractive amenities may find that they are unable to sell at a price that </w:t>
      </w:r>
      <w:r w:rsidR="005D5447">
        <w:t>fully covers their costs and expected profits</w:t>
      </w:r>
      <w:r w:rsidR="00896020">
        <w:t>.</w:t>
      </w:r>
    </w:p>
    <w:p w14:paraId="015D260D" w14:textId="36039C42" w:rsidR="00896020" w:rsidRDefault="00896020" w:rsidP="005D5447">
      <w:pPr>
        <w:tabs>
          <w:tab w:val="left" w:pos="2707"/>
        </w:tabs>
      </w:pPr>
    </w:p>
    <w:p w14:paraId="6D898162" w14:textId="58E64B47" w:rsidR="00896020" w:rsidRDefault="00896020" w:rsidP="000505BD">
      <w:r>
        <w:t xml:space="preserve">Fourth, models 3a and 3b include </w:t>
      </w:r>
      <w:r w:rsidR="00541236">
        <w:t>a variable for access to development capacity in other zones. This is intended to capture the impact of competition from landowners in nearby areas on local land prices. However, the sign on this variable is positive, rather than negative, in most specifications, and it is not statistically significant in IV model 3b, which includes other controls. As a result, I conclude that there is no strong case to include a competition term in the model.</w:t>
      </w:r>
      <w:r w:rsidR="00541236">
        <w:rPr>
          <w:rStyle w:val="FootnoteReference"/>
        </w:rPr>
        <w:footnoteReference w:id="29"/>
      </w:r>
    </w:p>
    <w:p w14:paraId="7140B20D" w14:textId="77777777" w:rsidR="00541236" w:rsidRDefault="00541236" w:rsidP="001208A1"/>
    <w:p w14:paraId="59FBA158" w14:textId="15B4CE70" w:rsidR="00541236" w:rsidRDefault="00541236" w:rsidP="001208A1">
      <w:r>
        <w:t xml:space="preserve">Finally, </w:t>
      </w:r>
      <w:r w:rsidR="005D5447">
        <w:t>as a specification test</w:t>
      </w:r>
      <w:r w:rsidR="000B6B22">
        <w:t xml:space="preserve">, I estimated variants of OLS and </w:t>
      </w:r>
      <w:r w:rsidR="00723F79">
        <w:t xml:space="preserve">IV models 1b that include separate variables for dwellings and development capacity. The underlying economic model implies that the coefficients on these variables should sum to zero. (IE coefficient on dwellings = </w:t>
      </w:r>
      <m:oMath>
        <m:r>
          <w:rPr>
            <w:rFonts w:ascii="Cambria Math" w:hAnsi="Cambria Math"/>
          </w:rPr>
          <m:t>ψ</m:t>
        </m:r>
      </m:oMath>
      <w:r w:rsidR="00723F79">
        <w:t xml:space="preserve"> and coefficient on development capacity = </w:t>
      </w:r>
      <m:oMath>
        <m:r>
          <w:rPr>
            <w:rFonts w:ascii="Cambria Math" w:hAnsi="Cambria Math"/>
          </w:rPr>
          <m:t>-ψ</m:t>
        </m:r>
      </m:oMath>
      <w:r w:rsidR="00723F79">
        <w:t xml:space="preserve">.) </w:t>
      </w:r>
      <w:r w:rsidR="00723F79">
        <w:fldChar w:fldCharType="begin"/>
      </w:r>
      <w:r w:rsidR="00723F79">
        <w:instrText xml:space="preserve"> REF _Ref38574277 \h </w:instrText>
      </w:r>
      <w:r w:rsidR="00723F79">
        <w:fldChar w:fldCharType="separate"/>
      </w:r>
      <w:r w:rsidR="001F4625">
        <w:t xml:space="preserve">Table </w:t>
      </w:r>
      <w:r w:rsidR="001F4625">
        <w:rPr>
          <w:noProof/>
        </w:rPr>
        <w:t>10</w:t>
      </w:r>
      <w:r w:rsidR="00723F79">
        <w:fldChar w:fldCharType="end"/>
      </w:r>
      <w:r w:rsidR="00723F79">
        <w:t xml:space="preserve"> summarises the results of this specification test. Coefficients on these two variables</w:t>
      </w:r>
      <w:r w:rsidR="00A1412B">
        <w:t xml:space="preserve"> are similar in magnitude. A</w:t>
      </w:r>
      <w:r w:rsidR="00723F79">
        <w:t xml:space="preserve"> linear restrictions test fails to reject the null hypothesis that they sum to zero</w:t>
      </w:r>
      <w:r w:rsidR="00A1412B">
        <w:t xml:space="preserve"> </w:t>
      </w:r>
      <w:r w:rsidR="00723F79">
        <w:t>in either OLS or IV models</w:t>
      </w:r>
      <w:r w:rsidR="0071587C">
        <w:t xml:space="preserve"> (at the 10% significance level)</w:t>
      </w:r>
      <w:r w:rsidR="00723F79">
        <w:t>. This suggests that the model specification is appropriate.</w:t>
      </w:r>
    </w:p>
    <w:p w14:paraId="45859F7D" w14:textId="77777777" w:rsidR="00D047F2" w:rsidRDefault="00D047F2" w:rsidP="001208A1"/>
    <w:p w14:paraId="6349ED86" w14:textId="77777777" w:rsidR="00423470" w:rsidRDefault="00423470" w:rsidP="001208A1"/>
    <w:p w14:paraId="6D8EDEDC" w14:textId="77777777" w:rsidR="00423470" w:rsidRDefault="00423470" w:rsidP="00FB0423">
      <w:pPr>
        <w:rPr>
          <w:highlight w:val="yellow"/>
        </w:rPr>
        <w:sectPr w:rsidR="00423470" w:rsidSect="00036246">
          <w:headerReference w:type="first" r:id="rId21"/>
          <w:footerReference w:type="first" r:id="rId22"/>
          <w:pgSz w:w="11907" w:h="16839" w:code="9"/>
          <w:pgMar w:top="720" w:right="1077" w:bottom="720" w:left="1077" w:header="567" w:footer="851" w:gutter="0"/>
          <w:cols w:space="708"/>
          <w:titlePg/>
          <w:docGrid w:linePitch="360"/>
        </w:sectPr>
      </w:pPr>
    </w:p>
    <w:p w14:paraId="6D2EC96A" w14:textId="7881E188" w:rsidR="001265FD" w:rsidRPr="00423470" w:rsidRDefault="00423470" w:rsidP="00E74282">
      <w:pPr>
        <w:pStyle w:val="Caption"/>
      </w:pPr>
      <w:bookmarkStart w:id="69" w:name="_Ref38571165"/>
      <w:r w:rsidRPr="00423470">
        <w:lastRenderedPageBreak/>
        <w:t xml:space="preserve">Table </w:t>
      </w:r>
      <w:r w:rsidR="006E1A11">
        <w:fldChar w:fldCharType="begin"/>
      </w:r>
      <w:r w:rsidR="006E1A11">
        <w:instrText xml:space="preserve"> SEQ Table \* ARABIC </w:instrText>
      </w:r>
      <w:r w:rsidR="006E1A11">
        <w:fldChar w:fldCharType="separate"/>
      </w:r>
      <w:r w:rsidR="00693331">
        <w:rPr>
          <w:noProof/>
        </w:rPr>
        <w:t>13</w:t>
      </w:r>
      <w:r w:rsidR="006E1A11">
        <w:rPr>
          <w:noProof/>
        </w:rPr>
        <w:fldChar w:fldCharType="end"/>
      </w:r>
      <w:bookmarkEnd w:id="69"/>
      <w:r w:rsidRPr="00423470">
        <w:t>: Housing supply regression models</w:t>
      </w:r>
      <w:r>
        <w:t xml:space="preserve"> (OLS)</w:t>
      </w:r>
    </w:p>
    <w:tbl>
      <w:tblPr>
        <w:tblStyle w:val="TableGrid"/>
        <w:tblW w:w="0" w:type="auto"/>
        <w:tblLook w:val="04A0" w:firstRow="1" w:lastRow="0" w:firstColumn="1" w:lastColumn="0" w:noHBand="0" w:noVBand="1"/>
      </w:tblPr>
      <w:tblGrid>
        <w:gridCol w:w="4106"/>
        <w:gridCol w:w="1977"/>
        <w:gridCol w:w="1862"/>
        <w:gridCol w:w="1861"/>
        <w:gridCol w:w="1861"/>
        <w:gridCol w:w="1861"/>
        <w:gridCol w:w="1861"/>
      </w:tblGrid>
      <w:tr w:rsidR="00423470" w:rsidRPr="00423470" w14:paraId="391727C4" w14:textId="77777777" w:rsidTr="0042347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106" w:type="dxa"/>
            <w:noWrap/>
            <w:hideMark/>
          </w:tcPr>
          <w:p w14:paraId="0A6DA87F" w14:textId="77777777" w:rsidR="00423470" w:rsidRPr="00423470" w:rsidRDefault="00423470" w:rsidP="00423470">
            <w:pPr>
              <w:keepNext/>
              <w:keepLines/>
              <w:rPr>
                <w:b/>
                <w:sz w:val="18"/>
                <w:szCs w:val="18"/>
              </w:rPr>
            </w:pPr>
            <w:r w:rsidRPr="00423470">
              <w:rPr>
                <w:b/>
                <w:sz w:val="18"/>
                <w:szCs w:val="18"/>
              </w:rPr>
              <w:t>Model specification</w:t>
            </w:r>
          </w:p>
        </w:tc>
        <w:tc>
          <w:tcPr>
            <w:tcW w:w="1977" w:type="dxa"/>
            <w:noWrap/>
            <w:hideMark/>
          </w:tcPr>
          <w:p w14:paraId="2BE5BE5E" w14:textId="77777777" w:rsidR="00423470" w:rsidRPr="00423470" w:rsidRDefault="00423470" w:rsidP="00423470">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423470">
              <w:rPr>
                <w:b/>
                <w:sz w:val="18"/>
                <w:szCs w:val="18"/>
              </w:rPr>
              <w:t>OLS 1a</w:t>
            </w:r>
          </w:p>
        </w:tc>
        <w:tc>
          <w:tcPr>
            <w:tcW w:w="1862" w:type="dxa"/>
            <w:noWrap/>
            <w:hideMark/>
          </w:tcPr>
          <w:p w14:paraId="27C4F8C3" w14:textId="77777777" w:rsidR="00423470" w:rsidRPr="00423470" w:rsidRDefault="00423470" w:rsidP="00423470">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423470">
              <w:rPr>
                <w:b/>
                <w:sz w:val="18"/>
                <w:szCs w:val="18"/>
              </w:rPr>
              <w:t>OLS 1b</w:t>
            </w:r>
          </w:p>
        </w:tc>
        <w:tc>
          <w:tcPr>
            <w:tcW w:w="1861" w:type="dxa"/>
            <w:noWrap/>
            <w:hideMark/>
          </w:tcPr>
          <w:p w14:paraId="4A8817CC" w14:textId="77777777" w:rsidR="00423470" w:rsidRPr="00423470" w:rsidRDefault="00423470" w:rsidP="00423470">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423470">
              <w:rPr>
                <w:b/>
                <w:sz w:val="18"/>
                <w:szCs w:val="18"/>
              </w:rPr>
              <w:t>OLS 2a</w:t>
            </w:r>
          </w:p>
        </w:tc>
        <w:tc>
          <w:tcPr>
            <w:tcW w:w="1861" w:type="dxa"/>
            <w:noWrap/>
            <w:hideMark/>
          </w:tcPr>
          <w:p w14:paraId="6205C779" w14:textId="77777777" w:rsidR="00423470" w:rsidRPr="00423470" w:rsidRDefault="00423470" w:rsidP="00423470">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423470">
              <w:rPr>
                <w:b/>
                <w:sz w:val="18"/>
                <w:szCs w:val="18"/>
              </w:rPr>
              <w:t>OLS 2b</w:t>
            </w:r>
          </w:p>
        </w:tc>
        <w:tc>
          <w:tcPr>
            <w:tcW w:w="1861" w:type="dxa"/>
            <w:noWrap/>
            <w:hideMark/>
          </w:tcPr>
          <w:p w14:paraId="12C2490C" w14:textId="77777777" w:rsidR="00423470" w:rsidRPr="00423470" w:rsidRDefault="00423470" w:rsidP="00423470">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423470">
              <w:rPr>
                <w:b/>
                <w:sz w:val="18"/>
                <w:szCs w:val="18"/>
              </w:rPr>
              <w:t>OLS 3a</w:t>
            </w:r>
          </w:p>
        </w:tc>
        <w:tc>
          <w:tcPr>
            <w:tcW w:w="1861" w:type="dxa"/>
            <w:noWrap/>
            <w:hideMark/>
          </w:tcPr>
          <w:p w14:paraId="42790DE7" w14:textId="77777777" w:rsidR="00423470" w:rsidRPr="00423470" w:rsidRDefault="00423470" w:rsidP="00423470">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423470">
              <w:rPr>
                <w:b/>
                <w:sz w:val="18"/>
                <w:szCs w:val="18"/>
              </w:rPr>
              <w:t>OLS 3b</w:t>
            </w:r>
          </w:p>
        </w:tc>
      </w:tr>
      <w:tr w:rsidR="0071587C" w:rsidRPr="00423470" w14:paraId="6CAA66B1"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85D63AB" w14:textId="77777777" w:rsidR="0071587C" w:rsidRPr="00423470" w:rsidRDefault="0071587C" w:rsidP="00423470">
            <w:pPr>
              <w:keepNext/>
              <w:keepLines/>
              <w:rPr>
                <w:b/>
                <w:sz w:val="18"/>
                <w:szCs w:val="18"/>
              </w:rPr>
            </w:pPr>
            <w:r w:rsidRPr="00423470">
              <w:rPr>
                <w:b/>
                <w:sz w:val="18"/>
                <w:szCs w:val="18"/>
              </w:rPr>
              <w:t>Outcome variable</w:t>
            </w:r>
          </w:p>
        </w:tc>
        <w:tc>
          <w:tcPr>
            <w:tcW w:w="1977" w:type="dxa"/>
            <w:noWrap/>
            <w:hideMark/>
          </w:tcPr>
          <w:p w14:paraId="41C56C51" w14:textId="604DD532" w:rsidR="0071587C" w:rsidRPr="00423470" w:rsidRDefault="0071587C" w:rsidP="00423470">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Pr="00423470">
              <w:rPr>
                <w:b/>
                <w:sz w:val="18"/>
                <w:szCs w:val="18"/>
              </w:rPr>
              <w:t>(quality-adjusted house prices)</w:t>
            </w:r>
          </w:p>
        </w:tc>
        <w:tc>
          <w:tcPr>
            <w:tcW w:w="1862" w:type="dxa"/>
            <w:noWrap/>
            <w:hideMark/>
          </w:tcPr>
          <w:p w14:paraId="4DD9270F" w14:textId="766ADB2F" w:rsidR="0071587C" w:rsidRPr="00423470" w:rsidRDefault="0071587C" w:rsidP="00423470">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Pr="00423470">
              <w:rPr>
                <w:b/>
                <w:sz w:val="18"/>
                <w:szCs w:val="18"/>
              </w:rPr>
              <w:t>(quality-adjusted house prices)</w:t>
            </w:r>
          </w:p>
        </w:tc>
        <w:tc>
          <w:tcPr>
            <w:tcW w:w="1861" w:type="dxa"/>
            <w:noWrap/>
            <w:hideMark/>
          </w:tcPr>
          <w:p w14:paraId="1EBC36CE" w14:textId="2E87DCAE" w:rsidR="0071587C" w:rsidRPr="00423470" w:rsidRDefault="0071587C" w:rsidP="00423470">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Pr="00423470">
              <w:rPr>
                <w:b/>
                <w:sz w:val="18"/>
                <w:szCs w:val="18"/>
              </w:rPr>
              <w:t>(quality-adjusted house prices)</w:t>
            </w:r>
          </w:p>
        </w:tc>
        <w:tc>
          <w:tcPr>
            <w:tcW w:w="1861" w:type="dxa"/>
            <w:noWrap/>
            <w:hideMark/>
          </w:tcPr>
          <w:p w14:paraId="358F33D6" w14:textId="349351C8" w:rsidR="0071587C" w:rsidRPr="00423470" w:rsidRDefault="0071587C" w:rsidP="00423470">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Pr="00423470">
              <w:rPr>
                <w:b/>
                <w:sz w:val="18"/>
                <w:szCs w:val="18"/>
              </w:rPr>
              <w:t>(quality-adjusted house prices)</w:t>
            </w:r>
          </w:p>
        </w:tc>
        <w:tc>
          <w:tcPr>
            <w:tcW w:w="1861" w:type="dxa"/>
            <w:noWrap/>
            <w:hideMark/>
          </w:tcPr>
          <w:p w14:paraId="51C458A8" w14:textId="4D4F0873" w:rsidR="0071587C" w:rsidRPr="00423470" w:rsidRDefault="0071587C" w:rsidP="00423470">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Pr="00423470">
              <w:rPr>
                <w:b/>
                <w:sz w:val="18"/>
                <w:szCs w:val="18"/>
              </w:rPr>
              <w:t>(quality-adjusted house prices)</w:t>
            </w:r>
          </w:p>
        </w:tc>
        <w:tc>
          <w:tcPr>
            <w:tcW w:w="1861" w:type="dxa"/>
            <w:noWrap/>
            <w:hideMark/>
          </w:tcPr>
          <w:p w14:paraId="7489FC8B" w14:textId="6E2B7ED4" w:rsidR="0071587C" w:rsidRPr="00423470" w:rsidRDefault="0071587C" w:rsidP="00423470">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Pr="00423470">
              <w:rPr>
                <w:b/>
                <w:sz w:val="18"/>
                <w:szCs w:val="18"/>
              </w:rPr>
              <w:t>(quality-adjusted house prices)</w:t>
            </w:r>
          </w:p>
        </w:tc>
      </w:tr>
      <w:tr w:rsidR="00423470" w:rsidRPr="00423470" w14:paraId="3532B9C6"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0327A6D" w14:textId="77777777" w:rsidR="00423470" w:rsidRPr="00423470" w:rsidRDefault="00423470" w:rsidP="00423470">
            <w:pPr>
              <w:keepNext/>
              <w:keepLines/>
              <w:rPr>
                <w:sz w:val="18"/>
                <w:szCs w:val="18"/>
              </w:rPr>
            </w:pPr>
            <w:r w:rsidRPr="00423470">
              <w:rPr>
                <w:sz w:val="18"/>
                <w:szCs w:val="18"/>
              </w:rPr>
              <w:t>ln(dwellings/development capacity)</w:t>
            </w:r>
          </w:p>
        </w:tc>
        <w:tc>
          <w:tcPr>
            <w:tcW w:w="1977" w:type="dxa"/>
            <w:noWrap/>
            <w:hideMark/>
          </w:tcPr>
          <w:p w14:paraId="0B8F979E"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0.078**</w:t>
            </w:r>
          </w:p>
        </w:tc>
        <w:tc>
          <w:tcPr>
            <w:tcW w:w="1862" w:type="dxa"/>
            <w:noWrap/>
            <w:hideMark/>
          </w:tcPr>
          <w:p w14:paraId="1EB85115"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0.103***</w:t>
            </w:r>
          </w:p>
        </w:tc>
        <w:tc>
          <w:tcPr>
            <w:tcW w:w="1861" w:type="dxa"/>
            <w:noWrap/>
            <w:hideMark/>
          </w:tcPr>
          <w:p w14:paraId="200B4D73"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6CA6FECE"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5D8A105B"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0.137***</w:t>
            </w:r>
          </w:p>
        </w:tc>
        <w:tc>
          <w:tcPr>
            <w:tcW w:w="1861" w:type="dxa"/>
            <w:noWrap/>
            <w:hideMark/>
          </w:tcPr>
          <w:p w14:paraId="14A26614"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0.068***</w:t>
            </w:r>
          </w:p>
        </w:tc>
      </w:tr>
      <w:tr w:rsidR="00423470" w:rsidRPr="00423470" w14:paraId="5FE4D0CB"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60DB6B8" w14:textId="77777777" w:rsidR="00423470" w:rsidRPr="00423470" w:rsidRDefault="00423470" w:rsidP="00423470">
            <w:pPr>
              <w:keepNext/>
              <w:keepLines/>
              <w:rPr>
                <w:sz w:val="18"/>
                <w:szCs w:val="18"/>
              </w:rPr>
            </w:pPr>
          </w:p>
        </w:tc>
        <w:tc>
          <w:tcPr>
            <w:tcW w:w="1977" w:type="dxa"/>
            <w:noWrap/>
            <w:hideMark/>
          </w:tcPr>
          <w:p w14:paraId="0727B03A"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(0.039)</w:t>
            </w:r>
          </w:p>
        </w:tc>
        <w:tc>
          <w:tcPr>
            <w:tcW w:w="1862" w:type="dxa"/>
            <w:noWrap/>
            <w:hideMark/>
          </w:tcPr>
          <w:p w14:paraId="18A04C75"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(0.025)</w:t>
            </w:r>
          </w:p>
        </w:tc>
        <w:tc>
          <w:tcPr>
            <w:tcW w:w="1861" w:type="dxa"/>
            <w:noWrap/>
            <w:hideMark/>
          </w:tcPr>
          <w:p w14:paraId="58A1DE7F"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54E19E9A"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6E8E6C6F"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(0.040)</w:t>
            </w:r>
          </w:p>
        </w:tc>
        <w:tc>
          <w:tcPr>
            <w:tcW w:w="1861" w:type="dxa"/>
            <w:noWrap/>
            <w:hideMark/>
          </w:tcPr>
          <w:p w14:paraId="68E2CD24"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(0.024)</w:t>
            </w:r>
          </w:p>
        </w:tc>
      </w:tr>
      <w:tr w:rsidR="00423470" w:rsidRPr="00423470" w14:paraId="363DBC19"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82AD91B" w14:textId="77777777" w:rsidR="00423470" w:rsidRPr="00423470" w:rsidRDefault="00423470" w:rsidP="00423470">
            <w:pPr>
              <w:keepNext/>
              <w:keepLines/>
              <w:rPr>
                <w:sz w:val="18"/>
                <w:szCs w:val="18"/>
              </w:rPr>
            </w:pPr>
            <w:r w:rsidRPr="00423470">
              <w:rPr>
                <w:sz w:val="18"/>
                <w:szCs w:val="18"/>
              </w:rPr>
              <w:t>ln(dwellings/land area)</w:t>
            </w:r>
          </w:p>
        </w:tc>
        <w:tc>
          <w:tcPr>
            <w:tcW w:w="1977" w:type="dxa"/>
            <w:noWrap/>
            <w:hideMark/>
          </w:tcPr>
          <w:p w14:paraId="4ED7C716"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2" w:type="dxa"/>
            <w:noWrap/>
            <w:hideMark/>
          </w:tcPr>
          <w:p w14:paraId="46FD6E82"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03855110" w14:textId="025F18AB"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0.106*</w:t>
            </w:r>
            <w:r>
              <w:rPr>
                <w:sz w:val="18"/>
                <w:szCs w:val="18"/>
              </w:rPr>
              <w:t>**</w:t>
            </w:r>
          </w:p>
        </w:tc>
        <w:tc>
          <w:tcPr>
            <w:tcW w:w="1861" w:type="dxa"/>
            <w:noWrap/>
            <w:hideMark/>
          </w:tcPr>
          <w:p w14:paraId="2C839281" w14:textId="1541FA3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0.048***</w:t>
            </w:r>
          </w:p>
        </w:tc>
        <w:tc>
          <w:tcPr>
            <w:tcW w:w="1861" w:type="dxa"/>
            <w:noWrap/>
            <w:hideMark/>
          </w:tcPr>
          <w:p w14:paraId="4E982179"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3D490B27"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r>
      <w:tr w:rsidR="00423470" w:rsidRPr="00423470" w14:paraId="3E03A369"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965D841" w14:textId="77777777" w:rsidR="00423470" w:rsidRPr="00423470" w:rsidRDefault="00423470" w:rsidP="00423470">
            <w:pPr>
              <w:keepNext/>
              <w:keepLines/>
              <w:rPr>
                <w:sz w:val="18"/>
                <w:szCs w:val="18"/>
              </w:rPr>
            </w:pPr>
          </w:p>
        </w:tc>
        <w:tc>
          <w:tcPr>
            <w:tcW w:w="1977" w:type="dxa"/>
            <w:noWrap/>
            <w:hideMark/>
          </w:tcPr>
          <w:p w14:paraId="53263943"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2" w:type="dxa"/>
            <w:noWrap/>
            <w:hideMark/>
          </w:tcPr>
          <w:p w14:paraId="7C6F9EB8"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612901D0"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 xml:space="preserve">(0.025) </w:t>
            </w:r>
          </w:p>
        </w:tc>
        <w:tc>
          <w:tcPr>
            <w:tcW w:w="1861" w:type="dxa"/>
            <w:noWrap/>
            <w:hideMark/>
          </w:tcPr>
          <w:p w14:paraId="7D3763E6"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(0.014)</w:t>
            </w:r>
          </w:p>
        </w:tc>
        <w:tc>
          <w:tcPr>
            <w:tcW w:w="1861" w:type="dxa"/>
            <w:noWrap/>
            <w:hideMark/>
          </w:tcPr>
          <w:p w14:paraId="51005881"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155020B6"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r>
      <w:tr w:rsidR="00423470" w:rsidRPr="00423470" w14:paraId="3D483489"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CA0BCF3" w14:textId="6CB79A06" w:rsidR="00423470" w:rsidRPr="00423470" w:rsidRDefault="00423470" w:rsidP="00541236">
            <w:pPr>
              <w:keepNext/>
              <w:keepLines/>
              <w:rPr>
                <w:sz w:val="18"/>
                <w:szCs w:val="18"/>
              </w:rPr>
            </w:pPr>
            <w:r w:rsidRPr="00423470">
              <w:rPr>
                <w:sz w:val="18"/>
                <w:szCs w:val="18"/>
              </w:rPr>
              <w:t xml:space="preserve">ln(inverse </w:t>
            </w:r>
            <w:r w:rsidR="00541236">
              <w:rPr>
                <w:sz w:val="18"/>
                <w:szCs w:val="18"/>
              </w:rPr>
              <w:t>transport cost</w:t>
            </w:r>
            <w:r w:rsidRPr="00423470">
              <w:rPr>
                <w:sz w:val="18"/>
                <w:szCs w:val="18"/>
              </w:rPr>
              <w:t>-weighted development capacity in other zones)</w:t>
            </w:r>
          </w:p>
        </w:tc>
        <w:tc>
          <w:tcPr>
            <w:tcW w:w="1977" w:type="dxa"/>
            <w:noWrap/>
            <w:hideMark/>
          </w:tcPr>
          <w:p w14:paraId="2D7D8CE5"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2" w:type="dxa"/>
            <w:noWrap/>
            <w:hideMark/>
          </w:tcPr>
          <w:p w14:paraId="44930622"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575F1121"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75210377"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0E8EDC54"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0.373***</w:t>
            </w:r>
          </w:p>
        </w:tc>
        <w:tc>
          <w:tcPr>
            <w:tcW w:w="1861" w:type="dxa"/>
            <w:noWrap/>
            <w:hideMark/>
          </w:tcPr>
          <w:p w14:paraId="19A72BCE"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-0.471***</w:t>
            </w:r>
          </w:p>
        </w:tc>
      </w:tr>
      <w:tr w:rsidR="00423470" w:rsidRPr="00423470" w14:paraId="4E77E10B"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614362D" w14:textId="77777777" w:rsidR="00423470" w:rsidRPr="00423470" w:rsidRDefault="00423470" w:rsidP="00423470">
            <w:pPr>
              <w:keepNext/>
              <w:keepLines/>
              <w:rPr>
                <w:sz w:val="18"/>
                <w:szCs w:val="18"/>
              </w:rPr>
            </w:pPr>
          </w:p>
        </w:tc>
        <w:tc>
          <w:tcPr>
            <w:tcW w:w="1977" w:type="dxa"/>
            <w:noWrap/>
            <w:hideMark/>
          </w:tcPr>
          <w:p w14:paraId="206F1DFD"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2" w:type="dxa"/>
            <w:noWrap/>
            <w:hideMark/>
          </w:tcPr>
          <w:p w14:paraId="61DE2AE1"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231FEDE1"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1AF5990C"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5AFD1FB3"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(0.057)</w:t>
            </w:r>
          </w:p>
        </w:tc>
        <w:tc>
          <w:tcPr>
            <w:tcW w:w="1861" w:type="dxa"/>
            <w:noWrap/>
            <w:hideMark/>
          </w:tcPr>
          <w:p w14:paraId="3BB5F4AA"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(0.083)</w:t>
            </w:r>
          </w:p>
        </w:tc>
      </w:tr>
      <w:tr w:rsidR="00423470" w:rsidRPr="00423470" w14:paraId="7CF602E7"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801412E" w14:textId="77777777" w:rsidR="00423470" w:rsidRPr="00423470" w:rsidRDefault="00423470" w:rsidP="00423470">
            <w:pPr>
              <w:keepNext/>
              <w:keepLines/>
              <w:rPr>
                <w:sz w:val="18"/>
                <w:szCs w:val="18"/>
              </w:rPr>
            </w:pPr>
            <w:r w:rsidRPr="00423470">
              <w:rPr>
                <w:sz w:val="18"/>
                <w:szCs w:val="18"/>
              </w:rPr>
              <w:t>ln(effective job density)</w:t>
            </w:r>
          </w:p>
        </w:tc>
        <w:tc>
          <w:tcPr>
            <w:tcW w:w="1977" w:type="dxa"/>
            <w:noWrap/>
            <w:hideMark/>
          </w:tcPr>
          <w:p w14:paraId="132E67EB"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2" w:type="dxa"/>
            <w:noWrap/>
            <w:hideMark/>
          </w:tcPr>
          <w:p w14:paraId="76554C8E"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0.389***</w:t>
            </w:r>
          </w:p>
        </w:tc>
        <w:tc>
          <w:tcPr>
            <w:tcW w:w="1861" w:type="dxa"/>
            <w:noWrap/>
            <w:hideMark/>
          </w:tcPr>
          <w:p w14:paraId="4166C78A"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1F01DEF6"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0.291***</w:t>
            </w:r>
          </w:p>
        </w:tc>
        <w:tc>
          <w:tcPr>
            <w:tcW w:w="1861" w:type="dxa"/>
            <w:noWrap/>
            <w:hideMark/>
          </w:tcPr>
          <w:p w14:paraId="25D35770"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37CE35E2"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0.555***</w:t>
            </w:r>
          </w:p>
        </w:tc>
      </w:tr>
      <w:tr w:rsidR="00423470" w:rsidRPr="00423470" w14:paraId="6CE8CF41"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4DA5607" w14:textId="77777777" w:rsidR="00423470" w:rsidRPr="00423470" w:rsidRDefault="00423470" w:rsidP="00423470">
            <w:pPr>
              <w:keepNext/>
              <w:keepLines/>
              <w:rPr>
                <w:sz w:val="18"/>
                <w:szCs w:val="18"/>
              </w:rPr>
            </w:pPr>
          </w:p>
        </w:tc>
        <w:tc>
          <w:tcPr>
            <w:tcW w:w="1977" w:type="dxa"/>
            <w:noWrap/>
            <w:hideMark/>
          </w:tcPr>
          <w:p w14:paraId="4722F2A1"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2" w:type="dxa"/>
            <w:noWrap/>
            <w:hideMark/>
          </w:tcPr>
          <w:p w14:paraId="22C2EB26"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(0.064)</w:t>
            </w:r>
          </w:p>
        </w:tc>
        <w:tc>
          <w:tcPr>
            <w:tcW w:w="1861" w:type="dxa"/>
            <w:noWrap/>
            <w:hideMark/>
          </w:tcPr>
          <w:p w14:paraId="2AC3D06C"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351F7AE1"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(0.064)</w:t>
            </w:r>
          </w:p>
        </w:tc>
        <w:tc>
          <w:tcPr>
            <w:tcW w:w="1861" w:type="dxa"/>
            <w:noWrap/>
            <w:hideMark/>
          </w:tcPr>
          <w:p w14:paraId="13B9D3B2"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5AFB11DA"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(0.068)</w:t>
            </w:r>
          </w:p>
        </w:tc>
      </w:tr>
      <w:tr w:rsidR="00423470" w:rsidRPr="00423470" w14:paraId="5F8DB970"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A63E281" w14:textId="77777777" w:rsidR="00423470" w:rsidRPr="00423470" w:rsidRDefault="00423470" w:rsidP="00423470">
            <w:pPr>
              <w:keepNext/>
              <w:keepLines/>
              <w:rPr>
                <w:sz w:val="18"/>
                <w:szCs w:val="18"/>
              </w:rPr>
            </w:pPr>
            <w:r w:rsidRPr="00423470">
              <w:rPr>
                <w:sz w:val="18"/>
                <w:szCs w:val="18"/>
              </w:rPr>
              <w:t>ln(median personal income, 2001)</w:t>
            </w:r>
          </w:p>
        </w:tc>
        <w:tc>
          <w:tcPr>
            <w:tcW w:w="1977" w:type="dxa"/>
            <w:noWrap/>
            <w:hideMark/>
          </w:tcPr>
          <w:p w14:paraId="24F54C4D"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2" w:type="dxa"/>
            <w:noWrap/>
            <w:hideMark/>
          </w:tcPr>
          <w:p w14:paraId="717CECDA"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0.280***</w:t>
            </w:r>
          </w:p>
        </w:tc>
        <w:tc>
          <w:tcPr>
            <w:tcW w:w="1861" w:type="dxa"/>
            <w:noWrap/>
            <w:hideMark/>
          </w:tcPr>
          <w:p w14:paraId="609760F4"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2A6F50ED"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0.317***</w:t>
            </w:r>
          </w:p>
        </w:tc>
        <w:tc>
          <w:tcPr>
            <w:tcW w:w="1861" w:type="dxa"/>
            <w:noWrap/>
            <w:hideMark/>
          </w:tcPr>
          <w:p w14:paraId="0B80573D"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559F690B"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0.322***</w:t>
            </w:r>
          </w:p>
        </w:tc>
      </w:tr>
      <w:tr w:rsidR="00423470" w:rsidRPr="00423470" w14:paraId="6D64D97C"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B0FF3D9" w14:textId="77777777" w:rsidR="00423470" w:rsidRPr="00423470" w:rsidRDefault="00423470" w:rsidP="00423470">
            <w:pPr>
              <w:keepNext/>
              <w:keepLines/>
              <w:rPr>
                <w:sz w:val="18"/>
                <w:szCs w:val="18"/>
              </w:rPr>
            </w:pPr>
          </w:p>
        </w:tc>
        <w:tc>
          <w:tcPr>
            <w:tcW w:w="1977" w:type="dxa"/>
            <w:noWrap/>
            <w:hideMark/>
          </w:tcPr>
          <w:p w14:paraId="0E0AB6D5"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2" w:type="dxa"/>
            <w:noWrap/>
            <w:hideMark/>
          </w:tcPr>
          <w:p w14:paraId="4C14CB8A"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(0.050)</w:t>
            </w:r>
          </w:p>
        </w:tc>
        <w:tc>
          <w:tcPr>
            <w:tcW w:w="1861" w:type="dxa"/>
            <w:noWrap/>
            <w:hideMark/>
          </w:tcPr>
          <w:p w14:paraId="54D155E2"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7DD89664"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(0.056)</w:t>
            </w:r>
          </w:p>
        </w:tc>
        <w:tc>
          <w:tcPr>
            <w:tcW w:w="1861" w:type="dxa"/>
            <w:noWrap/>
            <w:hideMark/>
          </w:tcPr>
          <w:p w14:paraId="790E6B9E"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39437ED1"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(0.044)</w:t>
            </w:r>
          </w:p>
        </w:tc>
      </w:tr>
      <w:tr w:rsidR="00423470" w:rsidRPr="00423470" w14:paraId="51F6A6CA"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0F867C7" w14:textId="77777777" w:rsidR="00423470" w:rsidRPr="00423470" w:rsidRDefault="00423470" w:rsidP="00423470">
            <w:pPr>
              <w:keepNext/>
              <w:keepLines/>
              <w:rPr>
                <w:sz w:val="18"/>
                <w:szCs w:val="18"/>
              </w:rPr>
            </w:pPr>
            <w:r w:rsidRPr="00423470">
              <w:rPr>
                <w:sz w:val="18"/>
                <w:szCs w:val="18"/>
              </w:rPr>
              <w:t>TLA fixed effects</w:t>
            </w:r>
          </w:p>
        </w:tc>
        <w:tc>
          <w:tcPr>
            <w:tcW w:w="1977" w:type="dxa"/>
            <w:noWrap/>
            <w:hideMark/>
          </w:tcPr>
          <w:p w14:paraId="64B20F56"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2" w:type="dxa"/>
            <w:noWrap/>
            <w:hideMark/>
          </w:tcPr>
          <w:p w14:paraId="1E03527A"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Yes</w:t>
            </w:r>
          </w:p>
        </w:tc>
        <w:tc>
          <w:tcPr>
            <w:tcW w:w="1861" w:type="dxa"/>
            <w:noWrap/>
            <w:hideMark/>
          </w:tcPr>
          <w:p w14:paraId="007FCBF2"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41BFAA2D"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Yes</w:t>
            </w:r>
          </w:p>
        </w:tc>
        <w:tc>
          <w:tcPr>
            <w:tcW w:w="1861" w:type="dxa"/>
            <w:noWrap/>
            <w:hideMark/>
          </w:tcPr>
          <w:p w14:paraId="70F06114"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50C934AD"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Yes</w:t>
            </w:r>
          </w:p>
        </w:tc>
      </w:tr>
      <w:tr w:rsidR="00423470" w:rsidRPr="00423470" w14:paraId="16E83289"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E697A55" w14:textId="77777777" w:rsidR="00423470" w:rsidRPr="00423470" w:rsidRDefault="00423470" w:rsidP="00423470">
            <w:pPr>
              <w:keepNext/>
              <w:keepLines/>
              <w:rPr>
                <w:sz w:val="18"/>
                <w:szCs w:val="18"/>
              </w:rPr>
            </w:pPr>
            <w:r w:rsidRPr="00423470">
              <w:rPr>
                <w:sz w:val="18"/>
                <w:szCs w:val="18"/>
              </w:rPr>
              <w:t>Constant</w:t>
            </w:r>
          </w:p>
        </w:tc>
        <w:tc>
          <w:tcPr>
            <w:tcW w:w="1977" w:type="dxa"/>
            <w:noWrap/>
            <w:hideMark/>
          </w:tcPr>
          <w:p w14:paraId="2F86FEC0"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Yes</w:t>
            </w:r>
          </w:p>
        </w:tc>
        <w:tc>
          <w:tcPr>
            <w:tcW w:w="1862" w:type="dxa"/>
            <w:noWrap/>
            <w:hideMark/>
          </w:tcPr>
          <w:p w14:paraId="68E7C691"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Yes</w:t>
            </w:r>
          </w:p>
        </w:tc>
        <w:tc>
          <w:tcPr>
            <w:tcW w:w="1861" w:type="dxa"/>
            <w:noWrap/>
            <w:hideMark/>
          </w:tcPr>
          <w:p w14:paraId="1EB99912"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Yes</w:t>
            </w:r>
          </w:p>
        </w:tc>
        <w:tc>
          <w:tcPr>
            <w:tcW w:w="1861" w:type="dxa"/>
            <w:noWrap/>
            <w:hideMark/>
          </w:tcPr>
          <w:p w14:paraId="51320CB2"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Yes</w:t>
            </w:r>
          </w:p>
        </w:tc>
        <w:tc>
          <w:tcPr>
            <w:tcW w:w="1861" w:type="dxa"/>
            <w:noWrap/>
            <w:hideMark/>
          </w:tcPr>
          <w:p w14:paraId="081DFB9C"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Yes</w:t>
            </w:r>
          </w:p>
        </w:tc>
        <w:tc>
          <w:tcPr>
            <w:tcW w:w="1861" w:type="dxa"/>
            <w:noWrap/>
            <w:hideMark/>
          </w:tcPr>
          <w:p w14:paraId="014A3537"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Yes</w:t>
            </w:r>
          </w:p>
        </w:tc>
      </w:tr>
      <w:tr w:rsidR="00423470" w:rsidRPr="00423470" w14:paraId="376D3410"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4E7640C" w14:textId="77777777" w:rsidR="00423470" w:rsidRPr="00423470" w:rsidRDefault="00423470" w:rsidP="00423470">
            <w:pPr>
              <w:keepNext/>
              <w:keepLines/>
              <w:rPr>
                <w:sz w:val="18"/>
                <w:szCs w:val="18"/>
              </w:rPr>
            </w:pPr>
            <w:r w:rsidRPr="00423470">
              <w:rPr>
                <w:sz w:val="18"/>
                <w:szCs w:val="18"/>
              </w:rPr>
              <w:t>Observations</w:t>
            </w:r>
          </w:p>
        </w:tc>
        <w:tc>
          <w:tcPr>
            <w:tcW w:w="1977" w:type="dxa"/>
            <w:noWrap/>
            <w:hideMark/>
          </w:tcPr>
          <w:p w14:paraId="1BF60122"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165</w:t>
            </w:r>
          </w:p>
        </w:tc>
        <w:tc>
          <w:tcPr>
            <w:tcW w:w="1862" w:type="dxa"/>
            <w:noWrap/>
            <w:hideMark/>
          </w:tcPr>
          <w:p w14:paraId="47962C33"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164</w:t>
            </w:r>
          </w:p>
        </w:tc>
        <w:tc>
          <w:tcPr>
            <w:tcW w:w="1861" w:type="dxa"/>
            <w:noWrap/>
            <w:hideMark/>
          </w:tcPr>
          <w:p w14:paraId="672A78DE"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165</w:t>
            </w:r>
          </w:p>
        </w:tc>
        <w:tc>
          <w:tcPr>
            <w:tcW w:w="1861" w:type="dxa"/>
            <w:noWrap/>
            <w:hideMark/>
          </w:tcPr>
          <w:p w14:paraId="636BBC68"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164</w:t>
            </w:r>
          </w:p>
        </w:tc>
        <w:tc>
          <w:tcPr>
            <w:tcW w:w="1861" w:type="dxa"/>
            <w:noWrap/>
            <w:hideMark/>
          </w:tcPr>
          <w:p w14:paraId="3727C0DE"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165</w:t>
            </w:r>
          </w:p>
        </w:tc>
        <w:tc>
          <w:tcPr>
            <w:tcW w:w="1861" w:type="dxa"/>
            <w:noWrap/>
            <w:hideMark/>
          </w:tcPr>
          <w:p w14:paraId="0B1ECB62"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164</w:t>
            </w:r>
          </w:p>
        </w:tc>
      </w:tr>
      <w:tr w:rsidR="00423470" w:rsidRPr="00423470" w14:paraId="42DFC563"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3730BE5" w14:textId="77777777" w:rsidR="00423470" w:rsidRPr="00423470" w:rsidRDefault="00423470" w:rsidP="00423470">
            <w:pPr>
              <w:keepNext/>
              <w:keepLines/>
              <w:rPr>
                <w:sz w:val="18"/>
                <w:szCs w:val="18"/>
              </w:rPr>
            </w:pPr>
            <w:r w:rsidRPr="00423470">
              <w:rPr>
                <w:sz w:val="18"/>
                <w:szCs w:val="18"/>
              </w:rPr>
              <w:t>R2</w:t>
            </w:r>
          </w:p>
        </w:tc>
        <w:tc>
          <w:tcPr>
            <w:tcW w:w="1977" w:type="dxa"/>
            <w:noWrap/>
            <w:hideMark/>
          </w:tcPr>
          <w:p w14:paraId="1F9C5857"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0.023</w:t>
            </w:r>
          </w:p>
        </w:tc>
        <w:tc>
          <w:tcPr>
            <w:tcW w:w="1862" w:type="dxa"/>
            <w:noWrap/>
            <w:hideMark/>
          </w:tcPr>
          <w:p w14:paraId="4BF5B6BB"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0.715</w:t>
            </w:r>
          </w:p>
        </w:tc>
        <w:tc>
          <w:tcPr>
            <w:tcW w:w="1861" w:type="dxa"/>
            <w:noWrap/>
            <w:hideMark/>
          </w:tcPr>
          <w:p w14:paraId="2C6FF575" w14:textId="41837A5B"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0.18</w:t>
            </w:r>
            <w:r w:rsidR="000C7499">
              <w:rPr>
                <w:sz w:val="18"/>
                <w:szCs w:val="18"/>
              </w:rPr>
              <w:t>4</w:t>
            </w:r>
          </w:p>
        </w:tc>
        <w:tc>
          <w:tcPr>
            <w:tcW w:w="1861" w:type="dxa"/>
            <w:noWrap/>
            <w:hideMark/>
          </w:tcPr>
          <w:p w14:paraId="5E2854F5" w14:textId="6BF9BE56"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0.711</w:t>
            </w:r>
          </w:p>
        </w:tc>
        <w:tc>
          <w:tcPr>
            <w:tcW w:w="1861" w:type="dxa"/>
            <w:noWrap/>
            <w:hideMark/>
          </w:tcPr>
          <w:p w14:paraId="4C501179"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0.168</w:t>
            </w:r>
          </w:p>
        </w:tc>
        <w:tc>
          <w:tcPr>
            <w:tcW w:w="1861" w:type="dxa"/>
            <w:noWrap/>
            <w:hideMark/>
          </w:tcPr>
          <w:p w14:paraId="36BB19F6"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0.781</w:t>
            </w:r>
          </w:p>
        </w:tc>
      </w:tr>
      <w:tr w:rsidR="00423470" w:rsidRPr="00423470" w14:paraId="14F0B274"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DA44AB2" w14:textId="77777777" w:rsidR="00423470" w:rsidRPr="00423470" w:rsidRDefault="00423470" w:rsidP="00423470">
            <w:pPr>
              <w:keepNext/>
              <w:keepLines/>
              <w:rPr>
                <w:sz w:val="18"/>
                <w:szCs w:val="18"/>
              </w:rPr>
            </w:pPr>
            <w:r w:rsidRPr="00423470">
              <w:rPr>
                <w:sz w:val="18"/>
                <w:szCs w:val="18"/>
              </w:rPr>
              <w:t>F Statistic</w:t>
            </w:r>
          </w:p>
        </w:tc>
        <w:tc>
          <w:tcPr>
            <w:tcW w:w="1977" w:type="dxa"/>
            <w:noWrap/>
            <w:hideMark/>
          </w:tcPr>
          <w:p w14:paraId="42D25F70"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3.784* (df = 1; 163)</w:t>
            </w:r>
          </w:p>
        </w:tc>
        <w:tc>
          <w:tcPr>
            <w:tcW w:w="1862" w:type="dxa"/>
            <w:noWrap/>
            <w:hideMark/>
          </w:tcPr>
          <w:p w14:paraId="1BA41E30"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55.932*** (df = 7; 156)</w:t>
            </w:r>
          </w:p>
        </w:tc>
        <w:tc>
          <w:tcPr>
            <w:tcW w:w="1861" w:type="dxa"/>
            <w:noWrap/>
            <w:hideMark/>
          </w:tcPr>
          <w:p w14:paraId="0226CA65"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36.705*** (df = 1; 163)</w:t>
            </w:r>
          </w:p>
        </w:tc>
        <w:tc>
          <w:tcPr>
            <w:tcW w:w="1861" w:type="dxa"/>
            <w:noWrap/>
            <w:hideMark/>
          </w:tcPr>
          <w:p w14:paraId="252F2596"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54.742*** (df = 7; 156)</w:t>
            </w:r>
          </w:p>
        </w:tc>
        <w:tc>
          <w:tcPr>
            <w:tcW w:w="1861" w:type="dxa"/>
            <w:noWrap/>
            <w:hideMark/>
          </w:tcPr>
          <w:p w14:paraId="1CC1BB5F"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16.338*** (df = 2; 162)</w:t>
            </w:r>
          </w:p>
        </w:tc>
        <w:tc>
          <w:tcPr>
            <w:tcW w:w="1861" w:type="dxa"/>
            <w:noWrap/>
            <w:hideMark/>
          </w:tcPr>
          <w:p w14:paraId="4F3DE7C1"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68.923*** (df = 8; 155)</w:t>
            </w:r>
          </w:p>
        </w:tc>
      </w:tr>
    </w:tbl>
    <w:p w14:paraId="11A40D43" w14:textId="77777777" w:rsidR="00423470" w:rsidRDefault="00423470" w:rsidP="00423470">
      <w:pPr>
        <w:rPr>
          <w:highlight w:val="yellow"/>
        </w:rPr>
      </w:pPr>
    </w:p>
    <w:p w14:paraId="57355C2D" w14:textId="4B92B24E" w:rsidR="00423470" w:rsidRDefault="00423470" w:rsidP="00E74282">
      <w:pPr>
        <w:pStyle w:val="Caption"/>
      </w:pPr>
      <w:bookmarkStart w:id="70" w:name="_Ref38571178"/>
      <w:r>
        <w:lastRenderedPageBreak/>
        <w:t xml:space="preserve">Table </w:t>
      </w:r>
      <w:r w:rsidR="006E1A11">
        <w:fldChar w:fldCharType="begin"/>
      </w:r>
      <w:r w:rsidR="006E1A11">
        <w:instrText xml:space="preserve"> SEQ Table \* ARABIC </w:instrText>
      </w:r>
      <w:r w:rsidR="006E1A11">
        <w:fldChar w:fldCharType="separate"/>
      </w:r>
      <w:r w:rsidR="00693331">
        <w:rPr>
          <w:noProof/>
        </w:rPr>
        <w:t>14</w:t>
      </w:r>
      <w:r w:rsidR="006E1A11">
        <w:rPr>
          <w:noProof/>
        </w:rPr>
        <w:fldChar w:fldCharType="end"/>
      </w:r>
      <w:bookmarkEnd w:id="70"/>
      <w:r>
        <w:t>: Housing supply regression models (IV)</w:t>
      </w:r>
    </w:p>
    <w:tbl>
      <w:tblPr>
        <w:tblStyle w:val="TableGrid"/>
        <w:tblW w:w="0" w:type="auto"/>
        <w:tblLook w:val="04A0" w:firstRow="1" w:lastRow="0" w:firstColumn="1" w:lastColumn="0" w:noHBand="0" w:noVBand="1"/>
      </w:tblPr>
      <w:tblGrid>
        <w:gridCol w:w="4106"/>
        <w:gridCol w:w="1977"/>
        <w:gridCol w:w="1862"/>
        <w:gridCol w:w="1861"/>
        <w:gridCol w:w="1861"/>
        <w:gridCol w:w="1861"/>
        <w:gridCol w:w="1861"/>
      </w:tblGrid>
      <w:tr w:rsidR="00423470" w:rsidRPr="00423470" w14:paraId="564041F1" w14:textId="77777777" w:rsidTr="0042347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106" w:type="dxa"/>
            <w:noWrap/>
            <w:hideMark/>
          </w:tcPr>
          <w:p w14:paraId="55CF3646" w14:textId="77777777" w:rsidR="00423470" w:rsidRPr="00423470" w:rsidRDefault="00423470" w:rsidP="00423470">
            <w:pPr>
              <w:keepNext/>
              <w:keepLines/>
              <w:rPr>
                <w:b/>
                <w:sz w:val="18"/>
                <w:szCs w:val="18"/>
              </w:rPr>
            </w:pPr>
            <w:r w:rsidRPr="00423470">
              <w:rPr>
                <w:b/>
                <w:sz w:val="18"/>
                <w:szCs w:val="18"/>
              </w:rPr>
              <w:lastRenderedPageBreak/>
              <w:t>Model specification</w:t>
            </w:r>
          </w:p>
        </w:tc>
        <w:tc>
          <w:tcPr>
            <w:tcW w:w="1977" w:type="dxa"/>
            <w:noWrap/>
            <w:hideMark/>
          </w:tcPr>
          <w:p w14:paraId="0961F067" w14:textId="77777777" w:rsidR="00423470" w:rsidRPr="00423470" w:rsidRDefault="00423470" w:rsidP="00423470">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423470">
              <w:rPr>
                <w:b/>
                <w:sz w:val="18"/>
                <w:szCs w:val="18"/>
              </w:rPr>
              <w:t>IV 1a</w:t>
            </w:r>
          </w:p>
        </w:tc>
        <w:tc>
          <w:tcPr>
            <w:tcW w:w="1862" w:type="dxa"/>
            <w:shd w:val="clear" w:color="auto" w:fill="D9D9D9" w:themeFill="background1" w:themeFillShade="D9"/>
            <w:noWrap/>
            <w:hideMark/>
          </w:tcPr>
          <w:p w14:paraId="0D505226" w14:textId="77777777" w:rsidR="00423470" w:rsidRPr="00423470" w:rsidRDefault="00423470" w:rsidP="00423470">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423470">
              <w:rPr>
                <w:b/>
                <w:sz w:val="18"/>
                <w:szCs w:val="18"/>
              </w:rPr>
              <w:t>IV 1b</w:t>
            </w:r>
          </w:p>
        </w:tc>
        <w:tc>
          <w:tcPr>
            <w:tcW w:w="1861" w:type="dxa"/>
            <w:noWrap/>
            <w:hideMark/>
          </w:tcPr>
          <w:p w14:paraId="5D6C2E28" w14:textId="77777777" w:rsidR="00423470" w:rsidRPr="00423470" w:rsidRDefault="00423470" w:rsidP="00423470">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423470">
              <w:rPr>
                <w:b/>
                <w:sz w:val="18"/>
                <w:szCs w:val="18"/>
              </w:rPr>
              <w:t>IV 2a</w:t>
            </w:r>
          </w:p>
        </w:tc>
        <w:tc>
          <w:tcPr>
            <w:tcW w:w="1861" w:type="dxa"/>
            <w:noWrap/>
            <w:hideMark/>
          </w:tcPr>
          <w:p w14:paraId="1A3390C5" w14:textId="77777777" w:rsidR="00423470" w:rsidRPr="00423470" w:rsidRDefault="00423470" w:rsidP="00423470">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423470">
              <w:rPr>
                <w:b/>
                <w:sz w:val="18"/>
                <w:szCs w:val="18"/>
              </w:rPr>
              <w:t>IV 2b</w:t>
            </w:r>
          </w:p>
        </w:tc>
        <w:tc>
          <w:tcPr>
            <w:tcW w:w="1861" w:type="dxa"/>
            <w:noWrap/>
            <w:hideMark/>
          </w:tcPr>
          <w:p w14:paraId="4745A00C" w14:textId="77777777" w:rsidR="00423470" w:rsidRPr="00423470" w:rsidRDefault="00423470" w:rsidP="00423470">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423470">
              <w:rPr>
                <w:b/>
                <w:sz w:val="18"/>
                <w:szCs w:val="18"/>
              </w:rPr>
              <w:t>IV 3a</w:t>
            </w:r>
          </w:p>
        </w:tc>
        <w:tc>
          <w:tcPr>
            <w:tcW w:w="1861" w:type="dxa"/>
            <w:noWrap/>
            <w:hideMark/>
          </w:tcPr>
          <w:p w14:paraId="5519B4F7" w14:textId="77777777" w:rsidR="00423470" w:rsidRPr="00423470" w:rsidRDefault="00423470" w:rsidP="00423470">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423470">
              <w:rPr>
                <w:b/>
                <w:sz w:val="18"/>
                <w:szCs w:val="18"/>
              </w:rPr>
              <w:t>IV 3b</w:t>
            </w:r>
          </w:p>
        </w:tc>
      </w:tr>
      <w:tr w:rsidR="0071587C" w:rsidRPr="00423470" w14:paraId="6EC70B6A"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7A2EAF10" w14:textId="77777777" w:rsidR="0071587C" w:rsidRPr="00423470" w:rsidRDefault="0071587C" w:rsidP="00423470">
            <w:pPr>
              <w:keepNext/>
              <w:keepLines/>
              <w:rPr>
                <w:b/>
                <w:sz w:val="18"/>
                <w:szCs w:val="18"/>
              </w:rPr>
            </w:pPr>
            <w:r w:rsidRPr="00423470">
              <w:rPr>
                <w:b/>
                <w:sz w:val="18"/>
                <w:szCs w:val="18"/>
              </w:rPr>
              <w:t>Outcome variable</w:t>
            </w:r>
          </w:p>
        </w:tc>
        <w:tc>
          <w:tcPr>
            <w:tcW w:w="1977" w:type="dxa"/>
            <w:noWrap/>
            <w:hideMark/>
          </w:tcPr>
          <w:p w14:paraId="6BFEE3F5" w14:textId="509B9234" w:rsidR="0071587C" w:rsidRPr="00423470" w:rsidRDefault="0071587C" w:rsidP="00423470">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Pr="00423470">
              <w:rPr>
                <w:b/>
                <w:sz w:val="18"/>
                <w:szCs w:val="18"/>
              </w:rPr>
              <w:t>(quality-adjusted house prices)</w:t>
            </w:r>
          </w:p>
        </w:tc>
        <w:tc>
          <w:tcPr>
            <w:tcW w:w="1862" w:type="dxa"/>
            <w:shd w:val="clear" w:color="auto" w:fill="D9D9D9" w:themeFill="background1" w:themeFillShade="D9"/>
            <w:noWrap/>
            <w:hideMark/>
          </w:tcPr>
          <w:p w14:paraId="2C7C249E" w14:textId="154C0978" w:rsidR="0071587C" w:rsidRPr="00423470" w:rsidRDefault="0071587C" w:rsidP="00423470">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Pr="00423470">
              <w:rPr>
                <w:b/>
                <w:sz w:val="18"/>
                <w:szCs w:val="18"/>
              </w:rPr>
              <w:t>(quality-adjusted house prices)</w:t>
            </w:r>
          </w:p>
        </w:tc>
        <w:tc>
          <w:tcPr>
            <w:tcW w:w="1861" w:type="dxa"/>
            <w:noWrap/>
            <w:hideMark/>
          </w:tcPr>
          <w:p w14:paraId="3195898E" w14:textId="702A725F" w:rsidR="0071587C" w:rsidRPr="00423470" w:rsidRDefault="0071587C" w:rsidP="00423470">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Pr="00423470">
              <w:rPr>
                <w:b/>
                <w:sz w:val="18"/>
                <w:szCs w:val="18"/>
              </w:rPr>
              <w:t>(quality-adjusted house prices)</w:t>
            </w:r>
          </w:p>
        </w:tc>
        <w:tc>
          <w:tcPr>
            <w:tcW w:w="1861" w:type="dxa"/>
            <w:noWrap/>
            <w:hideMark/>
          </w:tcPr>
          <w:p w14:paraId="50CAE35A" w14:textId="702B5D93" w:rsidR="0071587C" w:rsidRPr="00423470" w:rsidRDefault="0071587C" w:rsidP="00423470">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Pr="00423470">
              <w:rPr>
                <w:b/>
                <w:sz w:val="18"/>
                <w:szCs w:val="18"/>
              </w:rPr>
              <w:t>(quality-adjusted house prices)</w:t>
            </w:r>
          </w:p>
        </w:tc>
        <w:tc>
          <w:tcPr>
            <w:tcW w:w="1861" w:type="dxa"/>
            <w:noWrap/>
            <w:hideMark/>
          </w:tcPr>
          <w:p w14:paraId="1280DA93" w14:textId="1E77EBDB" w:rsidR="0071587C" w:rsidRPr="00423470" w:rsidRDefault="0071587C" w:rsidP="00423470">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Pr="00423470">
              <w:rPr>
                <w:b/>
                <w:sz w:val="18"/>
                <w:szCs w:val="18"/>
              </w:rPr>
              <w:t>(quality-adjusted house prices)</w:t>
            </w:r>
          </w:p>
        </w:tc>
        <w:tc>
          <w:tcPr>
            <w:tcW w:w="1861" w:type="dxa"/>
            <w:noWrap/>
            <w:hideMark/>
          </w:tcPr>
          <w:p w14:paraId="744DFBF0" w14:textId="05ED9F98" w:rsidR="0071587C" w:rsidRPr="00423470" w:rsidRDefault="0071587C" w:rsidP="00423470">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Pr="00423470">
              <w:rPr>
                <w:b/>
                <w:sz w:val="18"/>
                <w:szCs w:val="18"/>
              </w:rPr>
              <w:t>(quality-adjusted house prices)</w:t>
            </w:r>
          </w:p>
        </w:tc>
      </w:tr>
      <w:tr w:rsidR="00423470" w:rsidRPr="00423470" w14:paraId="19F38F2D"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50DCAA1" w14:textId="77777777" w:rsidR="00423470" w:rsidRPr="00423470" w:rsidRDefault="00423470" w:rsidP="00423470">
            <w:pPr>
              <w:keepNext/>
              <w:keepLines/>
              <w:rPr>
                <w:sz w:val="18"/>
                <w:szCs w:val="18"/>
              </w:rPr>
            </w:pPr>
            <w:r w:rsidRPr="00423470">
              <w:rPr>
                <w:sz w:val="18"/>
                <w:szCs w:val="18"/>
              </w:rPr>
              <w:t>ln(dwellings/development capacity)</w:t>
            </w:r>
          </w:p>
        </w:tc>
        <w:tc>
          <w:tcPr>
            <w:tcW w:w="1977" w:type="dxa"/>
            <w:noWrap/>
            <w:hideMark/>
          </w:tcPr>
          <w:p w14:paraId="5D237CB2"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1.096***</w:t>
            </w:r>
          </w:p>
        </w:tc>
        <w:tc>
          <w:tcPr>
            <w:tcW w:w="1862" w:type="dxa"/>
            <w:shd w:val="clear" w:color="auto" w:fill="D9D9D9" w:themeFill="background1" w:themeFillShade="D9"/>
            <w:noWrap/>
            <w:hideMark/>
          </w:tcPr>
          <w:p w14:paraId="35739C52"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0.289***</w:t>
            </w:r>
          </w:p>
        </w:tc>
        <w:tc>
          <w:tcPr>
            <w:tcW w:w="1861" w:type="dxa"/>
            <w:noWrap/>
            <w:hideMark/>
          </w:tcPr>
          <w:p w14:paraId="2F40BF98"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620300D6"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2843EAAF"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1.160***</w:t>
            </w:r>
          </w:p>
        </w:tc>
        <w:tc>
          <w:tcPr>
            <w:tcW w:w="1861" w:type="dxa"/>
            <w:noWrap/>
            <w:hideMark/>
          </w:tcPr>
          <w:p w14:paraId="508F065A"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0.585</w:t>
            </w:r>
          </w:p>
        </w:tc>
      </w:tr>
      <w:tr w:rsidR="00423470" w:rsidRPr="00423470" w14:paraId="662D2DE0"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FC87B14" w14:textId="77777777" w:rsidR="00423470" w:rsidRPr="00423470" w:rsidRDefault="00423470" w:rsidP="00423470">
            <w:pPr>
              <w:keepNext/>
              <w:keepLines/>
              <w:rPr>
                <w:sz w:val="18"/>
                <w:szCs w:val="18"/>
              </w:rPr>
            </w:pPr>
          </w:p>
        </w:tc>
        <w:tc>
          <w:tcPr>
            <w:tcW w:w="1977" w:type="dxa"/>
            <w:noWrap/>
            <w:hideMark/>
          </w:tcPr>
          <w:p w14:paraId="39267DEA"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(0.423)</w:t>
            </w:r>
          </w:p>
        </w:tc>
        <w:tc>
          <w:tcPr>
            <w:tcW w:w="1862" w:type="dxa"/>
            <w:shd w:val="clear" w:color="auto" w:fill="D9D9D9" w:themeFill="background1" w:themeFillShade="D9"/>
            <w:noWrap/>
            <w:hideMark/>
          </w:tcPr>
          <w:p w14:paraId="14B95712"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(0.083)</w:t>
            </w:r>
          </w:p>
        </w:tc>
        <w:tc>
          <w:tcPr>
            <w:tcW w:w="1861" w:type="dxa"/>
            <w:noWrap/>
            <w:hideMark/>
          </w:tcPr>
          <w:p w14:paraId="254E17F2"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3FF9608D"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5CF9DF8E"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(0.395)</w:t>
            </w:r>
          </w:p>
        </w:tc>
        <w:tc>
          <w:tcPr>
            <w:tcW w:w="1861" w:type="dxa"/>
            <w:noWrap/>
            <w:hideMark/>
          </w:tcPr>
          <w:p w14:paraId="79023EB9"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(0.694)</w:t>
            </w:r>
          </w:p>
        </w:tc>
      </w:tr>
      <w:tr w:rsidR="00423470" w:rsidRPr="00423470" w14:paraId="26A6DDB1"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E45CF27" w14:textId="77777777" w:rsidR="00423470" w:rsidRPr="00423470" w:rsidRDefault="00423470" w:rsidP="00423470">
            <w:pPr>
              <w:keepNext/>
              <w:keepLines/>
              <w:rPr>
                <w:sz w:val="18"/>
                <w:szCs w:val="18"/>
              </w:rPr>
            </w:pPr>
            <w:r w:rsidRPr="00423470">
              <w:rPr>
                <w:sz w:val="18"/>
                <w:szCs w:val="18"/>
              </w:rPr>
              <w:t>ln(dwellings/land area)</w:t>
            </w:r>
          </w:p>
        </w:tc>
        <w:tc>
          <w:tcPr>
            <w:tcW w:w="1977" w:type="dxa"/>
            <w:noWrap/>
            <w:hideMark/>
          </w:tcPr>
          <w:p w14:paraId="0728F0C6"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2" w:type="dxa"/>
            <w:shd w:val="clear" w:color="auto" w:fill="D9D9D9" w:themeFill="background1" w:themeFillShade="D9"/>
            <w:noWrap/>
            <w:hideMark/>
          </w:tcPr>
          <w:p w14:paraId="48A99B18"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2DAFC648"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0.370***</w:t>
            </w:r>
          </w:p>
        </w:tc>
        <w:tc>
          <w:tcPr>
            <w:tcW w:w="1861" w:type="dxa"/>
            <w:noWrap/>
            <w:hideMark/>
          </w:tcPr>
          <w:p w14:paraId="4B567479"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0.182***</w:t>
            </w:r>
          </w:p>
        </w:tc>
        <w:tc>
          <w:tcPr>
            <w:tcW w:w="1861" w:type="dxa"/>
            <w:noWrap/>
            <w:hideMark/>
          </w:tcPr>
          <w:p w14:paraId="4EBF2843"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1678782C"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r>
      <w:tr w:rsidR="00423470" w:rsidRPr="00423470" w14:paraId="1D9EA35A"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A93A17F" w14:textId="77777777" w:rsidR="00423470" w:rsidRPr="00423470" w:rsidRDefault="00423470" w:rsidP="00423470">
            <w:pPr>
              <w:keepNext/>
              <w:keepLines/>
              <w:rPr>
                <w:sz w:val="18"/>
                <w:szCs w:val="18"/>
              </w:rPr>
            </w:pPr>
          </w:p>
        </w:tc>
        <w:tc>
          <w:tcPr>
            <w:tcW w:w="1977" w:type="dxa"/>
            <w:noWrap/>
            <w:hideMark/>
          </w:tcPr>
          <w:p w14:paraId="3CA768F1"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2" w:type="dxa"/>
            <w:shd w:val="clear" w:color="auto" w:fill="D9D9D9" w:themeFill="background1" w:themeFillShade="D9"/>
            <w:noWrap/>
            <w:hideMark/>
          </w:tcPr>
          <w:p w14:paraId="7D71BD4A"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0F77B4A0"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(0.060)</w:t>
            </w:r>
          </w:p>
        </w:tc>
        <w:tc>
          <w:tcPr>
            <w:tcW w:w="1861" w:type="dxa"/>
            <w:noWrap/>
            <w:hideMark/>
          </w:tcPr>
          <w:p w14:paraId="7E591199"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(0.070)</w:t>
            </w:r>
          </w:p>
        </w:tc>
        <w:tc>
          <w:tcPr>
            <w:tcW w:w="1861" w:type="dxa"/>
            <w:noWrap/>
            <w:hideMark/>
          </w:tcPr>
          <w:p w14:paraId="3A05129E"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6FA810EF"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r>
      <w:tr w:rsidR="00541236" w:rsidRPr="00423470" w14:paraId="447A1F68"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9ED775A" w14:textId="71582443" w:rsidR="00541236" w:rsidRPr="00423470" w:rsidRDefault="00541236" w:rsidP="00423470">
            <w:pPr>
              <w:keepNext/>
              <w:keepLines/>
              <w:rPr>
                <w:sz w:val="18"/>
                <w:szCs w:val="18"/>
              </w:rPr>
            </w:pPr>
            <w:r w:rsidRPr="00423470">
              <w:rPr>
                <w:sz w:val="18"/>
                <w:szCs w:val="18"/>
              </w:rPr>
              <w:t xml:space="preserve">ln(inverse </w:t>
            </w:r>
            <w:r>
              <w:rPr>
                <w:sz w:val="18"/>
                <w:szCs w:val="18"/>
              </w:rPr>
              <w:t>transport cost</w:t>
            </w:r>
            <w:r w:rsidRPr="00423470">
              <w:rPr>
                <w:sz w:val="18"/>
                <w:szCs w:val="18"/>
              </w:rPr>
              <w:t>-weighted development capacity in other zones)</w:t>
            </w:r>
          </w:p>
        </w:tc>
        <w:tc>
          <w:tcPr>
            <w:tcW w:w="1977" w:type="dxa"/>
            <w:noWrap/>
            <w:hideMark/>
          </w:tcPr>
          <w:p w14:paraId="5608B8B9" w14:textId="77777777" w:rsidR="00541236" w:rsidRPr="00423470" w:rsidRDefault="00541236"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2" w:type="dxa"/>
            <w:shd w:val="clear" w:color="auto" w:fill="D9D9D9" w:themeFill="background1" w:themeFillShade="D9"/>
            <w:noWrap/>
            <w:hideMark/>
          </w:tcPr>
          <w:p w14:paraId="27A362CE" w14:textId="77777777" w:rsidR="00541236" w:rsidRPr="00423470" w:rsidRDefault="00541236"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42124B42" w14:textId="77777777" w:rsidR="00541236" w:rsidRPr="00423470" w:rsidRDefault="00541236"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52DDF552" w14:textId="77777777" w:rsidR="00541236" w:rsidRPr="00423470" w:rsidRDefault="00541236"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28193C88" w14:textId="77777777" w:rsidR="00541236" w:rsidRPr="00423470" w:rsidRDefault="00541236"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0.681***</w:t>
            </w:r>
          </w:p>
        </w:tc>
        <w:tc>
          <w:tcPr>
            <w:tcW w:w="1861" w:type="dxa"/>
            <w:noWrap/>
            <w:hideMark/>
          </w:tcPr>
          <w:p w14:paraId="6B33FCE7" w14:textId="77777777" w:rsidR="00541236" w:rsidRPr="00423470" w:rsidRDefault="00541236"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1.095</w:t>
            </w:r>
          </w:p>
        </w:tc>
      </w:tr>
      <w:tr w:rsidR="00423470" w:rsidRPr="00423470" w14:paraId="5C4C0CE8"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1C13AB6E" w14:textId="77777777" w:rsidR="00423470" w:rsidRPr="00423470" w:rsidRDefault="00423470" w:rsidP="00423470">
            <w:pPr>
              <w:keepNext/>
              <w:keepLines/>
              <w:rPr>
                <w:sz w:val="18"/>
                <w:szCs w:val="18"/>
              </w:rPr>
            </w:pPr>
          </w:p>
        </w:tc>
        <w:tc>
          <w:tcPr>
            <w:tcW w:w="1977" w:type="dxa"/>
            <w:noWrap/>
            <w:hideMark/>
          </w:tcPr>
          <w:p w14:paraId="39A45BD9"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2" w:type="dxa"/>
            <w:shd w:val="clear" w:color="auto" w:fill="D9D9D9" w:themeFill="background1" w:themeFillShade="D9"/>
            <w:noWrap/>
            <w:hideMark/>
          </w:tcPr>
          <w:p w14:paraId="71647935"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368ADD3E"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08565816"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737DFF2F"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(0.158)</w:t>
            </w:r>
          </w:p>
        </w:tc>
        <w:tc>
          <w:tcPr>
            <w:tcW w:w="1861" w:type="dxa"/>
            <w:noWrap/>
            <w:hideMark/>
          </w:tcPr>
          <w:p w14:paraId="43B39AF2"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(2.546)</w:t>
            </w:r>
          </w:p>
        </w:tc>
      </w:tr>
      <w:tr w:rsidR="00423470" w:rsidRPr="00423470" w14:paraId="2AE0AB65"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C97F5B2" w14:textId="77777777" w:rsidR="00423470" w:rsidRPr="00423470" w:rsidRDefault="00423470" w:rsidP="00423470">
            <w:pPr>
              <w:keepNext/>
              <w:keepLines/>
              <w:rPr>
                <w:sz w:val="18"/>
                <w:szCs w:val="18"/>
              </w:rPr>
            </w:pPr>
            <w:r w:rsidRPr="00423470">
              <w:rPr>
                <w:sz w:val="18"/>
                <w:szCs w:val="18"/>
              </w:rPr>
              <w:t>ln(effective job density)</w:t>
            </w:r>
          </w:p>
        </w:tc>
        <w:tc>
          <w:tcPr>
            <w:tcW w:w="1977" w:type="dxa"/>
            <w:noWrap/>
            <w:hideMark/>
          </w:tcPr>
          <w:p w14:paraId="1CB9B091"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2" w:type="dxa"/>
            <w:shd w:val="clear" w:color="auto" w:fill="D9D9D9" w:themeFill="background1" w:themeFillShade="D9"/>
            <w:noWrap/>
            <w:hideMark/>
          </w:tcPr>
          <w:p w14:paraId="1AB76ABE"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0.442***</w:t>
            </w:r>
          </w:p>
        </w:tc>
        <w:tc>
          <w:tcPr>
            <w:tcW w:w="1861" w:type="dxa"/>
            <w:noWrap/>
            <w:hideMark/>
          </w:tcPr>
          <w:p w14:paraId="0986BA1E"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109EC221"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0.098</w:t>
            </w:r>
          </w:p>
        </w:tc>
        <w:tc>
          <w:tcPr>
            <w:tcW w:w="1861" w:type="dxa"/>
            <w:noWrap/>
            <w:hideMark/>
          </w:tcPr>
          <w:p w14:paraId="358A2C6D"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10D73388"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0.118</w:t>
            </w:r>
          </w:p>
        </w:tc>
      </w:tr>
      <w:tr w:rsidR="00423470" w:rsidRPr="00423470" w14:paraId="19C9B79A"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081C0402" w14:textId="77777777" w:rsidR="00423470" w:rsidRPr="00423470" w:rsidRDefault="00423470" w:rsidP="00423470">
            <w:pPr>
              <w:keepNext/>
              <w:keepLines/>
              <w:rPr>
                <w:sz w:val="18"/>
                <w:szCs w:val="18"/>
              </w:rPr>
            </w:pPr>
          </w:p>
        </w:tc>
        <w:tc>
          <w:tcPr>
            <w:tcW w:w="1977" w:type="dxa"/>
            <w:noWrap/>
            <w:hideMark/>
          </w:tcPr>
          <w:p w14:paraId="35D26AB0"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2" w:type="dxa"/>
            <w:shd w:val="clear" w:color="auto" w:fill="D9D9D9" w:themeFill="background1" w:themeFillShade="D9"/>
            <w:noWrap/>
            <w:hideMark/>
          </w:tcPr>
          <w:p w14:paraId="6453B0FC"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(0.065)</w:t>
            </w:r>
          </w:p>
        </w:tc>
        <w:tc>
          <w:tcPr>
            <w:tcW w:w="1861" w:type="dxa"/>
            <w:noWrap/>
            <w:hideMark/>
          </w:tcPr>
          <w:p w14:paraId="79B9A596"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621256DD"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(0.118)</w:t>
            </w:r>
          </w:p>
        </w:tc>
        <w:tc>
          <w:tcPr>
            <w:tcW w:w="1861" w:type="dxa"/>
            <w:noWrap/>
            <w:hideMark/>
          </w:tcPr>
          <w:p w14:paraId="749B415C"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032767E7"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(0.813)</w:t>
            </w:r>
          </w:p>
        </w:tc>
      </w:tr>
      <w:tr w:rsidR="00423470" w:rsidRPr="00423470" w14:paraId="20492B8B"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6A9548A4" w14:textId="77777777" w:rsidR="00423470" w:rsidRPr="00423470" w:rsidRDefault="00423470" w:rsidP="00423470">
            <w:pPr>
              <w:keepNext/>
              <w:keepLines/>
              <w:rPr>
                <w:sz w:val="18"/>
                <w:szCs w:val="18"/>
              </w:rPr>
            </w:pPr>
            <w:r w:rsidRPr="00423470">
              <w:rPr>
                <w:sz w:val="18"/>
                <w:szCs w:val="18"/>
              </w:rPr>
              <w:t>ln(median personal income, 2001)</w:t>
            </w:r>
          </w:p>
        </w:tc>
        <w:tc>
          <w:tcPr>
            <w:tcW w:w="1977" w:type="dxa"/>
            <w:noWrap/>
            <w:hideMark/>
          </w:tcPr>
          <w:p w14:paraId="7C10A72C"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2" w:type="dxa"/>
            <w:shd w:val="clear" w:color="auto" w:fill="D9D9D9" w:themeFill="background1" w:themeFillShade="D9"/>
            <w:noWrap/>
            <w:hideMark/>
          </w:tcPr>
          <w:p w14:paraId="25EA3CE5"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0.303***</w:t>
            </w:r>
          </w:p>
        </w:tc>
        <w:tc>
          <w:tcPr>
            <w:tcW w:w="1861" w:type="dxa"/>
            <w:noWrap/>
            <w:hideMark/>
          </w:tcPr>
          <w:p w14:paraId="262EE50D"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7015DE9D"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0.454***</w:t>
            </w:r>
          </w:p>
        </w:tc>
        <w:tc>
          <w:tcPr>
            <w:tcW w:w="1861" w:type="dxa"/>
            <w:noWrap/>
            <w:hideMark/>
          </w:tcPr>
          <w:p w14:paraId="120A2466"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2A231E2B"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0.233</w:t>
            </w:r>
          </w:p>
        </w:tc>
      </w:tr>
      <w:tr w:rsidR="00423470" w:rsidRPr="00423470" w14:paraId="7529859B"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21837C2" w14:textId="77777777" w:rsidR="00423470" w:rsidRPr="00423470" w:rsidRDefault="00423470" w:rsidP="00423470">
            <w:pPr>
              <w:keepNext/>
              <w:keepLines/>
              <w:rPr>
                <w:sz w:val="18"/>
                <w:szCs w:val="18"/>
              </w:rPr>
            </w:pPr>
          </w:p>
        </w:tc>
        <w:tc>
          <w:tcPr>
            <w:tcW w:w="1977" w:type="dxa"/>
            <w:noWrap/>
            <w:hideMark/>
          </w:tcPr>
          <w:p w14:paraId="661FD328"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2" w:type="dxa"/>
            <w:shd w:val="clear" w:color="auto" w:fill="D9D9D9" w:themeFill="background1" w:themeFillShade="D9"/>
            <w:noWrap/>
            <w:hideMark/>
          </w:tcPr>
          <w:p w14:paraId="6DF4A2E2"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(0.084)</w:t>
            </w:r>
          </w:p>
        </w:tc>
        <w:tc>
          <w:tcPr>
            <w:tcW w:w="1861" w:type="dxa"/>
            <w:noWrap/>
            <w:hideMark/>
          </w:tcPr>
          <w:p w14:paraId="5D19B3E2"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3E16C1A3"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(0.103)</w:t>
            </w:r>
          </w:p>
        </w:tc>
        <w:tc>
          <w:tcPr>
            <w:tcW w:w="1861" w:type="dxa"/>
            <w:noWrap/>
            <w:hideMark/>
          </w:tcPr>
          <w:p w14:paraId="0A0F7092"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p>
        </w:tc>
        <w:tc>
          <w:tcPr>
            <w:tcW w:w="1861" w:type="dxa"/>
            <w:noWrap/>
            <w:hideMark/>
          </w:tcPr>
          <w:p w14:paraId="0D5E492A"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(0.244)</w:t>
            </w:r>
          </w:p>
        </w:tc>
      </w:tr>
      <w:tr w:rsidR="00423470" w:rsidRPr="00423470" w14:paraId="10D06EC3"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54F771BC" w14:textId="77777777" w:rsidR="00423470" w:rsidRPr="00423470" w:rsidRDefault="00423470" w:rsidP="00423470">
            <w:pPr>
              <w:keepNext/>
              <w:keepLines/>
              <w:rPr>
                <w:sz w:val="18"/>
                <w:szCs w:val="18"/>
              </w:rPr>
            </w:pPr>
            <w:r w:rsidRPr="00423470">
              <w:rPr>
                <w:sz w:val="18"/>
                <w:szCs w:val="18"/>
              </w:rPr>
              <w:t>TLA fixed effects</w:t>
            </w:r>
          </w:p>
        </w:tc>
        <w:tc>
          <w:tcPr>
            <w:tcW w:w="1977" w:type="dxa"/>
            <w:noWrap/>
            <w:hideMark/>
          </w:tcPr>
          <w:p w14:paraId="33D31ED3"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2" w:type="dxa"/>
            <w:shd w:val="clear" w:color="auto" w:fill="D9D9D9" w:themeFill="background1" w:themeFillShade="D9"/>
            <w:noWrap/>
            <w:hideMark/>
          </w:tcPr>
          <w:p w14:paraId="45526336"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Yes</w:t>
            </w:r>
          </w:p>
        </w:tc>
        <w:tc>
          <w:tcPr>
            <w:tcW w:w="1861" w:type="dxa"/>
            <w:noWrap/>
            <w:hideMark/>
          </w:tcPr>
          <w:p w14:paraId="04B4F14D"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2C99D2EB"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Yes</w:t>
            </w:r>
          </w:p>
        </w:tc>
        <w:tc>
          <w:tcPr>
            <w:tcW w:w="1861" w:type="dxa"/>
            <w:noWrap/>
            <w:hideMark/>
          </w:tcPr>
          <w:p w14:paraId="243D40D6"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5CED25CF"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Yes</w:t>
            </w:r>
          </w:p>
        </w:tc>
      </w:tr>
      <w:tr w:rsidR="00423470" w:rsidRPr="00423470" w14:paraId="52D793D3"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735EC48" w14:textId="77777777" w:rsidR="00423470" w:rsidRPr="00423470" w:rsidRDefault="00423470" w:rsidP="00423470">
            <w:pPr>
              <w:keepNext/>
              <w:keepLines/>
              <w:rPr>
                <w:sz w:val="18"/>
                <w:szCs w:val="18"/>
              </w:rPr>
            </w:pPr>
            <w:r w:rsidRPr="00423470">
              <w:rPr>
                <w:sz w:val="18"/>
                <w:szCs w:val="18"/>
              </w:rPr>
              <w:t>Constant</w:t>
            </w:r>
          </w:p>
        </w:tc>
        <w:tc>
          <w:tcPr>
            <w:tcW w:w="1977" w:type="dxa"/>
            <w:noWrap/>
            <w:hideMark/>
          </w:tcPr>
          <w:p w14:paraId="5AB65DE5"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Yes</w:t>
            </w:r>
          </w:p>
        </w:tc>
        <w:tc>
          <w:tcPr>
            <w:tcW w:w="1862" w:type="dxa"/>
            <w:shd w:val="clear" w:color="auto" w:fill="D9D9D9" w:themeFill="background1" w:themeFillShade="D9"/>
            <w:noWrap/>
            <w:hideMark/>
          </w:tcPr>
          <w:p w14:paraId="213D0EEF"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Yes</w:t>
            </w:r>
          </w:p>
        </w:tc>
        <w:tc>
          <w:tcPr>
            <w:tcW w:w="1861" w:type="dxa"/>
            <w:noWrap/>
            <w:hideMark/>
          </w:tcPr>
          <w:p w14:paraId="3E729A27"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Yes</w:t>
            </w:r>
          </w:p>
        </w:tc>
        <w:tc>
          <w:tcPr>
            <w:tcW w:w="1861" w:type="dxa"/>
            <w:noWrap/>
            <w:hideMark/>
          </w:tcPr>
          <w:p w14:paraId="4D908DE7"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Yes</w:t>
            </w:r>
          </w:p>
        </w:tc>
        <w:tc>
          <w:tcPr>
            <w:tcW w:w="1861" w:type="dxa"/>
            <w:noWrap/>
            <w:hideMark/>
          </w:tcPr>
          <w:p w14:paraId="3DA0B88D"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Yes</w:t>
            </w:r>
          </w:p>
        </w:tc>
        <w:tc>
          <w:tcPr>
            <w:tcW w:w="1861" w:type="dxa"/>
            <w:noWrap/>
            <w:hideMark/>
          </w:tcPr>
          <w:p w14:paraId="59D4C6B2"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Yes</w:t>
            </w:r>
          </w:p>
        </w:tc>
      </w:tr>
      <w:tr w:rsidR="00FE1F0F" w:rsidRPr="00423470" w14:paraId="46A4A7BB"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34ED47A" w14:textId="77777777" w:rsidR="00FE1F0F" w:rsidRPr="00423470" w:rsidRDefault="00FE1F0F" w:rsidP="00423470">
            <w:pPr>
              <w:keepNext/>
              <w:keepLines/>
              <w:rPr>
                <w:sz w:val="18"/>
                <w:szCs w:val="18"/>
              </w:rPr>
            </w:pPr>
            <w:r w:rsidRPr="00423470">
              <w:rPr>
                <w:sz w:val="18"/>
                <w:szCs w:val="18"/>
              </w:rPr>
              <w:t>Observations</w:t>
            </w:r>
          </w:p>
        </w:tc>
        <w:tc>
          <w:tcPr>
            <w:tcW w:w="1977" w:type="dxa"/>
            <w:noWrap/>
            <w:hideMark/>
          </w:tcPr>
          <w:p w14:paraId="723A2974" w14:textId="7BF53CB6" w:rsidR="00FE1F0F" w:rsidRPr="00423470" w:rsidRDefault="00FE1F0F"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165</w:t>
            </w:r>
          </w:p>
        </w:tc>
        <w:tc>
          <w:tcPr>
            <w:tcW w:w="1862" w:type="dxa"/>
            <w:shd w:val="clear" w:color="auto" w:fill="D9D9D9" w:themeFill="background1" w:themeFillShade="D9"/>
            <w:noWrap/>
            <w:hideMark/>
          </w:tcPr>
          <w:p w14:paraId="3C553EE0" w14:textId="19D98FD0" w:rsidR="00FE1F0F" w:rsidRPr="00423470" w:rsidRDefault="00FE1F0F"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164</w:t>
            </w:r>
          </w:p>
        </w:tc>
        <w:tc>
          <w:tcPr>
            <w:tcW w:w="1861" w:type="dxa"/>
            <w:noWrap/>
            <w:hideMark/>
          </w:tcPr>
          <w:p w14:paraId="2D59FB68" w14:textId="1931B329" w:rsidR="00FE1F0F" w:rsidRPr="00423470" w:rsidRDefault="00FE1F0F"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165</w:t>
            </w:r>
          </w:p>
        </w:tc>
        <w:tc>
          <w:tcPr>
            <w:tcW w:w="1861" w:type="dxa"/>
            <w:noWrap/>
            <w:hideMark/>
          </w:tcPr>
          <w:p w14:paraId="700E8B10" w14:textId="4474E292" w:rsidR="00FE1F0F" w:rsidRPr="00423470" w:rsidRDefault="00FE1F0F"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164</w:t>
            </w:r>
          </w:p>
        </w:tc>
        <w:tc>
          <w:tcPr>
            <w:tcW w:w="1861" w:type="dxa"/>
            <w:noWrap/>
            <w:hideMark/>
          </w:tcPr>
          <w:p w14:paraId="78F9CD2F" w14:textId="462A375E" w:rsidR="00FE1F0F" w:rsidRPr="00423470" w:rsidRDefault="00FE1F0F"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165</w:t>
            </w:r>
          </w:p>
        </w:tc>
        <w:tc>
          <w:tcPr>
            <w:tcW w:w="1861" w:type="dxa"/>
            <w:noWrap/>
            <w:hideMark/>
          </w:tcPr>
          <w:p w14:paraId="22418554" w14:textId="3FB40C62" w:rsidR="00FE1F0F" w:rsidRPr="00423470" w:rsidRDefault="00FE1F0F"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164</w:t>
            </w:r>
          </w:p>
        </w:tc>
      </w:tr>
      <w:tr w:rsidR="00423470" w:rsidRPr="00423470" w14:paraId="105527F3"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35C37DF6" w14:textId="77777777" w:rsidR="00423470" w:rsidRPr="00423470" w:rsidRDefault="00423470" w:rsidP="00423470">
            <w:pPr>
              <w:keepNext/>
              <w:keepLines/>
              <w:rPr>
                <w:sz w:val="18"/>
                <w:szCs w:val="18"/>
              </w:rPr>
            </w:pPr>
            <w:r w:rsidRPr="00423470">
              <w:rPr>
                <w:sz w:val="18"/>
                <w:szCs w:val="18"/>
              </w:rPr>
              <w:t>Weak instruments p-value (ln(dwellings/dev capacity) or ln(dwellings/land area))</w:t>
            </w:r>
          </w:p>
        </w:tc>
        <w:tc>
          <w:tcPr>
            <w:tcW w:w="1977" w:type="dxa"/>
            <w:noWrap/>
            <w:hideMark/>
          </w:tcPr>
          <w:p w14:paraId="27C415B8"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0.102</w:t>
            </w:r>
          </w:p>
        </w:tc>
        <w:tc>
          <w:tcPr>
            <w:tcW w:w="1862" w:type="dxa"/>
            <w:shd w:val="clear" w:color="auto" w:fill="D9D9D9" w:themeFill="background1" w:themeFillShade="D9"/>
            <w:noWrap/>
            <w:hideMark/>
          </w:tcPr>
          <w:p w14:paraId="2881F508"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0.000***</w:t>
            </w:r>
          </w:p>
        </w:tc>
        <w:tc>
          <w:tcPr>
            <w:tcW w:w="1861" w:type="dxa"/>
            <w:noWrap/>
            <w:hideMark/>
          </w:tcPr>
          <w:p w14:paraId="1CA20ECC"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0.000***</w:t>
            </w:r>
          </w:p>
        </w:tc>
        <w:tc>
          <w:tcPr>
            <w:tcW w:w="1861" w:type="dxa"/>
            <w:noWrap/>
            <w:hideMark/>
          </w:tcPr>
          <w:p w14:paraId="101E6840"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0.003***</w:t>
            </w:r>
          </w:p>
        </w:tc>
        <w:tc>
          <w:tcPr>
            <w:tcW w:w="1861" w:type="dxa"/>
            <w:noWrap/>
            <w:hideMark/>
          </w:tcPr>
          <w:p w14:paraId="7992254E"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0.102</w:t>
            </w:r>
          </w:p>
        </w:tc>
        <w:tc>
          <w:tcPr>
            <w:tcW w:w="1861" w:type="dxa"/>
            <w:noWrap/>
            <w:hideMark/>
          </w:tcPr>
          <w:p w14:paraId="76AE1B2B"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0.000***</w:t>
            </w:r>
          </w:p>
        </w:tc>
      </w:tr>
      <w:tr w:rsidR="00423470" w:rsidRPr="00423470" w14:paraId="5991A30F" w14:textId="77777777" w:rsidTr="0042347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2DEA5B56" w14:textId="77777777" w:rsidR="00423470" w:rsidRPr="00423470" w:rsidRDefault="00423470" w:rsidP="00423470">
            <w:pPr>
              <w:keepNext/>
              <w:keepLines/>
              <w:rPr>
                <w:sz w:val="18"/>
                <w:szCs w:val="18"/>
              </w:rPr>
            </w:pPr>
            <w:r w:rsidRPr="00423470">
              <w:rPr>
                <w:sz w:val="18"/>
                <w:szCs w:val="18"/>
              </w:rPr>
              <w:t>Weak instruments p-value (ln(dev capacity in other zones))</w:t>
            </w:r>
          </w:p>
        </w:tc>
        <w:tc>
          <w:tcPr>
            <w:tcW w:w="1977" w:type="dxa"/>
            <w:noWrap/>
            <w:hideMark/>
          </w:tcPr>
          <w:p w14:paraId="12BEC5B7"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2" w:type="dxa"/>
            <w:shd w:val="clear" w:color="auto" w:fill="D9D9D9" w:themeFill="background1" w:themeFillShade="D9"/>
            <w:noWrap/>
            <w:hideMark/>
          </w:tcPr>
          <w:p w14:paraId="3BB3BE4B"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799821A7"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5C4FFEC6"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p>
        </w:tc>
        <w:tc>
          <w:tcPr>
            <w:tcW w:w="1861" w:type="dxa"/>
            <w:noWrap/>
            <w:hideMark/>
          </w:tcPr>
          <w:p w14:paraId="03EDDC8E"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0.000***</w:t>
            </w:r>
          </w:p>
        </w:tc>
        <w:tc>
          <w:tcPr>
            <w:tcW w:w="1861" w:type="dxa"/>
            <w:noWrap/>
            <w:hideMark/>
          </w:tcPr>
          <w:p w14:paraId="5732F945" w14:textId="77777777" w:rsidR="00423470" w:rsidRPr="00423470" w:rsidRDefault="00423470" w:rsidP="00423470">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423470">
              <w:rPr>
                <w:sz w:val="18"/>
                <w:szCs w:val="18"/>
              </w:rPr>
              <w:t>0.000***</w:t>
            </w:r>
          </w:p>
        </w:tc>
      </w:tr>
      <w:tr w:rsidR="00423470" w:rsidRPr="00423470" w14:paraId="36930849" w14:textId="77777777" w:rsidTr="0042347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06" w:type="dxa"/>
            <w:noWrap/>
            <w:hideMark/>
          </w:tcPr>
          <w:p w14:paraId="43294BDE" w14:textId="77777777" w:rsidR="00423470" w:rsidRPr="00423470" w:rsidRDefault="00423470" w:rsidP="00423470">
            <w:pPr>
              <w:keepNext/>
              <w:keepLines/>
              <w:rPr>
                <w:sz w:val="18"/>
                <w:szCs w:val="18"/>
              </w:rPr>
            </w:pPr>
            <w:proofErr w:type="spellStart"/>
            <w:r w:rsidRPr="00423470">
              <w:rPr>
                <w:sz w:val="18"/>
                <w:szCs w:val="18"/>
              </w:rPr>
              <w:t>Sargan</w:t>
            </w:r>
            <w:proofErr w:type="spellEnd"/>
            <w:r w:rsidRPr="00423470">
              <w:rPr>
                <w:sz w:val="18"/>
                <w:szCs w:val="18"/>
              </w:rPr>
              <w:t xml:space="preserve"> Chi (p-value)</w:t>
            </w:r>
          </w:p>
        </w:tc>
        <w:tc>
          <w:tcPr>
            <w:tcW w:w="1977" w:type="dxa"/>
            <w:noWrap/>
            <w:hideMark/>
          </w:tcPr>
          <w:p w14:paraId="22506030"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0.094*</w:t>
            </w:r>
          </w:p>
        </w:tc>
        <w:tc>
          <w:tcPr>
            <w:tcW w:w="1862" w:type="dxa"/>
            <w:shd w:val="clear" w:color="auto" w:fill="D9D9D9" w:themeFill="background1" w:themeFillShade="D9"/>
            <w:noWrap/>
            <w:hideMark/>
          </w:tcPr>
          <w:p w14:paraId="0086D16E"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0.981</w:t>
            </w:r>
          </w:p>
        </w:tc>
        <w:tc>
          <w:tcPr>
            <w:tcW w:w="1861" w:type="dxa"/>
            <w:noWrap/>
            <w:hideMark/>
          </w:tcPr>
          <w:p w14:paraId="4F1D2115"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0.647</w:t>
            </w:r>
          </w:p>
        </w:tc>
        <w:tc>
          <w:tcPr>
            <w:tcW w:w="1861" w:type="dxa"/>
            <w:noWrap/>
            <w:hideMark/>
          </w:tcPr>
          <w:p w14:paraId="2B8AFE58"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0.818</w:t>
            </w:r>
          </w:p>
        </w:tc>
        <w:tc>
          <w:tcPr>
            <w:tcW w:w="1861" w:type="dxa"/>
            <w:noWrap/>
            <w:hideMark/>
          </w:tcPr>
          <w:p w14:paraId="0E4C4180"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0.838</w:t>
            </w:r>
          </w:p>
        </w:tc>
        <w:tc>
          <w:tcPr>
            <w:tcW w:w="1861" w:type="dxa"/>
            <w:noWrap/>
            <w:hideMark/>
          </w:tcPr>
          <w:p w14:paraId="1E798293" w14:textId="77777777" w:rsidR="00423470" w:rsidRPr="00423470" w:rsidRDefault="00423470" w:rsidP="00423470">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423470">
              <w:rPr>
                <w:sz w:val="18"/>
                <w:szCs w:val="18"/>
              </w:rPr>
              <w:t>0.999</w:t>
            </w:r>
          </w:p>
        </w:tc>
      </w:tr>
    </w:tbl>
    <w:p w14:paraId="7FD5E3D7" w14:textId="77777777" w:rsidR="00423470" w:rsidRPr="00423470" w:rsidRDefault="00423470" w:rsidP="00423470">
      <w:pPr>
        <w:rPr>
          <w:highlight w:val="yellow"/>
        </w:rPr>
      </w:pPr>
    </w:p>
    <w:p w14:paraId="08859EEF" w14:textId="77777777" w:rsidR="00423470" w:rsidRDefault="00423470" w:rsidP="00FB0423">
      <w:pPr>
        <w:rPr>
          <w:highlight w:val="yellow"/>
        </w:rPr>
        <w:sectPr w:rsidR="00423470" w:rsidSect="00423470">
          <w:pgSz w:w="16839" w:h="11907" w:orient="landscape" w:code="9"/>
          <w:pgMar w:top="1077" w:right="720" w:bottom="1077" w:left="720" w:header="567" w:footer="851" w:gutter="0"/>
          <w:cols w:space="708"/>
          <w:titlePg/>
          <w:docGrid w:linePitch="360"/>
        </w:sectPr>
      </w:pPr>
    </w:p>
    <w:p w14:paraId="56A983B9" w14:textId="45865206" w:rsidR="000B6B22" w:rsidRDefault="00723F79" w:rsidP="00E74282">
      <w:pPr>
        <w:pStyle w:val="Caption"/>
      </w:pPr>
      <w:bookmarkStart w:id="71" w:name="_Ref38574277"/>
      <w:r>
        <w:lastRenderedPageBreak/>
        <w:t xml:space="preserve">Table </w:t>
      </w:r>
      <w:r w:rsidR="006E1A11">
        <w:fldChar w:fldCharType="begin"/>
      </w:r>
      <w:r w:rsidR="006E1A11">
        <w:instrText xml:space="preserve"> SEQ Table \* ARABIC </w:instrText>
      </w:r>
      <w:r w:rsidR="006E1A11">
        <w:fldChar w:fldCharType="separate"/>
      </w:r>
      <w:r w:rsidR="00693331">
        <w:rPr>
          <w:noProof/>
        </w:rPr>
        <w:t>15</w:t>
      </w:r>
      <w:r w:rsidR="006E1A11">
        <w:rPr>
          <w:noProof/>
        </w:rPr>
        <w:fldChar w:fldCharType="end"/>
      </w:r>
      <w:bookmarkEnd w:id="71"/>
      <w:r>
        <w:t>: Housing supply model specification test</w:t>
      </w:r>
    </w:p>
    <w:tbl>
      <w:tblPr>
        <w:tblStyle w:val="TableGrid"/>
        <w:tblW w:w="0" w:type="auto"/>
        <w:tblLayout w:type="fixed"/>
        <w:tblLook w:val="04A0" w:firstRow="1" w:lastRow="0" w:firstColumn="1" w:lastColumn="0" w:noHBand="0" w:noVBand="1"/>
      </w:tblPr>
      <w:tblGrid>
        <w:gridCol w:w="4216"/>
        <w:gridCol w:w="2763"/>
        <w:gridCol w:w="2764"/>
      </w:tblGrid>
      <w:tr w:rsidR="00723F79" w:rsidRPr="00723F79" w14:paraId="49CDCFCB" w14:textId="77777777" w:rsidTr="00723F79">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4216" w:type="dxa"/>
            <w:noWrap/>
            <w:hideMark/>
          </w:tcPr>
          <w:p w14:paraId="478F0E5A" w14:textId="0349129C" w:rsidR="00723F79" w:rsidRPr="00723F79" w:rsidRDefault="00723F79" w:rsidP="00723F79">
            <w:pPr>
              <w:keepNext/>
              <w:keepLines/>
              <w:rPr>
                <w:b/>
                <w:sz w:val="18"/>
                <w:szCs w:val="18"/>
              </w:rPr>
            </w:pPr>
            <w:r w:rsidRPr="00723F79">
              <w:rPr>
                <w:b/>
                <w:sz w:val="18"/>
                <w:szCs w:val="18"/>
              </w:rPr>
              <w:t>Model specification</w:t>
            </w:r>
          </w:p>
        </w:tc>
        <w:tc>
          <w:tcPr>
            <w:tcW w:w="2763" w:type="dxa"/>
            <w:noWrap/>
            <w:hideMark/>
          </w:tcPr>
          <w:p w14:paraId="56267B5E" w14:textId="4744C42D" w:rsidR="00723F79" w:rsidRPr="00723F79" w:rsidRDefault="00723F79" w:rsidP="00723F79">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723F79">
              <w:rPr>
                <w:b/>
                <w:sz w:val="18"/>
                <w:szCs w:val="18"/>
              </w:rPr>
              <w:t>OLS 1c</w:t>
            </w:r>
          </w:p>
        </w:tc>
        <w:tc>
          <w:tcPr>
            <w:tcW w:w="2764" w:type="dxa"/>
            <w:noWrap/>
            <w:hideMark/>
          </w:tcPr>
          <w:p w14:paraId="1D57BBD6" w14:textId="508252F4" w:rsidR="00723F79" w:rsidRPr="00723F79" w:rsidRDefault="00723F79" w:rsidP="00723F79">
            <w:pPr>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723F79">
              <w:rPr>
                <w:b/>
                <w:sz w:val="18"/>
                <w:szCs w:val="18"/>
              </w:rPr>
              <w:t>IV 1c</w:t>
            </w:r>
          </w:p>
        </w:tc>
      </w:tr>
      <w:tr w:rsidR="00723F79" w:rsidRPr="00723F79" w14:paraId="0EFF7015" w14:textId="77777777" w:rsidTr="00723F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6" w:type="dxa"/>
            <w:noWrap/>
            <w:hideMark/>
          </w:tcPr>
          <w:p w14:paraId="77A96A6C" w14:textId="77777777" w:rsidR="00723F79" w:rsidRPr="00723F79" w:rsidRDefault="00723F79" w:rsidP="00723F79">
            <w:pPr>
              <w:keepNext/>
              <w:keepLines/>
              <w:rPr>
                <w:b/>
                <w:sz w:val="18"/>
                <w:szCs w:val="18"/>
              </w:rPr>
            </w:pPr>
            <w:r w:rsidRPr="00723F79">
              <w:rPr>
                <w:b/>
                <w:sz w:val="18"/>
                <w:szCs w:val="18"/>
              </w:rPr>
              <w:t>Outcome variable</w:t>
            </w:r>
          </w:p>
        </w:tc>
        <w:tc>
          <w:tcPr>
            <w:tcW w:w="2763" w:type="dxa"/>
            <w:noWrap/>
            <w:hideMark/>
          </w:tcPr>
          <w:p w14:paraId="39649C9B" w14:textId="0E70A49B" w:rsidR="00723F79" w:rsidRPr="00723F79" w:rsidRDefault="0071587C" w:rsidP="00723F79">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00723F79" w:rsidRPr="00723F79">
              <w:rPr>
                <w:b/>
                <w:sz w:val="18"/>
                <w:szCs w:val="18"/>
              </w:rPr>
              <w:t>(quality-adjusted house prices)</w:t>
            </w:r>
          </w:p>
        </w:tc>
        <w:tc>
          <w:tcPr>
            <w:tcW w:w="2764" w:type="dxa"/>
            <w:noWrap/>
            <w:hideMark/>
          </w:tcPr>
          <w:p w14:paraId="63D8CB63" w14:textId="283B4A12" w:rsidR="00723F79" w:rsidRPr="00723F79" w:rsidRDefault="0071587C" w:rsidP="00723F79">
            <w:pPr>
              <w:keepNext/>
              <w:keepLines/>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ln</w:t>
            </w:r>
            <w:r w:rsidR="00723F79" w:rsidRPr="00723F79">
              <w:rPr>
                <w:b/>
                <w:sz w:val="18"/>
                <w:szCs w:val="18"/>
              </w:rPr>
              <w:t>(quality-adjusted house prices)</w:t>
            </w:r>
          </w:p>
        </w:tc>
      </w:tr>
      <w:tr w:rsidR="00723F79" w:rsidRPr="00723F79" w14:paraId="25E6B3E5" w14:textId="77777777" w:rsidTr="00723F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6" w:type="dxa"/>
            <w:noWrap/>
            <w:hideMark/>
          </w:tcPr>
          <w:p w14:paraId="787B844E" w14:textId="77777777" w:rsidR="00723F79" w:rsidRPr="00723F79" w:rsidRDefault="00723F79" w:rsidP="00723F79">
            <w:pPr>
              <w:keepNext/>
              <w:keepLines/>
              <w:rPr>
                <w:sz w:val="18"/>
                <w:szCs w:val="18"/>
              </w:rPr>
            </w:pPr>
            <w:r w:rsidRPr="00723F79">
              <w:rPr>
                <w:sz w:val="18"/>
                <w:szCs w:val="18"/>
              </w:rPr>
              <w:t>ln(dwellings)</w:t>
            </w:r>
          </w:p>
        </w:tc>
        <w:tc>
          <w:tcPr>
            <w:tcW w:w="2763" w:type="dxa"/>
            <w:noWrap/>
            <w:hideMark/>
          </w:tcPr>
          <w:p w14:paraId="358FAAC2" w14:textId="77777777" w:rsidR="00723F79" w:rsidRPr="00723F79" w:rsidRDefault="00723F79" w:rsidP="00723F79">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723F79">
              <w:rPr>
                <w:sz w:val="18"/>
                <w:szCs w:val="18"/>
              </w:rPr>
              <w:t>0.069***</w:t>
            </w:r>
          </w:p>
        </w:tc>
        <w:tc>
          <w:tcPr>
            <w:tcW w:w="2764" w:type="dxa"/>
            <w:noWrap/>
            <w:hideMark/>
          </w:tcPr>
          <w:p w14:paraId="6396A938" w14:textId="77777777" w:rsidR="00723F79" w:rsidRPr="00723F79" w:rsidRDefault="00723F79" w:rsidP="00723F79">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723F79">
              <w:rPr>
                <w:sz w:val="18"/>
                <w:szCs w:val="18"/>
              </w:rPr>
              <w:t>0.306**</w:t>
            </w:r>
          </w:p>
        </w:tc>
      </w:tr>
      <w:tr w:rsidR="00723F79" w:rsidRPr="00723F79" w14:paraId="08C30C5C" w14:textId="77777777" w:rsidTr="00723F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6" w:type="dxa"/>
            <w:noWrap/>
            <w:hideMark/>
          </w:tcPr>
          <w:p w14:paraId="1E9016E9" w14:textId="77777777" w:rsidR="00723F79" w:rsidRPr="00723F79" w:rsidRDefault="00723F79" w:rsidP="00723F79">
            <w:pPr>
              <w:keepNext/>
              <w:keepLines/>
              <w:rPr>
                <w:sz w:val="18"/>
                <w:szCs w:val="18"/>
              </w:rPr>
            </w:pPr>
          </w:p>
        </w:tc>
        <w:tc>
          <w:tcPr>
            <w:tcW w:w="2763" w:type="dxa"/>
            <w:noWrap/>
            <w:hideMark/>
          </w:tcPr>
          <w:p w14:paraId="18CB9D66" w14:textId="77777777" w:rsidR="00723F79" w:rsidRPr="00723F79" w:rsidRDefault="00723F79" w:rsidP="00723F79">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723F79">
              <w:rPr>
                <w:sz w:val="18"/>
                <w:szCs w:val="18"/>
              </w:rPr>
              <w:t>(0.020)</w:t>
            </w:r>
          </w:p>
        </w:tc>
        <w:tc>
          <w:tcPr>
            <w:tcW w:w="2764" w:type="dxa"/>
            <w:noWrap/>
            <w:hideMark/>
          </w:tcPr>
          <w:p w14:paraId="566200BC" w14:textId="77777777" w:rsidR="00723F79" w:rsidRPr="00723F79" w:rsidRDefault="00723F79" w:rsidP="00723F79">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723F79">
              <w:rPr>
                <w:sz w:val="18"/>
                <w:szCs w:val="18"/>
              </w:rPr>
              <w:t>(0.155)</w:t>
            </w:r>
          </w:p>
        </w:tc>
      </w:tr>
      <w:tr w:rsidR="00723F79" w:rsidRPr="00723F79" w14:paraId="030A39E7" w14:textId="77777777" w:rsidTr="00723F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6" w:type="dxa"/>
            <w:noWrap/>
            <w:hideMark/>
          </w:tcPr>
          <w:p w14:paraId="3DBDD3A7" w14:textId="77777777" w:rsidR="00723F79" w:rsidRPr="00723F79" w:rsidRDefault="00723F79" w:rsidP="00723F79">
            <w:pPr>
              <w:keepNext/>
              <w:keepLines/>
              <w:rPr>
                <w:sz w:val="18"/>
                <w:szCs w:val="18"/>
              </w:rPr>
            </w:pPr>
            <w:r w:rsidRPr="00723F79">
              <w:rPr>
                <w:sz w:val="18"/>
                <w:szCs w:val="18"/>
              </w:rPr>
              <w:t>ln(development capacity)</w:t>
            </w:r>
          </w:p>
        </w:tc>
        <w:tc>
          <w:tcPr>
            <w:tcW w:w="2763" w:type="dxa"/>
            <w:noWrap/>
            <w:hideMark/>
          </w:tcPr>
          <w:p w14:paraId="366D8A48" w14:textId="77777777" w:rsidR="00723F79" w:rsidRPr="00723F79" w:rsidRDefault="00723F79" w:rsidP="00723F79">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723F79">
              <w:rPr>
                <w:sz w:val="18"/>
                <w:szCs w:val="18"/>
              </w:rPr>
              <w:t>-0.066***</w:t>
            </w:r>
          </w:p>
        </w:tc>
        <w:tc>
          <w:tcPr>
            <w:tcW w:w="2764" w:type="dxa"/>
            <w:noWrap/>
            <w:hideMark/>
          </w:tcPr>
          <w:p w14:paraId="235EB31E" w14:textId="77777777" w:rsidR="00723F79" w:rsidRPr="00723F79" w:rsidRDefault="00723F79" w:rsidP="00723F79">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723F79">
              <w:rPr>
                <w:sz w:val="18"/>
                <w:szCs w:val="18"/>
              </w:rPr>
              <w:t>-0.139***</w:t>
            </w:r>
          </w:p>
        </w:tc>
      </w:tr>
      <w:tr w:rsidR="00723F79" w:rsidRPr="00723F79" w14:paraId="469B221A" w14:textId="77777777" w:rsidTr="00723F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6" w:type="dxa"/>
            <w:noWrap/>
            <w:hideMark/>
          </w:tcPr>
          <w:p w14:paraId="3A5C08A4" w14:textId="77777777" w:rsidR="00723F79" w:rsidRPr="00723F79" w:rsidRDefault="00723F79" w:rsidP="00723F79">
            <w:pPr>
              <w:keepNext/>
              <w:keepLines/>
              <w:rPr>
                <w:sz w:val="18"/>
                <w:szCs w:val="18"/>
              </w:rPr>
            </w:pPr>
          </w:p>
        </w:tc>
        <w:tc>
          <w:tcPr>
            <w:tcW w:w="2763" w:type="dxa"/>
            <w:noWrap/>
            <w:hideMark/>
          </w:tcPr>
          <w:p w14:paraId="77C45E7C" w14:textId="77777777" w:rsidR="00723F79" w:rsidRPr="00723F79" w:rsidRDefault="00723F79" w:rsidP="00723F79">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723F79">
              <w:rPr>
                <w:sz w:val="18"/>
                <w:szCs w:val="18"/>
              </w:rPr>
              <w:t>(0.021)</w:t>
            </w:r>
          </w:p>
        </w:tc>
        <w:tc>
          <w:tcPr>
            <w:tcW w:w="2764" w:type="dxa"/>
            <w:noWrap/>
            <w:hideMark/>
          </w:tcPr>
          <w:p w14:paraId="4369A2E6" w14:textId="77777777" w:rsidR="00723F79" w:rsidRPr="00723F79" w:rsidRDefault="00723F79" w:rsidP="00723F79">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723F79">
              <w:rPr>
                <w:sz w:val="18"/>
                <w:szCs w:val="18"/>
              </w:rPr>
              <w:t>(0.052)</w:t>
            </w:r>
          </w:p>
        </w:tc>
      </w:tr>
      <w:tr w:rsidR="00723F79" w:rsidRPr="00723F79" w14:paraId="14B00D67" w14:textId="77777777" w:rsidTr="00723F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6" w:type="dxa"/>
            <w:noWrap/>
            <w:hideMark/>
          </w:tcPr>
          <w:p w14:paraId="48782366" w14:textId="77777777" w:rsidR="00723F79" w:rsidRPr="00723F79" w:rsidRDefault="00723F79" w:rsidP="00723F79">
            <w:pPr>
              <w:keepNext/>
              <w:keepLines/>
              <w:rPr>
                <w:sz w:val="18"/>
                <w:szCs w:val="18"/>
              </w:rPr>
            </w:pPr>
            <w:r w:rsidRPr="00723F79">
              <w:rPr>
                <w:sz w:val="18"/>
                <w:szCs w:val="18"/>
              </w:rPr>
              <w:t>ln(effective job density)</w:t>
            </w:r>
          </w:p>
        </w:tc>
        <w:tc>
          <w:tcPr>
            <w:tcW w:w="2763" w:type="dxa"/>
            <w:noWrap/>
            <w:hideMark/>
          </w:tcPr>
          <w:p w14:paraId="43F2E5BC" w14:textId="77777777" w:rsidR="00723F79" w:rsidRPr="00723F79" w:rsidRDefault="00723F79" w:rsidP="00723F79">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723F79">
              <w:rPr>
                <w:sz w:val="18"/>
                <w:szCs w:val="18"/>
              </w:rPr>
              <w:t>0.388***</w:t>
            </w:r>
          </w:p>
        </w:tc>
        <w:tc>
          <w:tcPr>
            <w:tcW w:w="2764" w:type="dxa"/>
            <w:noWrap/>
            <w:hideMark/>
          </w:tcPr>
          <w:p w14:paraId="5864236E" w14:textId="77777777" w:rsidR="00723F79" w:rsidRPr="00723F79" w:rsidRDefault="00723F79" w:rsidP="00723F79">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723F79">
              <w:rPr>
                <w:sz w:val="18"/>
                <w:szCs w:val="18"/>
              </w:rPr>
              <w:t>0.371***</w:t>
            </w:r>
          </w:p>
        </w:tc>
      </w:tr>
      <w:tr w:rsidR="00723F79" w:rsidRPr="00723F79" w14:paraId="465BF803" w14:textId="77777777" w:rsidTr="00723F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6" w:type="dxa"/>
            <w:noWrap/>
            <w:hideMark/>
          </w:tcPr>
          <w:p w14:paraId="40FEE51C" w14:textId="77777777" w:rsidR="00723F79" w:rsidRPr="00723F79" w:rsidRDefault="00723F79" w:rsidP="00723F79">
            <w:pPr>
              <w:keepNext/>
              <w:keepLines/>
              <w:rPr>
                <w:sz w:val="18"/>
                <w:szCs w:val="18"/>
              </w:rPr>
            </w:pPr>
          </w:p>
        </w:tc>
        <w:tc>
          <w:tcPr>
            <w:tcW w:w="2763" w:type="dxa"/>
            <w:noWrap/>
            <w:hideMark/>
          </w:tcPr>
          <w:p w14:paraId="0DA841F6" w14:textId="77777777" w:rsidR="00723F79" w:rsidRPr="00723F79" w:rsidRDefault="00723F79" w:rsidP="00723F79">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723F79">
              <w:rPr>
                <w:sz w:val="18"/>
                <w:szCs w:val="18"/>
              </w:rPr>
              <w:t>(0.065)</w:t>
            </w:r>
          </w:p>
        </w:tc>
        <w:tc>
          <w:tcPr>
            <w:tcW w:w="2764" w:type="dxa"/>
            <w:noWrap/>
            <w:hideMark/>
          </w:tcPr>
          <w:p w14:paraId="0AF7253B" w14:textId="77777777" w:rsidR="00723F79" w:rsidRPr="00723F79" w:rsidRDefault="00723F79" w:rsidP="00723F79">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723F79">
              <w:rPr>
                <w:sz w:val="18"/>
                <w:szCs w:val="18"/>
              </w:rPr>
              <w:t>(0.098)</w:t>
            </w:r>
          </w:p>
        </w:tc>
      </w:tr>
      <w:tr w:rsidR="00723F79" w:rsidRPr="00723F79" w14:paraId="04BBF7BD" w14:textId="77777777" w:rsidTr="00723F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6" w:type="dxa"/>
            <w:noWrap/>
            <w:hideMark/>
          </w:tcPr>
          <w:p w14:paraId="5146720A" w14:textId="77777777" w:rsidR="00723F79" w:rsidRPr="00723F79" w:rsidRDefault="00723F79" w:rsidP="00723F79">
            <w:pPr>
              <w:keepNext/>
              <w:keepLines/>
              <w:rPr>
                <w:sz w:val="18"/>
                <w:szCs w:val="18"/>
              </w:rPr>
            </w:pPr>
            <w:r w:rsidRPr="00723F79">
              <w:rPr>
                <w:sz w:val="18"/>
                <w:szCs w:val="18"/>
              </w:rPr>
              <w:t>ln(median personal income, 2001)</w:t>
            </w:r>
          </w:p>
        </w:tc>
        <w:tc>
          <w:tcPr>
            <w:tcW w:w="2763" w:type="dxa"/>
            <w:noWrap/>
            <w:hideMark/>
          </w:tcPr>
          <w:p w14:paraId="1691D981" w14:textId="77777777" w:rsidR="00723F79" w:rsidRPr="00723F79" w:rsidRDefault="00723F79" w:rsidP="00723F79">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723F79">
              <w:rPr>
                <w:sz w:val="18"/>
                <w:szCs w:val="18"/>
              </w:rPr>
              <w:t>0.265***</w:t>
            </w:r>
          </w:p>
        </w:tc>
        <w:tc>
          <w:tcPr>
            <w:tcW w:w="2764" w:type="dxa"/>
            <w:noWrap/>
            <w:hideMark/>
          </w:tcPr>
          <w:p w14:paraId="7451E49B" w14:textId="77777777" w:rsidR="00723F79" w:rsidRPr="00723F79" w:rsidRDefault="00723F79" w:rsidP="00723F79">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723F79">
              <w:rPr>
                <w:sz w:val="18"/>
                <w:szCs w:val="18"/>
              </w:rPr>
              <w:t>0.351***</w:t>
            </w:r>
          </w:p>
        </w:tc>
      </w:tr>
      <w:tr w:rsidR="00723F79" w:rsidRPr="00723F79" w14:paraId="25DF6CAD" w14:textId="77777777" w:rsidTr="00723F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6" w:type="dxa"/>
            <w:noWrap/>
            <w:hideMark/>
          </w:tcPr>
          <w:p w14:paraId="3A1BB0A7" w14:textId="77777777" w:rsidR="00723F79" w:rsidRPr="00723F79" w:rsidRDefault="00723F79" w:rsidP="00723F79">
            <w:pPr>
              <w:keepNext/>
              <w:keepLines/>
              <w:rPr>
                <w:sz w:val="18"/>
                <w:szCs w:val="18"/>
              </w:rPr>
            </w:pPr>
          </w:p>
        </w:tc>
        <w:tc>
          <w:tcPr>
            <w:tcW w:w="2763" w:type="dxa"/>
            <w:noWrap/>
            <w:hideMark/>
          </w:tcPr>
          <w:p w14:paraId="5354C9D6" w14:textId="77777777" w:rsidR="00723F79" w:rsidRPr="00723F79" w:rsidRDefault="00723F79" w:rsidP="00723F79">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723F79">
              <w:rPr>
                <w:sz w:val="18"/>
                <w:szCs w:val="18"/>
              </w:rPr>
              <w:t>(0.048)</w:t>
            </w:r>
          </w:p>
        </w:tc>
        <w:tc>
          <w:tcPr>
            <w:tcW w:w="2764" w:type="dxa"/>
            <w:noWrap/>
            <w:hideMark/>
          </w:tcPr>
          <w:p w14:paraId="76D00868" w14:textId="77777777" w:rsidR="00723F79" w:rsidRPr="00723F79" w:rsidRDefault="00723F79" w:rsidP="00723F79">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723F79">
              <w:rPr>
                <w:sz w:val="18"/>
                <w:szCs w:val="18"/>
              </w:rPr>
              <w:t>(0.122)</w:t>
            </w:r>
          </w:p>
        </w:tc>
      </w:tr>
      <w:tr w:rsidR="00723F79" w:rsidRPr="00723F79" w14:paraId="59D83745" w14:textId="77777777" w:rsidTr="00723F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6" w:type="dxa"/>
            <w:noWrap/>
            <w:hideMark/>
          </w:tcPr>
          <w:p w14:paraId="0758FC19" w14:textId="77777777" w:rsidR="00723F79" w:rsidRPr="00723F79" w:rsidRDefault="00723F79" w:rsidP="00723F79">
            <w:pPr>
              <w:keepNext/>
              <w:keepLines/>
              <w:rPr>
                <w:sz w:val="18"/>
                <w:szCs w:val="18"/>
              </w:rPr>
            </w:pPr>
            <w:r w:rsidRPr="00723F79">
              <w:rPr>
                <w:sz w:val="18"/>
                <w:szCs w:val="18"/>
              </w:rPr>
              <w:t>TLA fixed effects</w:t>
            </w:r>
          </w:p>
        </w:tc>
        <w:tc>
          <w:tcPr>
            <w:tcW w:w="2763" w:type="dxa"/>
            <w:noWrap/>
            <w:hideMark/>
          </w:tcPr>
          <w:p w14:paraId="7BCBF6FD" w14:textId="77777777" w:rsidR="00723F79" w:rsidRPr="00723F79" w:rsidRDefault="00723F79" w:rsidP="00723F79">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723F79">
              <w:rPr>
                <w:sz w:val="18"/>
                <w:szCs w:val="18"/>
              </w:rPr>
              <w:t>Yes</w:t>
            </w:r>
          </w:p>
        </w:tc>
        <w:tc>
          <w:tcPr>
            <w:tcW w:w="2764" w:type="dxa"/>
            <w:noWrap/>
            <w:hideMark/>
          </w:tcPr>
          <w:p w14:paraId="5ACF32AF" w14:textId="77777777" w:rsidR="00723F79" w:rsidRPr="00723F79" w:rsidRDefault="00723F79" w:rsidP="00723F79">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723F79">
              <w:rPr>
                <w:sz w:val="18"/>
                <w:szCs w:val="18"/>
              </w:rPr>
              <w:t>Yes</w:t>
            </w:r>
          </w:p>
        </w:tc>
      </w:tr>
      <w:tr w:rsidR="00723F79" w:rsidRPr="00723F79" w14:paraId="2D4F1BFB" w14:textId="77777777" w:rsidTr="00723F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6" w:type="dxa"/>
            <w:noWrap/>
            <w:hideMark/>
          </w:tcPr>
          <w:p w14:paraId="56CD27C9" w14:textId="77777777" w:rsidR="00723F79" w:rsidRPr="00723F79" w:rsidRDefault="00723F79" w:rsidP="00723F79">
            <w:pPr>
              <w:keepNext/>
              <w:keepLines/>
              <w:rPr>
                <w:sz w:val="18"/>
                <w:szCs w:val="18"/>
              </w:rPr>
            </w:pPr>
            <w:r w:rsidRPr="00723F79">
              <w:rPr>
                <w:sz w:val="18"/>
                <w:szCs w:val="18"/>
              </w:rPr>
              <w:t>Constant</w:t>
            </w:r>
          </w:p>
        </w:tc>
        <w:tc>
          <w:tcPr>
            <w:tcW w:w="2763" w:type="dxa"/>
            <w:noWrap/>
            <w:hideMark/>
          </w:tcPr>
          <w:p w14:paraId="177C1C12" w14:textId="77777777" w:rsidR="00723F79" w:rsidRPr="00723F79" w:rsidRDefault="00723F79" w:rsidP="00723F79">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723F79">
              <w:rPr>
                <w:sz w:val="18"/>
                <w:szCs w:val="18"/>
              </w:rPr>
              <w:t>Yes</w:t>
            </w:r>
          </w:p>
        </w:tc>
        <w:tc>
          <w:tcPr>
            <w:tcW w:w="2764" w:type="dxa"/>
            <w:noWrap/>
            <w:hideMark/>
          </w:tcPr>
          <w:p w14:paraId="0F4D8E0C" w14:textId="77777777" w:rsidR="00723F79" w:rsidRPr="00723F79" w:rsidRDefault="00723F79" w:rsidP="00723F79">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723F79">
              <w:rPr>
                <w:sz w:val="18"/>
                <w:szCs w:val="18"/>
              </w:rPr>
              <w:t>Yes</w:t>
            </w:r>
          </w:p>
        </w:tc>
      </w:tr>
      <w:tr w:rsidR="00723F79" w:rsidRPr="00723F79" w14:paraId="44F338AB" w14:textId="77777777" w:rsidTr="00723F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6" w:type="dxa"/>
            <w:noWrap/>
            <w:hideMark/>
          </w:tcPr>
          <w:p w14:paraId="4EF139CF" w14:textId="77777777" w:rsidR="00723F79" w:rsidRPr="00723F79" w:rsidRDefault="00723F79" w:rsidP="00723F79">
            <w:pPr>
              <w:keepNext/>
              <w:keepLines/>
              <w:rPr>
                <w:sz w:val="18"/>
                <w:szCs w:val="18"/>
              </w:rPr>
            </w:pPr>
            <w:r w:rsidRPr="00723F79">
              <w:rPr>
                <w:sz w:val="18"/>
                <w:szCs w:val="18"/>
              </w:rPr>
              <w:t>Observations</w:t>
            </w:r>
          </w:p>
        </w:tc>
        <w:tc>
          <w:tcPr>
            <w:tcW w:w="2763" w:type="dxa"/>
            <w:noWrap/>
            <w:hideMark/>
          </w:tcPr>
          <w:p w14:paraId="17439AEF" w14:textId="77777777" w:rsidR="00723F79" w:rsidRPr="00723F79" w:rsidRDefault="00723F79" w:rsidP="00723F79">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723F79">
              <w:rPr>
                <w:sz w:val="18"/>
                <w:szCs w:val="18"/>
              </w:rPr>
              <w:t>164</w:t>
            </w:r>
          </w:p>
        </w:tc>
        <w:tc>
          <w:tcPr>
            <w:tcW w:w="2764" w:type="dxa"/>
            <w:noWrap/>
            <w:hideMark/>
          </w:tcPr>
          <w:p w14:paraId="179B8969" w14:textId="77777777" w:rsidR="00723F79" w:rsidRPr="00723F79" w:rsidRDefault="00723F79" w:rsidP="00723F79">
            <w:pPr>
              <w:keepNext/>
              <w:keepLines/>
              <w:cnfStyle w:val="000000010000" w:firstRow="0" w:lastRow="0" w:firstColumn="0" w:lastColumn="0" w:oddVBand="0" w:evenVBand="0" w:oddHBand="0" w:evenHBand="1" w:firstRowFirstColumn="0" w:firstRowLastColumn="0" w:lastRowFirstColumn="0" w:lastRowLastColumn="0"/>
              <w:rPr>
                <w:sz w:val="18"/>
                <w:szCs w:val="18"/>
              </w:rPr>
            </w:pPr>
            <w:r w:rsidRPr="00723F79">
              <w:rPr>
                <w:sz w:val="18"/>
                <w:szCs w:val="18"/>
              </w:rPr>
              <w:t>164</w:t>
            </w:r>
          </w:p>
        </w:tc>
      </w:tr>
      <w:tr w:rsidR="00723F79" w:rsidRPr="00723F79" w14:paraId="765BAB6E" w14:textId="77777777" w:rsidTr="00723F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6" w:type="dxa"/>
            <w:noWrap/>
            <w:hideMark/>
          </w:tcPr>
          <w:p w14:paraId="41D1C273" w14:textId="26B65A16" w:rsidR="00723F79" w:rsidRPr="00723F79" w:rsidRDefault="00723F79" w:rsidP="00723F79">
            <w:pPr>
              <w:keepNext/>
              <w:keepLines/>
              <w:rPr>
                <w:sz w:val="18"/>
                <w:szCs w:val="18"/>
              </w:rPr>
            </w:pPr>
            <w:r w:rsidRPr="00723F79">
              <w:rPr>
                <w:sz w:val="18"/>
                <w:szCs w:val="18"/>
              </w:rPr>
              <w:t>Linear hypothesis test p-value</w:t>
            </w:r>
            <w:r>
              <w:rPr>
                <w:sz w:val="18"/>
                <w:szCs w:val="18"/>
              </w:rPr>
              <w:t xml:space="preserve">. H0: ln(dwellings) </w:t>
            </w:r>
            <w:proofErr w:type="spellStart"/>
            <w:r>
              <w:rPr>
                <w:sz w:val="18"/>
                <w:szCs w:val="18"/>
              </w:rPr>
              <w:t>coeff</w:t>
            </w:r>
            <w:proofErr w:type="spellEnd"/>
            <w:r>
              <w:rPr>
                <w:sz w:val="18"/>
                <w:szCs w:val="18"/>
              </w:rPr>
              <w:t xml:space="preserve">- ln(development capacity) </w:t>
            </w:r>
            <w:proofErr w:type="spellStart"/>
            <w:r>
              <w:rPr>
                <w:sz w:val="18"/>
                <w:szCs w:val="18"/>
              </w:rPr>
              <w:t>coeff</w:t>
            </w:r>
            <w:proofErr w:type="spellEnd"/>
            <w:r>
              <w:rPr>
                <w:sz w:val="18"/>
                <w:szCs w:val="18"/>
              </w:rPr>
              <w:t xml:space="preserve"> = 0</w:t>
            </w:r>
          </w:p>
        </w:tc>
        <w:tc>
          <w:tcPr>
            <w:tcW w:w="2763" w:type="dxa"/>
            <w:noWrap/>
            <w:hideMark/>
          </w:tcPr>
          <w:p w14:paraId="271D96D0" w14:textId="77777777" w:rsidR="00723F79" w:rsidRPr="00723F79" w:rsidRDefault="00723F79" w:rsidP="00723F79">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723F79">
              <w:rPr>
                <w:sz w:val="18"/>
                <w:szCs w:val="18"/>
              </w:rPr>
              <w:t>0.902</w:t>
            </w:r>
          </w:p>
        </w:tc>
        <w:tc>
          <w:tcPr>
            <w:tcW w:w="2764" w:type="dxa"/>
            <w:noWrap/>
            <w:hideMark/>
          </w:tcPr>
          <w:p w14:paraId="352F65A8" w14:textId="77777777" w:rsidR="00723F79" w:rsidRPr="00723F79" w:rsidRDefault="00723F79" w:rsidP="00723F79">
            <w:pPr>
              <w:keepNext/>
              <w:keepLines/>
              <w:cnfStyle w:val="000000100000" w:firstRow="0" w:lastRow="0" w:firstColumn="0" w:lastColumn="0" w:oddVBand="0" w:evenVBand="0" w:oddHBand="1" w:evenHBand="0" w:firstRowFirstColumn="0" w:firstRowLastColumn="0" w:lastRowFirstColumn="0" w:lastRowLastColumn="0"/>
              <w:rPr>
                <w:sz w:val="18"/>
                <w:szCs w:val="18"/>
              </w:rPr>
            </w:pPr>
            <w:r w:rsidRPr="00723F79">
              <w:rPr>
                <w:sz w:val="18"/>
                <w:szCs w:val="18"/>
              </w:rPr>
              <w:t>0.249</w:t>
            </w:r>
          </w:p>
        </w:tc>
      </w:tr>
    </w:tbl>
    <w:p w14:paraId="402F318A" w14:textId="77777777" w:rsidR="000B6B22" w:rsidRPr="000B6B22" w:rsidRDefault="000B6B22" w:rsidP="000B6B22"/>
    <w:p w14:paraId="364D8A8A" w14:textId="7A1E657C" w:rsidR="00FB0423" w:rsidRPr="00FB0423" w:rsidRDefault="0050746D" w:rsidP="00FB0423">
      <w:pPr>
        <w:pStyle w:val="Heading2"/>
      </w:pPr>
      <w:bookmarkStart w:id="72" w:name="_Toc60951659"/>
      <w:r>
        <w:t>Q</w:t>
      </w:r>
      <w:r w:rsidR="00FB0423" w:rsidRPr="00FB0423">
        <w:t>uality-adjusted house price estimates</w:t>
      </w:r>
      <w:bookmarkEnd w:id="72"/>
    </w:p>
    <w:p w14:paraId="4CDF027D" w14:textId="2525E611" w:rsidR="007B530F" w:rsidRDefault="007B530F" w:rsidP="007B530F"/>
    <w:p w14:paraId="6B6596B7" w14:textId="77777777" w:rsidR="00FB18B6" w:rsidRDefault="0050746D" w:rsidP="00FB0423">
      <w:r>
        <w:t>Dwelling characteristics vary significantly between suburbs. Dwellings in the city centre tend to be apartments with fewer bedrooms and no garden space, while dwellings in outer suburbs tend to be larger houses with gardens. In general, developers and residents respond to higher land prices by building smaller, denser units to economise on land.</w:t>
      </w:r>
    </w:p>
    <w:p w14:paraId="42E42C7A" w14:textId="77777777" w:rsidR="0036035D" w:rsidRDefault="0036035D" w:rsidP="00FB0423"/>
    <w:p w14:paraId="1791E701" w14:textId="0F639FCE" w:rsidR="00FB18B6" w:rsidRPr="00FB0423" w:rsidRDefault="0036035D" w:rsidP="00FB0423">
      <w:r>
        <w:t>Using</w:t>
      </w:r>
      <w:r w:rsidR="0050746D">
        <w:t xml:space="preserve"> average house prices (or average rents) </w:t>
      </w:r>
      <w:r>
        <w:t>as the dependent variable in the housing supply equation will therefore cause</w:t>
      </w:r>
      <w:r w:rsidR="00FB18B6">
        <w:t xml:space="preserve"> downward bias in </w:t>
      </w:r>
      <w:r>
        <w:t>coefficient estimates. This is because the size and/or quality of housing will tend to be lower in denser areas.</w:t>
      </w:r>
    </w:p>
    <w:p w14:paraId="5A671089" w14:textId="77777777" w:rsidR="00FB0423" w:rsidRPr="00FB0423" w:rsidRDefault="00FB0423" w:rsidP="00FB0423"/>
    <w:p w14:paraId="078220A1" w14:textId="0372BA65" w:rsidR="00DC21BF" w:rsidRDefault="0036035D" w:rsidP="00DC21BF">
      <w:r>
        <w:t xml:space="preserve">To address this issue, I construct quality-adjusted house price estimates for each suburb by estimating a hedonic regression on residential property sales microdata. </w:t>
      </w:r>
      <w:r w:rsidR="00D74863">
        <w:t xml:space="preserve">I estimate this model using </w:t>
      </w:r>
      <w:r>
        <w:t xml:space="preserve">My basic approach is summarised in the following equation. I regress log-transformed sale prices </w:t>
      </w:r>
      <w:r w:rsidR="00913772">
        <w:t>(</w:t>
      </w:r>
      <w:proofErr w:type="spellStart"/>
      <w:r w:rsidR="00913772">
        <w:t>p</w:t>
      </w:r>
      <w:r w:rsidR="00913772" w:rsidRPr="00913772">
        <w:rPr>
          <w:vertAlign w:val="subscript"/>
        </w:rPr>
        <w:t>i</w:t>
      </w:r>
      <w:r w:rsidR="00913772">
        <w:rPr>
          <w:vertAlign w:val="subscript"/>
        </w:rPr>
        <w:t>,j</w:t>
      </w:r>
      <w:proofErr w:type="spellEnd"/>
      <w:r w:rsidR="00913772">
        <w:t xml:space="preserve">) for property sale </w:t>
      </w:r>
      <w:proofErr w:type="spellStart"/>
      <w:r w:rsidR="00913772">
        <w:t>i</w:t>
      </w:r>
      <w:proofErr w:type="spellEnd"/>
      <w:r w:rsidR="00913772">
        <w:t xml:space="preserve"> in suburb j </w:t>
      </w:r>
      <w:r>
        <w:t>on a vector of dwelling and site characteristic variables</w:t>
      </w:r>
      <w:r w:rsidR="00913772">
        <w:t xml:space="preserve"> (x</w:t>
      </w:r>
      <w:r w:rsidR="00913772" w:rsidRPr="00913772">
        <w:rPr>
          <w:vertAlign w:val="subscript"/>
        </w:rPr>
        <w:t>i</w:t>
      </w:r>
      <w:r w:rsidR="00913772">
        <w:t>)</w:t>
      </w:r>
      <w:r>
        <w:t>, plus a set of suburb fixed effects</w:t>
      </w:r>
      <w:r w:rsidR="00913772">
        <w:t xml:space="preserve"> (</w:t>
      </w:r>
      <w:proofErr w:type="spellStart"/>
      <w:r w:rsidR="00913772">
        <w:t>d</w:t>
      </w:r>
      <w:r w:rsidR="00913772" w:rsidRPr="00913772">
        <w:rPr>
          <w:vertAlign w:val="subscript"/>
        </w:rPr>
        <w:t>j</w:t>
      </w:r>
      <w:proofErr w:type="spellEnd"/>
      <w:r w:rsidR="00913772">
        <w:t>).</w:t>
      </w:r>
      <w:r w:rsidR="000017AF">
        <w:rPr>
          <w:rStyle w:val="FootnoteReference"/>
        </w:rPr>
        <w:footnoteReference w:id="30"/>
      </w:r>
      <w:r w:rsidR="00D74863">
        <w:t xml:space="preserve"> No location-related variables, such as distance to the city centre or coastlines, are included</w:t>
      </w:r>
      <w:r w:rsidR="009F6FC2">
        <w:t>, as suburb fixed effects capture these impacts.</w:t>
      </w:r>
    </w:p>
    <w:p w14:paraId="3BD57769" w14:textId="77777777" w:rsidR="0036035D" w:rsidRDefault="0036035D" w:rsidP="00DC21BF"/>
    <w:p w14:paraId="0752C67F" w14:textId="44B3B72C" w:rsidR="0036035D" w:rsidRDefault="0036035D" w:rsidP="00E74282">
      <w:pPr>
        <w:pStyle w:val="Caption"/>
      </w:pPr>
      <w:r>
        <w:t xml:space="preserve">Equation </w:t>
      </w:r>
      <w:r w:rsidR="006E1A11">
        <w:fldChar w:fldCharType="begin"/>
      </w:r>
      <w:r w:rsidR="006E1A11">
        <w:instrText xml:space="preserve"> SEQ Equation \* ARABIC </w:instrText>
      </w:r>
      <w:r w:rsidR="006E1A11">
        <w:fldChar w:fldCharType="separate"/>
      </w:r>
      <w:r w:rsidR="001F4625">
        <w:rPr>
          <w:noProof/>
        </w:rPr>
        <w:t>22</w:t>
      </w:r>
      <w:r w:rsidR="006E1A11">
        <w:rPr>
          <w:noProof/>
        </w:rPr>
        <w:fldChar w:fldCharType="end"/>
      </w:r>
      <w:r>
        <w:t xml:space="preserve">: Hedonic regression for </w:t>
      </w:r>
      <w:r w:rsidR="0065702F">
        <w:t>dwelling sale</w:t>
      </w:r>
      <w:r>
        <w:t xml:space="preserve"> prices</w:t>
      </w:r>
    </w:p>
    <w:p w14:paraId="7E19B8DA" w14:textId="750323AE" w:rsidR="0036035D" w:rsidRPr="00DC21BF" w:rsidRDefault="00710277" w:rsidP="00DC21BF">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i,j</m:t>
                      </m:r>
                    </m:sub>
                  </m:sSub>
                </m:e>
              </m:d>
            </m:e>
          </m:func>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m:t>
              </m:r>
            </m:sup>
          </m:sSup>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i</m:t>
              </m:r>
            </m:sub>
          </m:sSub>
        </m:oMath>
      </m:oMathPara>
    </w:p>
    <w:p w14:paraId="77D9AF7F" w14:textId="77777777" w:rsidR="00913772" w:rsidRDefault="00913772">
      <w:pPr>
        <w:jc w:val="left"/>
      </w:pPr>
    </w:p>
    <w:p w14:paraId="15A30608" w14:textId="78EBF0D2" w:rsidR="00913772" w:rsidRDefault="00D74863">
      <w:pPr>
        <w:jc w:val="left"/>
      </w:pPr>
      <w:r>
        <w:lastRenderedPageBreak/>
        <w:t xml:space="preserve">Differences in observable dwelling and site characteristics between suburbs are captured in the coefficient </w:t>
      </w:r>
      <m:oMath>
        <m:r>
          <w:rPr>
            <w:rFonts w:ascii="Cambria Math" w:hAnsi="Cambria Math"/>
          </w:rPr>
          <m:t>σ</m:t>
        </m:r>
      </m:oMath>
      <w:r>
        <w:t xml:space="preserve"> on the vector of dwelling and site characteristics. Suburb fixed effects therefore provide (de-meaned) quality-adjusted house price estimates for each suburb. Positive fixed effects indicate that a suburb has higher housing prices than the reference suburb, and vice versa.</w:t>
      </w:r>
    </w:p>
    <w:p w14:paraId="425EFFF0" w14:textId="77777777" w:rsidR="00D74863" w:rsidRDefault="00D74863">
      <w:pPr>
        <w:jc w:val="left"/>
      </w:pPr>
    </w:p>
    <w:p w14:paraId="58B4B7AE" w14:textId="2B6C8241" w:rsidR="00D74863" w:rsidRDefault="00D74863">
      <w:pPr>
        <w:jc w:val="left"/>
      </w:pPr>
      <w:r>
        <w:t>The following table summarises some key coefficient estimates from this model, as well as model statistics.</w:t>
      </w:r>
      <w:r w:rsidR="0065702F">
        <w:t xml:space="preserve"> The overall model is highly statistically significant (as indicated by the F-statistic) and it fits the data well (as indicated by the R</w:t>
      </w:r>
      <w:r w:rsidR="0065702F" w:rsidRPr="0065702F">
        <w:rPr>
          <w:vertAlign w:val="superscript"/>
        </w:rPr>
        <w:t>2</w:t>
      </w:r>
      <w:r w:rsidR="0065702F">
        <w:t>).</w:t>
      </w:r>
    </w:p>
    <w:p w14:paraId="1F9B1F6B" w14:textId="77777777" w:rsidR="00D74863" w:rsidRDefault="00D74863">
      <w:pPr>
        <w:jc w:val="left"/>
      </w:pPr>
    </w:p>
    <w:p w14:paraId="2D444E8F" w14:textId="3D86E615" w:rsidR="0065702F" w:rsidRDefault="0065702F" w:rsidP="00E74282">
      <w:pPr>
        <w:pStyle w:val="Caption"/>
      </w:pPr>
      <w:r>
        <w:t xml:space="preserve">Table </w:t>
      </w:r>
      <w:r w:rsidR="006E1A11">
        <w:fldChar w:fldCharType="begin"/>
      </w:r>
      <w:r w:rsidR="006E1A11">
        <w:instrText xml:space="preserve"> SEQ Table \* ARABIC </w:instrText>
      </w:r>
      <w:r w:rsidR="006E1A11">
        <w:fldChar w:fldCharType="separate"/>
      </w:r>
      <w:r w:rsidR="00693331">
        <w:rPr>
          <w:noProof/>
        </w:rPr>
        <w:t>16</w:t>
      </w:r>
      <w:r w:rsidR="006E1A11">
        <w:rPr>
          <w:noProof/>
        </w:rPr>
        <w:fldChar w:fldCharType="end"/>
      </w:r>
      <w:r>
        <w:t>: Hedonic regression for dwelling sale prices</w:t>
      </w:r>
    </w:p>
    <w:tbl>
      <w:tblPr>
        <w:tblStyle w:val="TableGrid"/>
        <w:tblW w:w="5000" w:type="pct"/>
        <w:tblLook w:val="04A0" w:firstRow="1" w:lastRow="0" w:firstColumn="1" w:lastColumn="0" w:noHBand="0" w:noVBand="1"/>
      </w:tblPr>
      <w:tblGrid>
        <w:gridCol w:w="5671"/>
        <w:gridCol w:w="2036"/>
        <w:gridCol w:w="2036"/>
      </w:tblGrid>
      <w:tr w:rsidR="0065702F" w:rsidRPr="0065702F" w14:paraId="16D77202" w14:textId="77777777" w:rsidTr="00A33972">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10" w:type="pct"/>
            <w:noWrap/>
            <w:hideMark/>
          </w:tcPr>
          <w:p w14:paraId="60390D11" w14:textId="77777777" w:rsidR="0065702F" w:rsidRPr="0065702F" w:rsidRDefault="0065702F" w:rsidP="0065702F">
            <w:pPr>
              <w:keepNext/>
              <w:keepLines/>
              <w:jc w:val="left"/>
              <w:rPr>
                <w:b/>
                <w:sz w:val="18"/>
              </w:rPr>
            </w:pPr>
            <w:r w:rsidRPr="0065702F">
              <w:rPr>
                <w:b/>
                <w:sz w:val="18"/>
              </w:rPr>
              <w:t>Outcome variable</w:t>
            </w:r>
          </w:p>
        </w:tc>
        <w:tc>
          <w:tcPr>
            <w:tcW w:w="2090" w:type="pct"/>
            <w:gridSpan w:val="2"/>
            <w:noWrap/>
            <w:hideMark/>
          </w:tcPr>
          <w:p w14:paraId="07B71CC5" w14:textId="77777777" w:rsidR="0065702F" w:rsidRPr="0065702F" w:rsidRDefault="0065702F" w:rsidP="0065702F">
            <w:pPr>
              <w:keepNext/>
              <w:keepLines/>
              <w:jc w:val="left"/>
              <w:cnfStyle w:val="100000000000" w:firstRow="1" w:lastRow="0" w:firstColumn="0" w:lastColumn="0" w:oddVBand="0" w:evenVBand="0" w:oddHBand="0" w:evenHBand="0" w:firstRowFirstColumn="0" w:firstRowLastColumn="0" w:lastRowFirstColumn="0" w:lastRowLastColumn="0"/>
              <w:rPr>
                <w:b/>
                <w:sz w:val="18"/>
              </w:rPr>
            </w:pPr>
            <w:r w:rsidRPr="0065702F">
              <w:rPr>
                <w:b/>
                <w:sz w:val="18"/>
              </w:rPr>
              <w:t>ln(sale price)</w:t>
            </w:r>
          </w:p>
        </w:tc>
      </w:tr>
      <w:tr w:rsidR="0065702F" w:rsidRPr="0065702F" w14:paraId="1966C484" w14:textId="77777777" w:rsidTr="00A339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623D724B" w14:textId="77777777" w:rsidR="0065702F" w:rsidRPr="0065702F" w:rsidRDefault="0065702F" w:rsidP="0065702F">
            <w:pPr>
              <w:keepNext/>
              <w:keepLines/>
              <w:jc w:val="left"/>
              <w:rPr>
                <w:b/>
                <w:sz w:val="18"/>
              </w:rPr>
            </w:pPr>
            <w:r w:rsidRPr="0065702F">
              <w:rPr>
                <w:b/>
                <w:sz w:val="18"/>
              </w:rPr>
              <w:t>Explanatory variables</w:t>
            </w:r>
          </w:p>
        </w:tc>
        <w:tc>
          <w:tcPr>
            <w:tcW w:w="1045" w:type="pct"/>
            <w:noWrap/>
            <w:hideMark/>
          </w:tcPr>
          <w:p w14:paraId="6A569098"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b/>
                <w:sz w:val="18"/>
              </w:rPr>
            </w:pPr>
            <w:proofErr w:type="spellStart"/>
            <w:r w:rsidRPr="0065702F">
              <w:rPr>
                <w:b/>
                <w:sz w:val="18"/>
              </w:rPr>
              <w:t>Coeff</w:t>
            </w:r>
            <w:proofErr w:type="spellEnd"/>
          </w:p>
        </w:tc>
        <w:tc>
          <w:tcPr>
            <w:tcW w:w="1045" w:type="pct"/>
            <w:noWrap/>
            <w:hideMark/>
          </w:tcPr>
          <w:p w14:paraId="15F5FFE5"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b/>
                <w:sz w:val="18"/>
              </w:rPr>
            </w:pPr>
            <w:r w:rsidRPr="0065702F">
              <w:rPr>
                <w:b/>
                <w:sz w:val="18"/>
              </w:rPr>
              <w:t>Std err</w:t>
            </w:r>
          </w:p>
        </w:tc>
      </w:tr>
      <w:tr w:rsidR="0065702F" w:rsidRPr="0065702F" w14:paraId="755CE35D" w14:textId="77777777" w:rsidTr="00A339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168DCB01" w14:textId="77777777" w:rsidR="0065702F" w:rsidRPr="0065702F" w:rsidRDefault="0065702F" w:rsidP="0065702F">
            <w:pPr>
              <w:keepNext/>
              <w:keepLines/>
              <w:jc w:val="left"/>
              <w:rPr>
                <w:sz w:val="18"/>
              </w:rPr>
            </w:pPr>
            <w:r w:rsidRPr="0065702F">
              <w:rPr>
                <w:sz w:val="18"/>
              </w:rPr>
              <w:t>ln(land area)</w:t>
            </w:r>
          </w:p>
        </w:tc>
        <w:tc>
          <w:tcPr>
            <w:tcW w:w="1045" w:type="pct"/>
            <w:noWrap/>
            <w:hideMark/>
          </w:tcPr>
          <w:p w14:paraId="58B1B10A"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r w:rsidRPr="0065702F">
              <w:rPr>
                <w:sz w:val="18"/>
              </w:rPr>
              <w:t>0.058***</w:t>
            </w:r>
          </w:p>
        </w:tc>
        <w:tc>
          <w:tcPr>
            <w:tcW w:w="1045" w:type="pct"/>
            <w:noWrap/>
            <w:hideMark/>
          </w:tcPr>
          <w:p w14:paraId="33E1B802"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r w:rsidRPr="0065702F">
              <w:rPr>
                <w:sz w:val="18"/>
              </w:rPr>
              <w:t>0.003</w:t>
            </w:r>
          </w:p>
        </w:tc>
      </w:tr>
      <w:tr w:rsidR="0065702F" w:rsidRPr="0065702F" w14:paraId="16818106" w14:textId="77777777" w:rsidTr="00A339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078B614C" w14:textId="77777777" w:rsidR="0065702F" w:rsidRPr="0065702F" w:rsidRDefault="0065702F" w:rsidP="0065702F">
            <w:pPr>
              <w:keepNext/>
              <w:keepLines/>
              <w:jc w:val="left"/>
              <w:rPr>
                <w:sz w:val="18"/>
              </w:rPr>
            </w:pPr>
            <w:r w:rsidRPr="0065702F">
              <w:rPr>
                <w:sz w:val="18"/>
              </w:rPr>
              <w:t>Zero land area indicator</w:t>
            </w:r>
          </w:p>
        </w:tc>
        <w:tc>
          <w:tcPr>
            <w:tcW w:w="1045" w:type="pct"/>
            <w:noWrap/>
            <w:hideMark/>
          </w:tcPr>
          <w:p w14:paraId="0920537D"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sz w:val="18"/>
              </w:rPr>
            </w:pPr>
            <w:r w:rsidRPr="0065702F">
              <w:rPr>
                <w:sz w:val="18"/>
              </w:rPr>
              <w:t>0.304***</w:t>
            </w:r>
          </w:p>
        </w:tc>
        <w:tc>
          <w:tcPr>
            <w:tcW w:w="1045" w:type="pct"/>
            <w:noWrap/>
            <w:hideMark/>
          </w:tcPr>
          <w:p w14:paraId="382FA2B3"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sz w:val="18"/>
              </w:rPr>
            </w:pPr>
            <w:r w:rsidRPr="0065702F">
              <w:rPr>
                <w:sz w:val="18"/>
              </w:rPr>
              <w:t>0.019</w:t>
            </w:r>
          </w:p>
        </w:tc>
      </w:tr>
      <w:tr w:rsidR="0065702F" w:rsidRPr="0065702F" w14:paraId="331528B3" w14:textId="77777777" w:rsidTr="00A339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013F8E69" w14:textId="77777777" w:rsidR="0065702F" w:rsidRPr="0065702F" w:rsidRDefault="0065702F" w:rsidP="0065702F">
            <w:pPr>
              <w:keepNext/>
              <w:keepLines/>
              <w:jc w:val="left"/>
              <w:rPr>
                <w:sz w:val="18"/>
              </w:rPr>
            </w:pPr>
            <w:r w:rsidRPr="0065702F">
              <w:rPr>
                <w:sz w:val="18"/>
              </w:rPr>
              <w:t>ln(dwelling floor area)</w:t>
            </w:r>
          </w:p>
        </w:tc>
        <w:tc>
          <w:tcPr>
            <w:tcW w:w="1045" w:type="pct"/>
            <w:noWrap/>
            <w:hideMark/>
          </w:tcPr>
          <w:p w14:paraId="7E4713B4"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r w:rsidRPr="0065702F">
              <w:rPr>
                <w:sz w:val="18"/>
              </w:rPr>
              <w:t>0.547***</w:t>
            </w:r>
          </w:p>
        </w:tc>
        <w:tc>
          <w:tcPr>
            <w:tcW w:w="1045" w:type="pct"/>
            <w:noWrap/>
            <w:hideMark/>
          </w:tcPr>
          <w:p w14:paraId="07CBDE20"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r w:rsidRPr="0065702F">
              <w:rPr>
                <w:sz w:val="18"/>
              </w:rPr>
              <w:t>0.004</w:t>
            </w:r>
          </w:p>
        </w:tc>
      </w:tr>
      <w:tr w:rsidR="0065702F" w:rsidRPr="0065702F" w14:paraId="45504ED7" w14:textId="77777777" w:rsidTr="00A339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4DC721E9" w14:textId="77777777" w:rsidR="0065702F" w:rsidRPr="0065702F" w:rsidRDefault="0065702F" w:rsidP="0065702F">
            <w:pPr>
              <w:keepNext/>
              <w:keepLines/>
              <w:jc w:val="left"/>
              <w:rPr>
                <w:sz w:val="18"/>
              </w:rPr>
            </w:pPr>
            <w:r w:rsidRPr="0065702F">
              <w:rPr>
                <w:sz w:val="18"/>
              </w:rPr>
              <w:t>Apartment indicator</w:t>
            </w:r>
          </w:p>
        </w:tc>
        <w:tc>
          <w:tcPr>
            <w:tcW w:w="2090" w:type="pct"/>
            <w:gridSpan w:val="2"/>
            <w:noWrap/>
            <w:hideMark/>
          </w:tcPr>
          <w:p w14:paraId="6B6CBB0A"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sz w:val="18"/>
              </w:rPr>
            </w:pPr>
            <w:r w:rsidRPr="0065702F">
              <w:rPr>
                <w:sz w:val="18"/>
              </w:rPr>
              <w:t>(base level)</w:t>
            </w:r>
          </w:p>
        </w:tc>
      </w:tr>
      <w:tr w:rsidR="0065702F" w:rsidRPr="0065702F" w14:paraId="5B0FAAD9" w14:textId="77777777" w:rsidTr="00A339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34ED70A3" w14:textId="77777777" w:rsidR="0065702F" w:rsidRPr="0065702F" w:rsidRDefault="0065702F" w:rsidP="0065702F">
            <w:pPr>
              <w:keepNext/>
              <w:keepLines/>
              <w:jc w:val="left"/>
              <w:rPr>
                <w:sz w:val="18"/>
              </w:rPr>
            </w:pPr>
            <w:r w:rsidRPr="0065702F">
              <w:rPr>
                <w:sz w:val="18"/>
              </w:rPr>
              <w:t>Standalone dwelling indicator</w:t>
            </w:r>
          </w:p>
        </w:tc>
        <w:tc>
          <w:tcPr>
            <w:tcW w:w="1045" w:type="pct"/>
            <w:noWrap/>
            <w:hideMark/>
          </w:tcPr>
          <w:p w14:paraId="1406F196"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r w:rsidRPr="0065702F">
              <w:rPr>
                <w:sz w:val="18"/>
              </w:rPr>
              <w:t>0.242***</w:t>
            </w:r>
          </w:p>
        </w:tc>
        <w:tc>
          <w:tcPr>
            <w:tcW w:w="1045" w:type="pct"/>
            <w:noWrap/>
            <w:hideMark/>
          </w:tcPr>
          <w:p w14:paraId="696ECF32"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r w:rsidRPr="0065702F">
              <w:rPr>
                <w:sz w:val="18"/>
              </w:rPr>
              <w:t>0.012</w:t>
            </w:r>
          </w:p>
        </w:tc>
      </w:tr>
      <w:tr w:rsidR="0065702F" w:rsidRPr="0065702F" w14:paraId="3297D457" w14:textId="77777777" w:rsidTr="00A339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031A2013" w14:textId="77777777" w:rsidR="0065702F" w:rsidRPr="0065702F" w:rsidRDefault="0065702F" w:rsidP="0065702F">
            <w:pPr>
              <w:keepNext/>
              <w:keepLines/>
              <w:jc w:val="left"/>
              <w:rPr>
                <w:sz w:val="18"/>
              </w:rPr>
            </w:pPr>
            <w:r w:rsidRPr="0065702F">
              <w:rPr>
                <w:sz w:val="18"/>
              </w:rPr>
              <w:t>Residential flat indicator</w:t>
            </w:r>
          </w:p>
        </w:tc>
        <w:tc>
          <w:tcPr>
            <w:tcW w:w="1045" w:type="pct"/>
            <w:noWrap/>
            <w:hideMark/>
          </w:tcPr>
          <w:p w14:paraId="1C4D3931"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sz w:val="18"/>
              </w:rPr>
            </w:pPr>
            <w:r w:rsidRPr="0065702F">
              <w:rPr>
                <w:sz w:val="18"/>
              </w:rPr>
              <w:t>0.119***</w:t>
            </w:r>
          </w:p>
        </w:tc>
        <w:tc>
          <w:tcPr>
            <w:tcW w:w="1045" w:type="pct"/>
            <w:noWrap/>
            <w:hideMark/>
          </w:tcPr>
          <w:p w14:paraId="5997E0CC"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sz w:val="18"/>
              </w:rPr>
            </w:pPr>
            <w:r w:rsidRPr="0065702F">
              <w:rPr>
                <w:sz w:val="18"/>
              </w:rPr>
              <w:t>0.012</w:t>
            </w:r>
          </w:p>
        </w:tc>
      </w:tr>
      <w:tr w:rsidR="0065702F" w:rsidRPr="0065702F" w14:paraId="278ECE6A" w14:textId="77777777" w:rsidTr="00A339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05B9EC78" w14:textId="77777777" w:rsidR="0065702F" w:rsidRPr="0065702F" w:rsidRDefault="0065702F" w:rsidP="0065702F">
            <w:pPr>
              <w:keepNext/>
              <w:keepLines/>
              <w:jc w:val="left"/>
              <w:rPr>
                <w:sz w:val="18"/>
              </w:rPr>
            </w:pPr>
            <w:r w:rsidRPr="0065702F">
              <w:rPr>
                <w:sz w:val="18"/>
              </w:rPr>
              <w:t>Decade of construction</w:t>
            </w:r>
          </w:p>
        </w:tc>
        <w:tc>
          <w:tcPr>
            <w:tcW w:w="1045" w:type="pct"/>
            <w:noWrap/>
            <w:hideMark/>
          </w:tcPr>
          <w:p w14:paraId="48B1696C"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r w:rsidRPr="0065702F">
              <w:rPr>
                <w:sz w:val="18"/>
              </w:rPr>
              <w:t>Y</w:t>
            </w:r>
          </w:p>
        </w:tc>
        <w:tc>
          <w:tcPr>
            <w:tcW w:w="1045" w:type="pct"/>
            <w:noWrap/>
            <w:hideMark/>
          </w:tcPr>
          <w:p w14:paraId="5926260E"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p>
        </w:tc>
      </w:tr>
      <w:tr w:rsidR="0065702F" w:rsidRPr="0065702F" w14:paraId="50B6999B" w14:textId="77777777" w:rsidTr="00A339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2C917E7E" w14:textId="77777777" w:rsidR="0065702F" w:rsidRPr="0065702F" w:rsidRDefault="0065702F" w:rsidP="0065702F">
            <w:pPr>
              <w:keepNext/>
              <w:keepLines/>
              <w:jc w:val="left"/>
              <w:rPr>
                <w:sz w:val="18"/>
              </w:rPr>
            </w:pPr>
            <w:r w:rsidRPr="0065702F">
              <w:rPr>
                <w:sz w:val="18"/>
              </w:rPr>
              <w:t>Number of garages</w:t>
            </w:r>
          </w:p>
        </w:tc>
        <w:tc>
          <w:tcPr>
            <w:tcW w:w="1045" w:type="pct"/>
            <w:noWrap/>
            <w:hideMark/>
          </w:tcPr>
          <w:p w14:paraId="64AE7446"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sz w:val="18"/>
              </w:rPr>
            </w:pPr>
            <w:r w:rsidRPr="0065702F">
              <w:rPr>
                <w:sz w:val="18"/>
              </w:rPr>
              <w:t>Y</w:t>
            </w:r>
          </w:p>
        </w:tc>
        <w:tc>
          <w:tcPr>
            <w:tcW w:w="1045" w:type="pct"/>
            <w:noWrap/>
            <w:hideMark/>
          </w:tcPr>
          <w:p w14:paraId="13AF8CBB"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sz w:val="18"/>
              </w:rPr>
            </w:pPr>
          </w:p>
        </w:tc>
      </w:tr>
      <w:tr w:rsidR="0065702F" w:rsidRPr="0065702F" w14:paraId="2850A516" w14:textId="77777777" w:rsidTr="00A339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082FA794" w14:textId="77777777" w:rsidR="0065702F" w:rsidRPr="0065702F" w:rsidRDefault="0065702F" w:rsidP="0065702F">
            <w:pPr>
              <w:keepNext/>
              <w:keepLines/>
              <w:jc w:val="left"/>
              <w:rPr>
                <w:sz w:val="18"/>
              </w:rPr>
            </w:pPr>
            <w:r w:rsidRPr="0065702F">
              <w:rPr>
                <w:sz w:val="18"/>
              </w:rPr>
              <w:t>Building and roof construction and condition indicators</w:t>
            </w:r>
          </w:p>
        </w:tc>
        <w:tc>
          <w:tcPr>
            <w:tcW w:w="1045" w:type="pct"/>
            <w:noWrap/>
            <w:hideMark/>
          </w:tcPr>
          <w:p w14:paraId="273C8B32"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r w:rsidRPr="0065702F">
              <w:rPr>
                <w:sz w:val="18"/>
              </w:rPr>
              <w:t>Y</w:t>
            </w:r>
          </w:p>
        </w:tc>
        <w:tc>
          <w:tcPr>
            <w:tcW w:w="1045" w:type="pct"/>
            <w:noWrap/>
            <w:hideMark/>
          </w:tcPr>
          <w:p w14:paraId="58B4BA01"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p>
        </w:tc>
      </w:tr>
      <w:tr w:rsidR="0065702F" w:rsidRPr="0065702F" w14:paraId="3BC29823" w14:textId="77777777" w:rsidTr="00A339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38DA05F9" w14:textId="77777777" w:rsidR="0065702F" w:rsidRPr="0065702F" w:rsidRDefault="0065702F" w:rsidP="0065702F">
            <w:pPr>
              <w:keepNext/>
              <w:keepLines/>
              <w:jc w:val="left"/>
              <w:rPr>
                <w:sz w:val="18"/>
              </w:rPr>
            </w:pPr>
            <w:r w:rsidRPr="0065702F">
              <w:rPr>
                <w:sz w:val="18"/>
              </w:rPr>
              <w:t>View indicators</w:t>
            </w:r>
          </w:p>
        </w:tc>
        <w:tc>
          <w:tcPr>
            <w:tcW w:w="1045" w:type="pct"/>
            <w:noWrap/>
            <w:hideMark/>
          </w:tcPr>
          <w:p w14:paraId="1F23F827"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sz w:val="18"/>
              </w:rPr>
            </w:pPr>
            <w:r w:rsidRPr="0065702F">
              <w:rPr>
                <w:sz w:val="18"/>
              </w:rPr>
              <w:t>Y</w:t>
            </w:r>
          </w:p>
        </w:tc>
        <w:tc>
          <w:tcPr>
            <w:tcW w:w="1045" w:type="pct"/>
            <w:noWrap/>
            <w:hideMark/>
          </w:tcPr>
          <w:p w14:paraId="41F3A9B7"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sz w:val="18"/>
              </w:rPr>
            </w:pPr>
          </w:p>
        </w:tc>
      </w:tr>
      <w:tr w:rsidR="0065702F" w:rsidRPr="0065702F" w14:paraId="5F98CC2E" w14:textId="77777777" w:rsidTr="00A339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33535B92" w14:textId="7B3577F6" w:rsidR="0065702F" w:rsidRPr="0065702F" w:rsidRDefault="0065702F" w:rsidP="0065702F">
            <w:pPr>
              <w:keepNext/>
              <w:keepLines/>
              <w:jc w:val="left"/>
              <w:rPr>
                <w:sz w:val="18"/>
              </w:rPr>
            </w:pPr>
            <w:r w:rsidRPr="0065702F">
              <w:rPr>
                <w:sz w:val="18"/>
              </w:rPr>
              <w:t>Intensity ratio (improvement value / rateable value)</w:t>
            </w:r>
          </w:p>
        </w:tc>
        <w:tc>
          <w:tcPr>
            <w:tcW w:w="1045" w:type="pct"/>
            <w:noWrap/>
            <w:hideMark/>
          </w:tcPr>
          <w:p w14:paraId="1FECB640"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r w:rsidRPr="0065702F">
              <w:rPr>
                <w:sz w:val="18"/>
              </w:rPr>
              <w:t>Y</w:t>
            </w:r>
          </w:p>
        </w:tc>
        <w:tc>
          <w:tcPr>
            <w:tcW w:w="1045" w:type="pct"/>
            <w:noWrap/>
            <w:hideMark/>
          </w:tcPr>
          <w:p w14:paraId="5718704B"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p>
        </w:tc>
      </w:tr>
      <w:tr w:rsidR="0065702F" w:rsidRPr="0065702F" w14:paraId="64A1E6C0" w14:textId="77777777" w:rsidTr="00A339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03DDDFE0" w14:textId="77777777" w:rsidR="0065702F" w:rsidRPr="0065702F" w:rsidRDefault="0065702F" w:rsidP="0065702F">
            <w:pPr>
              <w:keepNext/>
              <w:keepLines/>
              <w:jc w:val="left"/>
              <w:rPr>
                <w:sz w:val="18"/>
              </w:rPr>
            </w:pPr>
            <w:r w:rsidRPr="0065702F">
              <w:rPr>
                <w:sz w:val="18"/>
              </w:rPr>
              <w:t>Sale year / quarter indicators</w:t>
            </w:r>
          </w:p>
        </w:tc>
        <w:tc>
          <w:tcPr>
            <w:tcW w:w="1045" w:type="pct"/>
            <w:noWrap/>
            <w:hideMark/>
          </w:tcPr>
          <w:p w14:paraId="71E23BB6"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sz w:val="18"/>
              </w:rPr>
            </w:pPr>
            <w:r w:rsidRPr="0065702F">
              <w:rPr>
                <w:sz w:val="18"/>
              </w:rPr>
              <w:t>Y</w:t>
            </w:r>
          </w:p>
        </w:tc>
        <w:tc>
          <w:tcPr>
            <w:tcW w:w="1045" w:type="pct"/>
            <w:noWrap/>
            <w:hideMark/>
          </w:tcPr>
          <w:p w14:paraId="0F199CD2"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sz w:val="18"/>
              </w:rPr>
            </w:pPr>
          </w:p>
        </w:tc>
      </w:tr>
      <w:tr w:rsidR="0065702F" w:rsidRPr="0065702F" w14:paraId="4E6D9383" w14:textId="77777777" w:rsidTr="00A339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321E3203" w14:textId="77777777" w:rsidR="0065702F" w:rsidRPr="0065702F" w:rsidRDefault="0065702F" w:rsidP="0065702F">
            <w:pPr>
              <w:keepNext/>
              <w:keepLines/>
              <w:jc w:val="left"/>
              <w:rPr>
                <w:sz w:val="18"/>
              </w:rPr>
            </w:pPr>
            <w:r w:rsidRPr="0065702F">
              <w:rPr>
                <w:sz w:val="18"/>
              </w:rPr>
              <w:t>Suburb fixed effects</w:t>
            </w:r>
          </w:p>
        </w:tc>
        <w:tc>
          <w:tcPr>
            <w:tcW w:w="1045" w:type="pct"/>
            <w:noWrap/>
            <w:hideMark/>
          </w:tcPr>
          <w:p w14:paraId="4B7163E6"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r w:rsidRPr="0065702F">
              <w:rPr>
                <w:sz w:val="18"/>
              </w:rPr>
              <w:t>Y</w:t>
            </w:r>
          </w:p>
        </w:tc>
        <w:tc>
          <w:tcPr>
            <w:tcW w:w="1045" w:type="pct"/>
            <w:noWrap/>
            <w:hideMark/>
          </w:tcPr>
          <w:p w14:paraId="58123AFB"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p>
        </w:tc>
      </w:tr>
      <w:tr w:rsidR="0065702F" w:rsidRPr="0065702F" w14:paraId="770B751A" w14:textId="77777777" w:rsidTr="00A339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5CC0EABF" w14:textId="77777777" w:rsidR="0065702F" w:rsidRPr="0065702F" w:rsidRDefault="0065702F" w:rsidP="0065702F">
            <w:pPr>
              <w:keepNext/>
              <w:keepLines/>
              <w:jc w:val="left"/>
              <w:rPr>
                <w:sz w:val="18"/>
              </w:rPr>
            </w:pPr>
            <w:r w:rsidRPr="0065702F">
              <w:rPr>
                <w:sz w:val="18"/>
              </w:rPr>
              <w:t>Observations</w:t>
            </w:r>
          </w:p>
        </w:tc>
        <w:tc>
          <w:tcPr>
            <w:tcW w:w="2090" w:type="pct"/>
            <w:gridSpan w:val="2"/>
            <w:noWrap/>
            <w:hideMark/>
          </w:tcPr>
          <w:p w14:paraId="6FFA7946"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sz w:val="18"/>
              </w:rPr>
            </w:pPr>
            <w:r w:rsidRPr="0065702F">
              <w:rPr>
                <w:sz w:val="18"/>
              </w:rPr>
              <w:t>24,649</w:t>
            </w:r>
          </w:p>
        </w:tc>
      </w:tr>
      <w:tr w:rsidR="0065702F" w:rsidRPr="0065702F" w14:paraId="1B543F54" w14:textId="77777777" w:rsidTr="00A3397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0D985E42" w14:textId="77777777" w:rsidR="0065702F" w:rsidRPr="0065702F" w:rsidRDefault="0065702F" w:rsidP="0065702F">
            <w:pPr>
              <w:keepNext/>
              <w:keepLines/>
              <w:jc w:val="left"/>
              <w:rPr>
                <w:sz w:val="18"/>
              </w:rPr>
            </w:pPr>
            <w:r w:rsidRPr="0065702F">
              <w:rPr>
                <w:sz w:val="18"/>
              </w:rPr>
              <w:t>R</w:t>
            </w:r>
            <w:r w:rsidRPr="0065702F">
              <w:rPr>
                <w:sz w:val="18"/>
                <w:vertAlign w:val="superscript"/>
              </w:rPr>
              <w:t>2</w:t>
            </w:r>
          </w:p>
        </w:tc>
        <w:tc>
          <w:tcPr>
            <w:tcW w:w="2090" w:type="pct"/>
            <w:gridSpan w:val="2"/>
            <w:noWrap/>
            <w:hideMark/>
          </w:tcPr>
          <w:p w14:paraId="2964CE8A" w14:textId="77777777" w:rsidR="0065702F" w:rsidRPr="0065702F" w:rsidRDefault="0065702F" w:rsidP="0065702F">
            <w:pPr>
              <w:keepNext/>
              <w:keepLines/>
              <w:jc w:val="left"/>
              <w:cnfStyle w:val="000000010000" w:firstRow="0" w:lastRow="0" w:firstColumn="0" w:lastColumn="0" w:oddVBand="0" w:evenVBand="0" w:oddHBand="0" w:evenHBand="1" w:firstRowFirstColumn="0" w:firstRowLastColumn="0" w:lastRowFirstColumn="0" w:lastRowLastColumn="0"/>
              <w:rPr>
                <w:sz w:val="18"/>
              </w:rPr>
            </w:pPr>
            <w:r w:rsidRPr="0065702F">
              <w:rPr>
                <w:sz w:val="18"/>
              </w:rPr>
              <w:t>0.865</w:t>
            </w:r>
          </w:p>
        </w:tc>
      </w:tr>
      <w:tr w:rsidR="0065702F" w:rsidRPr="0065702F" w14:paraId="238C7689" w14:textId="77777777" w:rsidTr="00A339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10" w:type="pct"/>
            <w:noWrap/>
            <w:hideMark/>
          </w:tcPr>
          <w:p w14:paraId="0A0E4007" w14:textId="681291B4" w:rsidR="0065702F" w:rsidRPr="0065702F" w:rsidRDefault="0065702F" w:rsidP="0065702F">
            <w:pPr>
              <w:keepNext/>
              <w:keepLines/>
              <w:jc w:val="left"/>
              <w:rPr>
                <w:sz w:val="18"/>
              </w:rPr>
            </w:pPr>
            <w:r w:rsidRPr="0065702F">
              <w:rPr>
                <w:sz w:val="18"/>
              </w:rPr>
              <w:t>F-statistic</w:t>
            </w:r>
          </w:p>
        </w:tc>
        <w:tc>
          <w:tcPr>
            <w:tcW w:w="2090" w:type="pct"/>
            <w:gridSpan w:val="2"/>
            <w:noWrap/>
            <w:hideMark/>
          </w:tcPr>
          <w:p w14:paraId="5FBAFD18" w14:textId="77777777" w:rsidR="0065702F" w:rsidRPr="0065702F" w:rsidRDefault="0065702F" w:rsidP="0065702F">
            <w:pPr>
              <w:keepNext/>
              <w:keepLines/>
              <w:jc w:val="left"/>
              <w:cnfStyle w:val="000000100000" w:firstRow="0" w:lastRow="0" w:firstColumn="0" w:lastColumn="0" w:oddVBand="0" w:evenVBand="0" w:oddHBand="1" w:evenHBand="0" w:firstRowFirstColumn="0" w:firstRowLastColumn="0" w:lastRowFirstColumn="0" w:lastRowLastColumn="0"/>
              <w:rPr>
                <w:sz w:val="18"/>
              </w:rPr>
            </w:pPr>
            <w:r w:rsidRPr="0065702F">
              <w:rPr>
                <w:sz w:val="18"/>
              </w:rPr>
              <w:t>587.434*** (df = 265; 24383)</w:t>
            </w:r>
          </w:p>
        </w:tc>
      </w:tr>
    </w:tbl>
    <w:p w14:paraId="328FA724" w14:textId="5FE9818C" w:rsidR="0065702F" w:rsidRPr="0065702F" w:rsidRDefault="0065702F" w:rsidP="0065702F">
      <w:pPr>
        <w:rPr>
          <w:i/>
        </w:rPr>
      </w:pPr>
      <w:r w:rsidRPr="0065702F">
        <w:rPr>
          <w:i/>
        </w:rPr>
        <w:t>Statistical significance indicators: *p&lt;0.1; **p&lt;0.05; ***p&lt;0.01</w:t>
      </w:r>
    </w:p>
    <w:p w14:paraId="7340B8D8" w14:textId="77777777" w:rsidR="007F25B6" w:rsidRDefault="007F25B6">
      <w:pPr>
        <w:jc w:val="left"/>
      </w:pPr>
    </w:p>
    <w:p w14:paraId="79C0472E" w14:textId="0EC9EAC8" w:rsidR="00B024F7" w:rsidRDefault="00D74863">
      <w:pPr>
        <w:jc w:val="left"/>
      </w:pPr>
      <w:r>
        <w:t>The following table summarises quality-adjusted house price estimates for each suburb</w:t>
      </w:r>
      <w:r w:rsidR="0099771C">
        <w:t>, the standard error for each value</w:t>
      </w:r>
      <w:r>
        <w:t>,</w:t>
      </w:r>
      <w:r w:rsidR="0099771C">
        <w:t xml:space="preserve"> and the number of dwelling sales recorded in each suburb.</w:t>
      </w:r>
      <w:r w:rsidR="00B024F7">
        <w:t xml:space="preserve"> It also reports the natural logarithm of mean house prices in each suburb. </w:t>
      </w:r>
      <w:r w:rsidR="007F25B6">
        <w:t>As shown in the following chart, quality-adjusted house prices are strongly positively correlated with average house prices, but there are many outliers. For instance, the Lambton area unit (in the Wellington city centre) has a lower average sale price than the regional average, but after adjusting for the fact that most dwellings in this area are small apartments, it has a higher quality-adjusted house price.</w:t>
      </w:r>
    </w:p>
    <w:p w14:paraId="28963F2F" w14:textId="77777777" w:rsidR="007F25B6" w:rsidRDefault="007F25B6">
      <w:pPr>
        <w:jc w:val="left"/>
      </w:pPr>
    </w:p>
    <w:p w14:paraId="18C94EE7" w14:textId="3B54E01D" w:rsidR="007F25B6" w:rsidRDefault="007F25B6" w:rsidP="00E74282">
      <w:pPr>
        <w:pStyle w:val="Caption"/>
      </w:pPr>
      <w:r>
        <w:lastRenderedPageBreak/>
        <w:t xml:space="preserve">Figure </w:t>
      </w:r>
      <w:r w:rsidR="006E1A11">
        <w:fldChar w:fldCharType="begin"/>
      </w:r>
      <w:r w:rsidR="006E1A11">
        <w:instrText xml:space="preserve"> SEQ Figure \* ARABIC </w:instrText>
      </w:r>
      <w:r w:rsidR="006E1A11">
        <w:fldChar w:fldCharType="separate"/>
      </w:r>
      <w:r w:rsidR="00847A11">
        <w:rPr>
          <w:noProof/>
        </w:rPr>
        <w:t>8</w:t>
      </w:r>
      <w:r w:rsidR="006E1A11">
        <w:rPr>
          <w:noProof/>
        </w:rPr>
        <w:fldChar w:fldCharType="end"/>
      </w:r>
      <w:r>
        <w:t>: Correlation between mean house prices and quality-adjusted house price estimates for Wellington suburbs</w:t>
      </w:r>
    </w:p>
    <w:p w14:paraId="30299447" w14:textId="12E45F39" w:rsidR="007F25B6" w:rsidRDefault="007F25B6">
      <w:pPr>
        <w:jc w:val="left"/>
      </w:pPr>
      <w:r>
        <w:rPr>
          <w:noProof/>
          <w:lang w:eastAsia="en-AU"/>
        </w:rPr>
        <w:drawing>
          <wp:inline distT="0" distB="0" distL="0" distR="0" wp14:anchorId="5E25B8DD" wp14:editId="73838D1C">
            <wp:extent cx="6193155" cy="3096895"/>
            <wp:effectExtent l="0" t="0" r="444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3155" cy="3096895"/>
                    </a:xfrm>
                    <a:prstGeom prst="rect">
                      <a:avLst/>
                    </a:prstGeom>
                  </pic:spPr>
                </pic:pic>
              </a:graphicData>
            </a:graphic>
          </wp:inline>
        </w:drawing>
      </w:r>
    </w:p>
    <w:p w14:paraId="4FD6083A" w14:textId="77777777" w:rsidR="00B024F7" w:rsidRDefault="00B024F7">
      <w:pPr>
        <w:jc w:val="left"/>
      </w:pPr>
    </w:p>
    <w:p w14:paraId="172B8CB7" w14:textId="77777777" w:rsidR="00B024F7" w:rsidRDefault="00B024F7">
      <w:pPr>
        <w:jc w:val="left"/>
        <w:sectPr w:rsidR="00B024F7" w:rsidSect="00036246">
          <w:pgSz w:w="11907" w:h="16839" w:code="9"/>
          <w:pgMar w:top="720" w:right="1077" w:bottom="720" w:left="1077" w:header="567" w:footer="851" w:gutter="0"/>
          <w:cols w:space="708"/>
          <w:titlePg/>
          <w:docGrid w:linePitch="360"/>
        </w:sectPr>
      </w:pPr>
    </w:p>
    <w:p w14:paraId="2BC34F47" w14:textId="2317BDE6" w:rsidR="00B024F7" w:rsidRDefault="00B024F7" w:rsidP="00E74282">
      <w:pPr>
        <w:pStyle w:val="Caption"/>
      </w:pPr>
      <w:r>
        <w:lastRenderedPageBreak/>
        <w:t xml:space="preserve">Table </w:t>
      </w:r>
      <w:r w:rsidR="006E1A11">
        <w:fldChar w:fldCharType="begin"/>
      </w:r>
      <w:r w:rsidR="006E1A11">
        <w:instrText xml:space="preserve"> SEQ Table \* ARABIC </w:instrText>
      </w:r>
      <w:r w:rsidR="006E1A11">
        <w:fldChar w:fldCharType="separate"/>
      </w:r>
      <w:r w:rsidR="00693331">
        <w:rPr>
          <w:noProof/>
        </w:rPr>
        <w:t>17</w:t>
      </w:r>
      <w:r w:rsidR="006E1A11">
        <w:rPr>
          <w:noProof/>
        </w:rPr>
        <w:fldChar w:fldCharType="end"/>
      </w:r>
      <w:r>
        <w:t>: Quality-adjusted house price estimates for Wellington suburbs</w:t>
      </w:r>
    </w:p>
    <w:tbl>
      <w:tblPr>
        <w:tblStyle w:val="TableGrid1"/>
        <w:tblW w:w="5129" w:type="pct"/>
        <w:tblLayout w:type="fixed"/>
        <w:tblLook w:val="04A0" w:firstRow="1" w:lastRow="0" w:firstColumn="1" w:lastColumn="0" w:noHBand="0" w:noVBand="1"/>
      </w:tblPr>
      <w:tblGrid>
        <w:gridCol w:w="2117"/>
        <w:gridCol w:w="855"/>
        <w:gridCol w:w="856"/>
        <w:gridCol w:w="856"/>
        <w:gridCol w:w="856"/>
        <w:gridCol w:w="1683"/>
        <w:gridCol w:w="862"/>
        <w:gridCol w:w="862"/>
        <w:gridCol w:w="862"/>
        <w:gridCol w:w="862"/>
        <w:gridCol w:w="1658"/>
        <w:gridCol w:w="865"/>
        <w:gridCol w:w="865"/>
        <w:gridCol w:w="865"/>
        <w:gridCol w:w="862"/>
      </w:tblGrid>
      <w:tr w:rsidR="00B024F7" w:rsidRPr="00B024F7" w14:paraId="32EAF659" w14:textId="77777777" w:rsidTr="007F25B6">
        <w:trPr>
          <w:trHeight w:val="20"/>
        </w:trPr>
        <w:tc>
          <w:tcPr>
            <w:tcW w:w="671" w:type="pct"/>
            <w:noWrap/>
            <w:hideMark/>
          </w:tcPr>
          <w:p w14:paraId="77364B84" w14:textId="77777777" w:rsidR="00B024F7" w:rsidRPr="00B024F7" w:rsidRDefault="00B024F7" w:rsidP="00B024F7">
            <w:pPr>
              <w:rPr>
                <w:b/>
                <w:sz w:val="14"/>
                <w:szCs w:val="14"/>
                <w:lang w:eastAsia="en-AU"/>
              </w:rPr>
            </w:pPr>
            <w:r w:rsidRPr="00B024F7">
              <w:rPr>
                <w:b/>
                <w:sz w:val="14"/>
                <w:szCs w:val="14"/>
                <w:lang w:eastAsia="en-AU"/>
              </w:rPr>
              <w:t>Area unit</w:t>
            </w:r>
          </w:p>
        </w:tc>
        <w:tc>
          <w:tcPr>
            <w:tcW w:w="271" w:type="pct"/>
            <w:noWrap/>
            <w:hideMark/>
          </w:tcPr>
          <w:p w14:paraId="78FC0E1F" w14:textId="77777777" w:rsidR="00B024F7" w:rsidRPr="00B024F7" w:rsidRDefault="00B024F7" w:rsidP="00B024F7">
            <w:pPr>
              <w:rPr>
                <w:b/>
                <w:sz w:val="14"/>
                <w:szCs w:val="14"/>
                <w:lang w:eastAsia="en-AU"/>
              </w:rPr>
            </w:pPr>
            <w:r w:rsidRPr="00B024F7">
              <w:rPr>
                <w:b/>
                <w:sz w:val="14"/>
                <w:szCs w:val="14"/>
                <w:lang w:eastAsia="en-AU"/>
              </w:rPr>
              <w:t>Number of sales</w:t>
            </w:r>
          </w:p>
        </w:tc>
        <w:tc>
          <w:tcPr>
            <w:tcW w:w="271" w:type="pct"/>
            <w:noWrap/>
            <w:hideMark/>
          </w:tcPr>
          <w:p w14:paraId="78B6AF2C" w14:textId="77777777" w:rsidR="00B024F7" w:rsidRPr="00B024F7" w:rsidRDefault="00B024F7" w:rsidP="00B024F7">
            <w:pPr>
              <w:rPr>
                <w:b/>
                <w:sz w:val="14"/>
                <w:szCs w:val="14"/>
                <w:lang w:eastAsia="en-AU"/>
              </w:rPr>
            </w:pPr>
            <w:r w:rsidRPr="00B024F7">
              <w:rPr>
                <w:b/>
                <w:sz w:val="14"/>
                <w:szCs w:val="14"/>
                <w:lang w:eastAsia="en-AU"/>
              </w:rPr>
              <w:t>ln(mean sale price)</w:t>
            </w:r>
          </w:p>
        </w:tc>
        <w:tc>
          <w:tcPr>
            <w:tcW w:w="271" w:type="pct"/>
            <w:noWrap/>
            <w:hideMark/>
          </w:tcPr>
          <w:p w14:paraId="136B2B31" w14:textId="77777777" w:rsidR="00B024F7" w:rsidRPr="00B024F7" w:rsidRDefault="00B024F7" w:rsidP="00B024F7">
            <w:pPr>
              <w:rPr>
                <w:b/>
                <w:sz w:val="14"/>
                <w:szCs w:val="14"/>
                <w:lang w:eastAsia="en-AU"/>
              </w:rPr>
            </w:pPr>
            <w:r w:rsidRPr="00B024F7">
              <w:rPr>
                <w:b/>
                <w:sz w:val="14"/>
                <w:szCs w:val="14"/>
                <w:lang w:eastAsia="en-AU"/>
              </w:rPr>
              <w:t>Suburb fixed effect</w:t>
            </w:r>
          </w:p>
        </w:tc>
        <w:tc>
          <w:tcPr>
            <w:tcW w:w="271" w:type="pct"/>
            <w:noWrap/>
            <w:hideMark/>
          </w:tcPr>
          <w:p w14:paraId="1164A230" w14:textId="77777777" w:rsidR="00B024F7" w:rsidRPr="00B024F7" w:rsidRDefault="00B024F7" w:rsidP="00B024F7">
            <w:pPr>
              <w:rPr>
                <w:b/>
                <w:sz w:val="14"/>
                <w:szCs w:val="14"/>
                <w:lang w:eastAsia="en-AU"/>
              </w:rPr>
            </w:pPr>
            <w:r w:rsidRPr="00B024F7">
              <w:rPr>
                <w:b/>
                <w:sz w:val="14"/>
                <w:szCs w:val="14"/>
                <w:lang w:eastAsia="en-AU"/>
              </w:rPr>
              <w:t>Std error</w:t>
            </w:r>
          </w:p>
        </w:tc>
        <w:tc>
          <w:tcPr>
            <w:tcW w:w="533" w:type="pct"/>
            <w:noWrap/>
            <w:hideMark/>
          </w:tcPr>
          <w:p w14:paraId="5CAEC56E" w14:textId="77777777" w:rsidR="00B024F7" w:rsidRPr="00B024F7" w:rsidRDefault="00B024F7" w:rsidP="00B024F7">
            <w:pPr>
              <w:rPr>
                <w:b/>
                <w:sz w:val="14"/>
                <w:szCs w:val="14"/>
                <w:lang w:eastAsia="en-AU"/>
              </w:rPr>
            </w:pPr>
            <w:r w:rsidRPr="00B024F7">
              <w:rPr>
                <w:b/>
                <w:sz w:val="14"/>
                <w:szCs w:val="14"/>
                <w:lang w:eastAsia="en-AU"/>
              </w:rPr>
              <w:t>Area unit</w:t>
            </w:r>
          </w:p>
        </w:tc>
        <w:tc>
          <w:tcPr>
            <w:tcW w:w="273" w:type="pct"/>
            <w:noWrap/>
            <w:hideMark/>
          </w:tcPr>
          <w:p w14:paraId="37D8FD6E" w14:textId="77777777" w:rsidR="00B024F7" w:rsidRPr="00B024F7" w:rsidRDefault="00B024F7" w:rsidP="00B024F7">
            <w:pPr>
              <w:rPr>
                <w:b/>
                <w:sz w:val="14"/>
                <w:szCs w:val="14"/>
                <w:lang w:eastAsia="en-AU"/>
              </w:rPr>
            </w:pPr>
            <w:r w:rsidRPr="00B024F7">
              <w:rPr>
                <w:b/>
                <w:sz w:val="14"/>
                <w:szCs w:val="14"/>
                <w:lang w:eastAsia="en-AU"/>
              </w:rPr>
              <w:t>Number of sales</w:t>
            </w:r>
          </w:p>
        </w:tc>
        <w:tc>
          <w:tcPr>
            <w:tcW w:w="273" w:type="pct"/>
            <w:noWrap/>
            <w:hideMark/>
          </w:tcPr>
          <w:p w14:paraId="1A7F3117" w14:textId="77777777" w:rsidR="00B024F7" w:rsidRPr="00B024F7" w:rsidRDefault="00B024F7" w:rsidP="00B024F7">
            <w:pPr>
              <w:rPr>
                <w:b/>
                <w:sz w:val="14"/>
                <w:szCs w:val="14"/>
                <w:lang w:eastAsia="en-AU"/>
              </w:rPr>
            </w:pPr>
            <w:r w:rsidRPr="00B024F7">
              <w:rPr>
                <w:b/>
                <w:sz w:val="14"/>
                <w:szCs w:val="14"/>
                <w:lang w:eastAsia="en-AU"/>
              </w:rPr>
              <w:t>ln(mean sale price)</w:t>
            </w:r>
          </w:p>
        </w:tc>
        <w:tc>
          <w:tcPr>
            <w:tcW w:w="273" w:type="pct"/>
            <w:noWrap/>
            <w:hideMark/>
          </w:tcPr>
          <w:p w14:paraId="1C8B07D0" w14:textId="77777777" w:rsidR="00B024F7" w:rsidRPr="00B024F7" w:rsidRDefault="00B024F7" w:rsidP="00B024F7">
            <w:pPr>
              <w:rPr>
                <w:b/>
                <w:sz w:val="14"/>
                <w:szCs w:val="14"/>
                <w:lang w:eastAsia="en-AU"/>
              </w:rPr>
            </w:pPr>
            <w:r w:rsidRPr="00B024F7">
              <w:rPr>
                <w:b/>
                <w:sz w:val="14"/>
                <w:szCs w:val="14"/>
                <w:lang w:eastAsia="en-AU"/>
              </w:rPr>
              <w:t>Suburb fixed effect</w:t>
            </w:r>
          </w:p>
        </w:tc>
        <w:tc>
          <w:tcPr>
            <w:tcW w:w="273" w:type="pct"/>
            <w:noWrap/>
            <w:hideMark/>
          </w:tcPr>
          <w:p w14:paraId="1CB782D8" w14:textId="77777777" w:rsidR="00B024F7" w:rsidRPr="00B024F7" w:rsidRDefault="00B024F7" w:rsidP="00B024F7">
            <w:pPr>
              <w:rPr>
                <w:b/>
                <w:sz w:val="14"/>
                <w:szCs w:val="14"/>
                <w:lang w:eastAsia="en-AU"/>
              </w:rPr>
            </w:pPr>
            <w:r w:rsidRPr="00B024F7">
              <w:rPr>
                <w:b/>
                <w:sz w:val="14"/>
                <w:szCs w:val="14"/>
                <w:lang w:eastAsia="en-AU"/>
              </w:rPr>
              <w:t>Std error</w:t>
            </w:r>
          </w:p>
        </w:tc>
        <w:tc>
          <w:tcPr>
            <w:tcW w:w="525" w:type="pct"/>
            <w:noWrap/>
            <w:hideMark/>
          </w:tcPr>
          <w:p w14:paraId="4723487F" w14:textId="77777777" w:rsidR="00B024F7" w:rsidRPr="00B024F7" w:rsidRDefault="00B024F7" w:rsidP="00B024F7">
            <w:pPr>
              <w:rPr>
                <w:b/>
                <w:sz w:val="14"/>
                <w:szCs w:val="14"/>
                <w:lang w:eastAsia="en-AU"/>
              </w:rPr>
            </w:pPr>
            <w:r w:rsidRPr="00B024F7">
              <w:rPr>
                <w:b/>
                <w:sz w:val="14"/>
                <w:szCs w:val="14"/>
                <w:lang w:eastAsia="en-AU"/>
              </w:rPr>
              <w:t>Area unit</w:t>
            </w:r>
          </w:p>
        </w:tc>
        <w:tc>
          <w:tcPr>
            <w:tcW w:w="274" w:type="pct"/>
            <w:noWrap/>
            <w:hideMark/>
          </w:tcPr>
          <w:p w14:paraId="2FA11A89" w14:textId="77777777" w:rsidR="00B024F7" w:rsidRPr="00B024F7" w:rsidRDefault="00B024F7" w:rsidP="00B024F7">
            <w:pPr>
              <w:rPr>
                <w:b/>
                <w:sz w:val="14"/>
                <w:szCs w:val="14"/>
                <w:lang w:eastAsia="en-AU"/>
              </w:rPr>
            </w:pPr>
            <w:r w:rsidRPr="00B024F7">
              <w:rPr>
                <w:b/>
                <w:sz w:val="14"/>
                <w:szCs w:val="14"/>
                <w:lang w:eastAsia="en-AU"/>
              </w:rPr>
              <w:t>Number of sales</w:t>
            </w:r>
          </w:p>
        </w:tc>
        <w:tc>
          <w:tcPr>
            <w:tcW w:w="274" w:type="pct"/>
            <w:noWrap/>
            <w:hideMark/>
          </w:tcPr>
          <w:p w14:paraId="5283D0E9" w14:textId="77777777" w:rsidR="00B024F7" w:rsidRPr="00B024F7" w:rsidRDefault="00B024F7" w:rsidP="00B024F7">
            <w:pPr>
              <w:rPr>
                <w:b/>
                <w:sz w:val="14"/>
                <w:szCs w:val="14"/>
                <w:lang w:eastAsia="en-AU"/>
              </w:rPr>
            </w:pPr>
            <w:r w:rsidRPr="00B024F7">
              <w:rPr>
                <w:b/>
                <w:sz w:val="14"/>
                <w:szCs w:val="14"/>
                <w:lang w:eastAsia="en-AU"/>
              </w:rPr>
              <w:t>ln(mean sale price)</w:t>
            </w:r>
          </w:p>
        </w:tc>
        <w:tc>
          <w:tcPr>
            <w:tcW w:w="274" w:type="pct"/>
            <w:noWrap/>
            <w:hideMark/>
          </w:tcPr>
          <w:p w14:paraId="25F25E00" w14:textId="77777777" w:rsidR="00B024F7" w:rsidRPr="00B024F7" w:rsidRDefault="00B024F7" w:rsidP="00B024F7">
            <w:pPr>
              <w:rPr>
                <w:b/>
                <w:sz w:val="14"/>
                <w:szCs w:val="14"/>
                <w:lang w:eastAsia="en-AU"/>
              </w:rPr>
            </w:pPr>
            <w:r w:rsidRPr="00B024F7">
              <w:rPr>
                <w:b/>
                <w:sz w:val="14"/>
                <w:szCs w:val="14"/>
                <w:lang w:eastAsia="en-AU"/>
              </w:rPr>
              <w:t>Suburb fixed effect</w:t>
            </w:r>
          </w:p>
        </w:tc>
        <w:tc>
          <w:tcPr>
            <w:tcW w:w="273" w:type="pct"/>
            <w:noWrap/>
            <w:hideMark/>
          </w:tcPr>
          <w:p w14:paraId="5E0CFA4B" w14:textId="77777777" w:rsidR="00B024F7" w:rsidRPr="00B024F7" w:rsidRDefault="00B024F7" w:rsidP="00B024F7">
            <w:pPr>
              <w:rPr>
                <w:b/>
                <w:sz w:val="14"/>
                <w:szCs w:val="14"/>
                <w:lang w:eastAsia="en-AU"/>
              </w:rPr>
            </w:pPr>
            <w:r w:rsidRPr="00B024F7">
              <w:rPr>
                <w:b/>
                <w:sz w:val="14"/>
                <w:szCs w:val="14"/>
                <w:lang w:eastAsia="en-AU"/>
              </w:rPr>
              <w:t>Std error</w:t>
            </w:r>
          </w:p>
        </w:tc>
      </w:tr>
      <w:tr w:rsidR="00B024F7" w:rsidRPr="00B024F7" w14:paraId="27E2868C" w14:textId="77777777" w:rsidTr="007F25B6">
        <w:trPr>
          <w:trHeight w:val="20"/>
        </w:trPr>
        <w:tc>
          <w:tcPr>
            <w:tcW w:w="671" w:type="pct"/>
            <w:noWrap/>
            <w:hideMark/>
          </w:tcPr>
          <w:p w14:paraId="7AF98BC5" w14:textId="77777777" w:rsidR="00B024F7" w:rsidRPr="00B024F7" w:rsidRDefault="00B024F7" w:rsidP="00B024F7">
            <w:pPr>
              <w:rPr>
                <w:sz w:val="14"/>
                <w:szCs w:val="14"/>
                <w:lang w:eastAsia="en-AU"/>
              </w:rPr>
            </w:pPr>
            <w:r w:rsidRPr="00B024F7">
              <w:rPr>
                <w:sz w:val="14"/>
                <w:szCs w:val="14"/>
                <w:lang w:eastAsia="en-AU"/>
              </w:rPr>
              <w:t>Adelaide</w:t>
            </w:r>
          </w:p>
        </w:tc>
        <w:tc>
          <w:tcPr>
            <w:tcW w:w="271" w:type="pct"/>
            <w:noWrap/>
            <w:hideMark/>
          </w:tcPr>
          <w:p w14:paraId="527403CB" w14:textId="77777777" w:rsidR="00B024F7" w:rsidRPr="00B024F7" w:rsidRDefault="00B024F7" w:rsidP="00B024F7">
            <w:pPr>
              <w:rPr>
                <w:sz w:val="14"/>
                <w:szCs w:val="14"/>
                <w:lang w:eastAsia="en-AU"/>
              </w:rPr>
            </w:pPr>
            <w:r w:rsidRPr="00B024F7">
              <w:rPr>
                <w:sz w:val="14"/>
                <w:szCs w:val="14"/>
                <w:lang w:eastAsia="en-AU"/>
              </w:rPr>
              <w:t>65</w:t>
            </w:r>
          </w:p>
        </w:tc>
        <w:tc>
          <w:tcPr>
            <w:tcW w:w="271" w:type="pct"/>
            <w:noWrap/>
            <w:hideMark/>
          </w:tcPr>
          <w:p w14:paraId="47C26D12" w14:textId="77777777" w:rsidR="00B024F7" w:rsidRPr="00B024F7" w:rsidRDefault="00B024F7" w:rsidP="00B024F7">
            <w:pPr>
              <w:rPr>
                <w:sz w:val="14"/>
                <w:szCs w:val="14"/>
                <w:lang w:eastAsia="en-AU"/>
              </w:rPr>
            </w:pPr>
            <w:r w:rsidRPr="00B024F7">
              <w:rPr>
                <w:sz w:val="14"/>
                <w:szCs w:val="14"/>
                <w:lang w:eastAsia="en-AU"/>
              </w:rPr>
              <w:t>12.958</w:t>
            </w:r>
          </w:p>
        </w:tc>
        <w:tc>
          <w:tcPr>
            <w:tcW w:w="271" w:type="pct"/>
            <w:noWrap/>
            <w:hideMark/>
          </w:tcPr>
          <w:p w14:paraId="08DF1BB7" w14:textId="77777777" w:rsidR="00B024F7" w:rsidRPr="00B024F7" w:rsidRDefault="00B024F7" w:rsidP="00B024F7">
            <w:pPr>
              <w:rPr>
                <w:sz w:val="14"/>
                <w:szCs w:val="14"/>
                <w:lang w:eastAsia="en-AU"/>
              </w:rPr>
            </w:pPr>
            <w:r w:rsidRPr="00B024F7">
              <w:rPr>
                <w:sz w:val="14"/>
                <w:szCs w:val="14"/>
                <w:lang w:eastAsia="en-AU"/>
              </w:rPr>
              <w:t>0.000</w:t>
            </w:r>
          </w:p>
        </w:tc>
        <w:tc>
          <w:tcPr>
            <w:tcW w:w="271" w:type="pct"/>
            <w:noWrap/>
            <w:hideMark/>
          </w:tcPr>
          <w:p w14:paraId="7236FC97" w14:textId="77777777" w:rsidR="00B024F7" w:rsidRPr="00B024F7" w:rsidRDefault="00B024F7" w:rsidP="00B024F7">
            <w:pPr>
              <w:rPr>
                <w:sz w:val="14"/>
                <w:szCs w:val="14"/>
                <w:lang w:eastAsia="en-AU"/>
              </w:rPr>
            </w:pPr>
            <w:r w:rsidRPr="00B024F7">
              <w:rPr>
                <w:sz w:val="14"/>
                <w:szCs w:val="14"/>
                <w:lang w:eastAsia="en-AU"/>
              </w:rPr>
              <w:t>NA</w:t>
            </w:r>
          </w:p>
        </w:tc>
        <w:tc>
          <w:tcPr>
            <w:tcW w:w="533" w:type="pct"/>
            <w:noWrap/>
            <w:hideMark/>
          </w:tcPr>
          <w:p w14:paraId="42852723" w14:textId="77777777" w:rsidR="00B024F7" w:rsidRPr="00B024F7" w:rsidRDefault="00B024F7" w:rsidP="00B024F7">
            <w:pPr>
              <w:rPr>
                <w:sz w:val="14"/>
                <w:szCs w:val="14"/>
                <w:lang w:eastAsia="en-AU"/>
              </w:rPr>
            </w:pPr>
            <w:r w:rsidRPr="00B024F7">
              <w:rPr>
                <w:sz w:val="14"/>
                <w:szCs w:val="14"/>
                <w:lang w:eastAsia="en-AU"/>
              </w:rPr>
              <w:t>Karori Park</w:t>
            </w:r>
          </w:p>
        </w:tc>
        <w:tc>
          <w:tcPr>
            <w:tcW w:w="273" w:type="pct"/>
            <w:noWrap/>
            <w:hideMark/>
          </w:tcPr>
          <w:p w14:paraId="093B5457" w14:textId="77777777" w:rsidR="00B024F7" w:rsidRPr="00B024F7" w:rsidRDefault="00B024F7" w:rsidP="00B024F7">
            <w:pPr>
              <w:rPr>
                <w:sz w:val="14"/>
                <w:szCs w:val="14"/>
                <w:lang w:eastAsia="en-AU"/>
              </w:rPr>
            </w:pPr>
            <w:r w:rsidRPr="00B024F7">
              <w:rPr>
                <w:sz w:val="14"/>
                <w:szCs w:val="14"/>
                <w:lang w:eastAsia="en-AU"/>
              </w:rPr>
              <w:t>265</w:t>
            </w:r>
          </w:p>
        </w:tc>
        <w:tc>
          <w:tcPr>
            <w:tcW w:w="273" w:type="pct"/>
            <w:noWrap/>
            <w:hideMark/>
          </w:tcPr>
          <w:p w14:paraId="441F534A" w14:textId="77777777" w:rsidR="00B024F7" w:rsidRPr="00B024F7" w:rsidRDefault="00B024F7" w:rsidP="00B024F7">
            <w:pPr>
              <w:rPr>
                <w:sz w:val="14"/>
                <w:szCs w:val="14"/>
                <w:lang w:eastAsia="en-AU"/>
              </w:rPr>
            </w:pPr>
            <w:r w:rsidRPr="00B024F7">
              <w:rPr>
                <w:sz w:val="14"/>
                <w:szCs w:val="14"/>
                <w:lang w:eastAsia="en-AU"/>
              </w:rPr>
              <w:t>13.006</w:t>
            </w:r>
          </w:p>
        </w:tc>
        <w:tc>
          <w:tcPr>
            <w:tcW w:w="273" w:type="pct"/>
            <w:noWrap/>
            <w:hideMark/>
          </w:tcPr>
          <w:p w14:paraId="00CB14E1" w14:textId="77777777" w:rsidR="00B024F7" w:rsidRPr="00B024F7" w:rsidRDefault="00B024F7" w:rsidP="00B024F7">
            <w:pPr>
              <w:rPr>
                <w:sz w:val="14"/>
                <w:szCs w:val="14"/>
                <w:lang w:eastAsia="en-AU"/>
              </w:rPr>
            </w:pPr>
            <w:r w:rsidRPr="00B024F7">
              <w:rPr>
                <w:sz w:val="14"/>
                <w:szCs w:val="14"/>
                <w:lang w:eastAsia="en-AU"/>
              </w:rPr>
              <w:t>-0.189</w:t>
            </w:r>
          </w:p>
        </w:tc>
        <w:tc>
          <w:tcPr>
            <w:tcW w:w="273" w:type="pct"/>
            <w:noWrap/>
            <w:hideMark/>
          </w:tcPr>
          <w:p w14:paraId="09ECAACC" w14:textId="77777777" w:rsidR="00B024F7" w:rsidRPr="00B024F7" w:rsidRDefault="00B024F7" w:rsidP="00B024F7">
            <w:pPr>
              <w:rPr>
                <w:sz w:val="14"/>
                <w:szCs w:val="14"/>
                <w:lang w:eastAsia="en-AU"/>
              </w:rPr>
            </w:pPr>
            <w:r w:rsidRPr="00B024F7">
              <w:rPr>
                <w:sz w:val="14"/>
                <w:szCs w:val="14"/>
                <w:lang w:eastAsia="en-AU"/>
              </w:rPr>
              <w:t>0.024</w:t>
            </w:r>
          </w:p>
        </w:tc>
        <w:tc>
          <w:tcPr>
            <w:tcW w:w="525" w:type="pct"/>
            <w:noWrap/>
            <w:hideMark/>
          </w:tcPr>
          <w:p w14:paraId="57610A48" w14:textId="77777777" w:rsidR="00B024F7" w:rsidRPr="00B024F7" w:rsidRDefault="00B024F7" w:rsidP="00B024F7">
            <w:pPr>
              <w:rPr>
                <w:sz w:val="14"/>
                <w:szCs w:val="14"/>
                <w:lang w:eastAsia="en-AU"/>
              </w:rPr>
            </w:pPr>
            <w:r w:rsidRPr="00B024F7">
              <w:rPr>
                <w:sz w:val="14"/>
                <w:szCs w:val="14"/>
                <w:lang w:eastAsia="en-AU"/>
              </w:rPr>
              <w:t>Paraparaumu Central</w:t>
            </w:r>
          </w:p>
        </w:tc>
        <w:tc>
          <w:tcPr>
            <w:tcW w:w="274" w:type="pct"/>
            <w:noWrap/>
            <w:hideMark/>
          </w:tcPr>
          <w:p w14:paraId="40D45E03" w14:textId="77777777" w:rsidR="00B024F7" w:rsidRPr="00B024F7" w:rsidRDefault="00B024F7" w:rsidP="00B024F7">
            <w:pPr>
              <w:rPr>
                <w:sz w:val="14"/>
                <w:szCs w:val="14"/>
                <w:lang w:eastAsia="en-AU"/>
              </w:rPr>
            </w:pPr>
            <w:r w:rsidRPr="00B024F7">
              <w:rPr>
                <w:sz w:val="14"/>
                <w:szCs w:val="14"/>
                <w:lang w:eastAsia="en-AU"/>
              </w:rPr>
              <w:t>566</w:t>
            </w:r>
          </w:p>
        </w:tc>
        <w:tc>
          <w:tcPr>
            <w:tcW w:w="274" w:type="pct"/>
            <w:noWrap/>
            <w:hideMark/>
          </w:tcPr>
          <w:p w14:paraId="2E275FD3" w14:textId="77777777" w:rsidR="00B024F7" w:rsidRPr="00B024F7" w:rsidRDefault="00B024F7" w:rsidP="00B024F7">
            <w:pPr>
              <w:rPr>
                <w:sz w:val="14"/>
                <w:szCs w:val="14"/>
                <w:lang w:eastAsia="en-AU"/>
              </w:rPr>
            </w:pPr>
            <w:r w:rsidRPr="00B024F7">
              <w:rPr>
                <w:sz w:val="14"/>
                <w:szCs w:val="14"/>
                <w:lang w:eastAsia="en-AU"/>
              </w:rPr>
              <w:t>12.776</w:t>
            </w:r>
          </w:p>
        </w:tc>
        <w:tc>
          <w:tcPr>
            <w:tcW w:w="274" w:type="pct"/>
            <w:noWrap/>
            <w:hideMark/>
          </w:tcPr>
          <w:p w14:paraId="3793E71D" w14:textId="77777777" w:rsidR="00B024F7" w:rsidRPr="00B024F7" w:rsidRDefault="00B024F7" w:rsidP="00B024F7">
            <w:pPr>
              <w:rPr>
                <w:sz w:val="14"/>
                <w:szCs w:val="14"/>
                <w:lang w:eastAsia="en-AU"/>
              </w:rPr>
            </w:pPr>
            <w:r w:rsidRPr="00B024F7">
              <w:rPr>
                <w:sz w:val="14"/>
                <w:szCs w:val="14"/>
                <w:lang w:eastAsia="en-AU"/>
              </w:rPr>
              <w:t>-0.574</w:t>
            </w:r>
          </w:p>
        </w:tc>
        <w:tc>
          <w:tcPr>
            <w:tcW w:w="273" w:type="pct"/>
            <w:noWrap/>
            <w:hideMark/>
          </w:tcPr>
          <w:p w14:paraId="4016059F" w14:textId="77777777" w:rsidR="00B024F7" w:rsidRPr="00B024F7" w:rsidRDefault="00B024F7" w:rsidP="00B024F7">
            <w:pPr>
              <w:rPr>
                <w:sz w:val="14"/>
                <w:szCs w:val="14"/>
                <w:lang w:eastAsia="en-AU"/>
              </w:rPr>
            </w:pPr>
            <w:r w:rsidRPr="00B024F7">
              <w:rPr>
                <w:sz w:val="14"/>
                <w:szCs w:val="14"/>
                <w:lang w:eastAsia="en-AU"/>
              </w:rPr>
              <w:t>0.023</w:t>
            </w:r>
          </w:p>
        </w:tc>
      </w:tr>
      <w:tr w:rsidR="00B024F7" w:rsidRPr="00B024F7" w14:paraId="1A6DBD4D" w14:textId="77777777" w:rsidTr="007F25B6">
        <w:trPr>
          <w:trHeight w:val="20"/>
        </w:trPr>
        <w:tc>
          <w:tcPr>
            <w:tcW w:w="671" w:type="pct"/>
            <w:noWrap/>
            <w:hideMark/>
          </w:tcPr>
          <w:p w14:paraId="38505DE9" w14:textId="77777777" w:rsidR="00B024F7" w:rsidRPr="00B024F7" w:rsidRDefault="00B024F7" w:rsidP="00B024F7">
            <w:pPr>
              <w:rPr>
                <w:sz w:val="14"/>
                <w:szCs w:val="14"/>
                <w:lang w:eastAsia="en-AU"/>
              </w:rPr>
            </w:pPr>
            <w:r w:rsidRPr="00B024F7">
              <w:rPr>
                <w:sz w:val="14"/>
                <w:szCs w:val="14"/>
                <w:lang w:eastAsia="en-AU"/>
              </w:rPr>
              <w:t>Adventure</w:t>
            </w:r>
          </w:p>
        </w:tc>
        <w:tc>
          <w:tcPr>
            <w:tcW w:w="271" w:type="pct"/>
            <w:noWrap/>
            <w:hideMark/>
          </w:tcPr>
          <w:p w14:paraId="7E2F7E32" w14:textId="77777777" w:rsidR="00B024F7" w:rsidRPr="00B024F7" w:rsidRDefault="00B024F7" w:rsidP="00B024F7">
            <w:pPr>
              <w:rPr>
                <w:sz w:val="14"/>
                <w:szCs w:val="14"/>
                <w:lang w:eastAsia="en-AU"/>
              </w:rPr>
            </w:pPr>
            <w:r w:rsidRPr="00B024F7">
              <w:rPr>
                <w:sz w:val="14"/>
                <w:szCs w:val="14"/>
                <w:lang w:eastAsia="en-AU"/>
              </w:rPr>
              <w:t>85</w:t>
            </w:r>
          </w:p>
        </w:tc>
        <w:tc>
          <w:tcPr>
            <w:tcW w:w="271" w:type="pct"/>
            <w:noWrap/>
            <w:hideMark/>
          </w:tcPr>
          <w:p w14:paraId="7F093A19" w14:textId="77777777" w:rsidR="00B024F7" w:rsidRPr="00B024F7" w:rsidRDefault="00B024F7" w:rsidP="00B024F7">
            <w:pPr>
              <w:rPr>
                <w:sz w:val="14"/>
                <w:szCs w:val="14"/>
                <w:lang w:eastAsia="en-AU"/>
              </w:rPr>
            </w:pPr>
            <w:r w:rsidRPr="00B024F7">
              <w:rPr>
                <w:sz w:val="14"/>
                <w:szCs w:val="14"/>
                <w:lang w:eastAsia="en-AU"/>
              </w:rPr>
              <w:t>12.911</w:t>
            </w:r>
          </w:p>
        </w:tc>
        <w:tc>
          <w:tcPr>
            <w:tcW w:w="271" w:type="pct"/>
            <w:noWrap/>
            <w:hideMark/>
          </w:tcPr>
          <w:p w14:paraId="2006CDB1" w14:textId="77777777" w:rsidR="00B024F7" w:rsidRPr="00B024F7" w:rsidRDefault="00B024F7" w:rsidP="00B024F7">
            <w:pPr>
              <w:rPr>
                <w:sz w:val="14"/>
                <w:szCs w:val="14"/>
                <w:lang w:eastAsia="en-AU"/>
              </w:rPr>
            </w:pPr>
            <w:r w:rsidRPr="00B024F7">
              <w:rPr>
                <w:sz w:val="14"/>
                <w:szCs w:val="14"/>
                <w:lang w:eastAsia="en-AU"/>
              </w:rPr>
              <w:t>-0.450</w:t>
            </w:r>
          </w:p>
        </w:tc>
        <w:tc>
          <w:tcPr>
            <w:tcW w:w="271" w:type="pct"/>
            <w:noWrap/>
            <w:hideMark/>
          </w:tcPr>
          <w:p w14:paraId="400DB579" w14:textId="77777777" w:rsidR="00B024F7" w:rsidRPr="00B024F7" w:rsidRDefault="00B024F7" w:rsidP="00B024F7">
            <w:pPr>
              <w:rPr>
                <w:sz w:val="14"/>
                <w:szCs w:val="14"/>
                <w:lang w:eastAsia="en-AU"/>
              </w:rPr>
            </w:pPr>
            <w:r w:rsidRPr="00B024F7">
              <w:rPr>
                <w:sz w:val="14"/>
                <w:szCs w:val="14"/>
                <w:lang w:eastAsia="en-AU"/>
              </w:rPr>
              <w:t>0.028</w:t>
            </w:r>
          </w:p>
        </w:tc>
        <w:tc>
          <w:tcPr>
            <w:tcW w:w="533" w:type="pct"/>
            <w:noWrap/>
            <w:hideMark/>
          </w:tcPr>
          <w:p w14:paraId="68F7C94F" w14:textId="77777777" w:rsidR="00B024F7" w:rsidRPr="00B024F7" w:rsidRDefault="00B024F7" w:rsidP="00B024F7">
            <w:pPr>
              <w:rPr>
                <w:sz w:val="14"/>
                <w:szCs w:val="14"/>
                <w:lang w:eastAsia="en-AU"/>
              </w:rPr>
            </w:pPr>
            <w:r w:rsidRPr="00B024F7">
              <w:rPr>
                <w:sz w:val="14"/>
                <w:szCs w:val="14"/>
                <w:lang w:eastAsia="en-AU"/>
              </w:rPr>
              <w:t>Karori South</w:t>
            </w:r>
          </w:p>
        </w:tc>
        <w:tc>
          <w:tcPr>
            <w:tcW w:w="273" w:type="pct"/>
            <w:noWrap/>
            <w:hideMark/>
          </w:tcPr>
          <w:p w14:paraId="04F2BA30" w14:textId="77777777" w:rsidR="00B024F7" w:rsidRPr="00B024F7" w:rsidRDefault="00B024F7" w:rsidP="00B024F7">
            <w:pPr>
              <w:rPr>
                <w:sz w:val="14"/>
                <w:szCs w:val="14"/>
                <w:lang w:eastAsia="en-AU"/>
              </w:rPr>
            </w:pPr>
            <w:r w:rsidRPr="00B024F7">
              <w:rPr>
                <w:sz w:val="14"/>
                <w:szCs w:val="14"/>
                <w:lang w:eastAsia="en-AU"/>
              </w:rPr>
              <w:t>262</w:t>
            </w:r>
          </w:p>
        </w:tc>
        <w:tc>
          <w:tcPr>
            <w:tcW w:w="273" w:type="pct"/>
            <w:noWrap/>
            <w:hideMark/>
          </w:tcPr>
          <w:p w14:paraId="6EDD78C9" w14:textId="77777777" w:rsidR="00B024F7" w:rsidRPr="00B024F7" w:rsidRDefault="00B024F7" w:rsidP="00B024F7">
            <w:pPr>
              <w:rPr>
                <w:sz w:val="14"/>
                <w:szCs w:val="14"/>
                <w:lang w:eastAsia="en-AU"/>
              </w:rPr>
            </w:pPr>
            <w:r w:rsidRPr="00B024F7">
              <w:rPr>
                <w:sz w:val="14"/>
                <w:szCs w:val="14"/>
                <w:lang w:eastAsia="en-AU"/>
              </w:rPr>
              <w:t>13.169</w:t>
            </w:r>
          </w:p>
        </w:tc>
        <w:tc>
          <w:tcPr>
            <w:tcW w:w="273" w:type="pct"/>
            <w:noWrap/>
            <w:hideMark/>
          </w:tcPr>
          <w:p w14:paraId="416F9D72" w14:textId="77777777" w:rsidR="00B024F7" w:rsidRPr="00B024F7" w:rsidRDefault="00B024F7" w:rsidP="00B024F7">
            <w:pPr>
              <w:rPr>
                <w:sz w:val="14"/>
                <w:szCs w:val="14"/>
                <w:lang w:eastAsia="en-AU"/>
              </w:rPr>
            </w:pPr>
            <w:r w:rsidRPr="00B024F7">
              <w:rPr>
                <w:sz w:val="14"/>
                <w:szCs w:val="14"/>
                <w:lang w:eastAsia="en-AU"/>
              </w:rPr>
              <w:t>-0.139</w:t>
            </w:r>
          </w:p>
        </w:tc>
        <w:tc>
          <w:tcPr>
            <w:tcW w:w="273" w:type="pct"/>
            <w:noWrap/>
            <w:hideMark/>
          </w:tcPr>
          <w:p w14:paraId="71F803F0" w14:textId="77777777" w:rsidR="00B024F7" w:rsidRPr="00B024F7" w:rsidRDefault="00B024F7" w:rsidP="00B024F7">
            <w:pPr>
              <w:rPr>
                <w:sz w:val="14"/>
                <w:szCs w:val="14"/>
                <w:lang w:eastAsia="en-AU"/>
              </w:rPr>
            </w:pPr>
            <w:r w:rsidRPr="00B024F7">
              <w:rPr>
                <w:sz w:val="14"/>
                <w:szCs w:val="14"/>
                <w:lang w:eastAsia="en-AU"/>
              </w:rPr>
              <w:t>0.024</w:t>
            </w:r>
          </w:p>
        </w:tc>
        <w:tc>
          <w:tcPr>
            <w:tcW w:w="525" w:type="pct"/>
            <w:noWrap/>
            <w:hideMark/>
          </w:tcPr>
          <w:p w14:paraId="52BC131C" w14:textId="77777777" w:rsidR="00B024F7" w:rsidRPr="00B024F7" w:rsidRDefault="00B024F7" w:rsidP="00B024F7">
            <w:pPr>
              <w:rPr>
                <w:sz w:val="14"/>
                <w:szCs w:val="14"/>
                <w:lang w:eastAsia="en-AU"/>
              </w:rPr>
            </w:pPr>
            <w:proofErr w:type="spellStart"/>
            <w:r w:rsidRPr="00B024F7">
              <w:rPr>
                <w:sz w:val="14"/>
                <w:szCs w:val="14"/>
                <w:lang w:eastAsia="en-AU"/>
              </w:rPr>
              <w:t>Paremata</w:t>
            </w:r>
            <w:proofErr w:type="spellEnd"/>
            <w:r w:rsidRPr="00B024F7">
              <w:rPr>
                <w:sz w:val="14"/>
                <w:szCs w:val="14"/>
                <w:lang w:eastAsia="en-AU"/>
              </w:rPr>
              <w:t>-Postgate</w:t>
            </w:r>
          </w:p>
        </w:tc>
        <w:tc>
          <w:tcPr>
            <w:tcW w:w="274" w:type="pct"/>
            <w:noWrap/>
            <w:hideMark/>
          </w:tcPr>
          <w:p w14:paraId="1435FC01" w14:textId="77777777" w:rsidR="00B024F7" w:rsidRPr="00B024F7" w:rsidRDefault="00B024F7" w:rsidP="00B024F7">
            <w:pPr>
              <w:rPr>
                <w:sz w:val="14"/>
                <w:szCs w:val="14"/>
                <w:lang w:eastAsia="en-AU"/>
              </w:rPr>
            </w:pPr>
            <w:r w:rsidRPr="00B024F7">
              <w:rPr>
                <w:sz w:val="14"/>
                <w:szCs w:val="14"/>
                <w:lang w:eastAsia="en-AU"/>
              </w:rPr>
              <w:t>155</w:t>
            </w:r>
          </w:p>
        </w:tc>
        <w:tc>
          <w:tcPr>
            <w:tcW w:w="274" w:type="pct"/>
            <w:noWrap/>
            <w:hideMark/>
          </w:tcPr>
          <w:p w14:paraId="76117C3D" w14:textId="77777777" w:rsidR="00B024F7" w:rsidRPr="00B024F7" w:rsidRDefault="00B024F7" w:rsidP="00B024F7">
            <w:pPr>
              <w:rPr>
                <w:sz w:val="14"/>
                <w:szCs w:val="14"/>
                <w:lang w:eastAsia="en-AU"/>
              </w:rPr>
            </w:pPr>
            <w:r w:rsidRPr="00B024F7">
              <w:rPr>
                <w:sz w:val="14"/>
                <w:szCs w:val="14"/>
                <w:lang w:eastAsia="en-AU"/>
              </w:rPr>
              <w:t>13.150</w:t>
            </w:r>
          </w:p>
        </w:tc>
        <w:tc>
          <w:tcPr>
            <w:tcW w:w="274" w:type="pct"/>
            <w:noWrap/>
            <w:hideMark/>
          </w:tcPr>
          <w:p w14:paraId="17D8341D" w14:textId="77777777" w:rsidR="00B024F7" w:rsidRPr="00B024F7" w:rsidRDefault="00B024F7" w:rsidP="00B024F7">
            <w:pPr>
              <w:rPr>
                <w:sz w:val="14"/>
                <w:szCs w:val="14"/>
                <w:lang w:eastAsia="en-AU"/>
              </w:rPr>
            </w:pPr>
            <w:r w:rsidRPr="00B024F7">
              <w:rPr>
                <w:sz w:val="14"/>
                <w:szCs w:val="14"/>
                <w:lang w:eastAsia="en-AU"/>
              </w:rPr>
              <w:t>-0.324</w:t>
            </w:r>
          </w:p>
        </w:tc>
        <w:tc>
          <w:tcPr>
            <w:tcW w:w="273" w:type="pct"/>
            <w:noWrap/>
            <w:hideMark/>
          </w:tcPr>
          <w:p w14:paraId="5C53EB10"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1C9E2EFE" w14:textId="77777777" w:rsidTr="007F25B6">
        <w:trPr>
          <w:trHeight w:val="20"/>
        </w:trPr>
        <w:tc>
          <w:tcPr>
            <w:tcW w:w="671" w:type="pct"/>
            <w:noWrap/>
            <w:hideMark/>
          </w:tcPr>
          <w:p w14:paraId="7F03E971" w14:textId="77777777" w:rsidR="00B024F7" w:rsidRPr="00B024F7" w:rsidRDefault="00B024F7" w:rsidP="00B024F7">
            <w:pPr>
              <w:rPr>
                <w:sz w:val="14"/>
                <w:szCs w:val="14"/>
                <w:lang w:eastAsia="en-AU"/>
              </w:rPr>
            </w:pPr>
            <w:proofErr w:type="spellStart"/>
            <w:r w:rsidRPr="00B024F7">
              <w:rPr>
                <w:sz w:val="14"/>
                <w:szCs w:val="14"/>
                <w:lang w:eastAsia="en-AU"/>
              </w:rPr>
              <w:t>Akatarawa</w:t>
            </w:r>
            <w:proofErr w:type="spellEnd"/>
          </w:p>
        </w:tc>
        <w:tc>
          <w:tcPr>
            <w:tcW w:w="271" w:type="pct"/>
            <w:noWrap/>
            <w:hideMark/>
          </w:tcPr>
          <w:p w14:paraId="541F9646" w14:textId="77777777" w:rsidR="00B024F7" w:rsidRPr="00B024F7" w:rsidRDefault="00B024F7" w:rsidP="00B024F7">
            <w:pPr>
              <w:rPr>
                <w:sz w:val="14"/>
                <w:szCs w:val="14"/>
                <w:lang w:eastAsia="en-AU"/>
              </w:rPr>
            </w:pPr>
            <w:r w:rsidRPr="00B024F7">
              <w:rPr>
                <w:sz w:val="14"/>
                <w:szCs w:val="14"/>
                <w:lang w:eastAsia="en-AU"/>
              </w:rPr>
              <w:t>28</w:t>
            </w:r>
          </w:p>
        </w:tc>
        <w:tc>
          <w:tcPr>
            <w:tcW w:w="271" w:type="pct"/>
            <w:noWrap/>
            <w:hideMark/>
          </w:tcPr>
          <w:p w14:paraId="5AD4EFF1" w14:textId="77777777" w:rsidR="00B024F7" w:rsidRPr="00B024F7" w:rsidRDefault="00B024F7" w:rsidP="00B024F7">
            <w:pPr>
              <w:rPr>
                <w:sz w:val="14"/>
                <w:szCs w:val="14"/>
                <w:lang w:eastAsia="en-AU"/>
              </w:rPr>
            </w:pPr>
            <w:r w:rsidRPr="00B024F7">
              <w:rPr>
                <w:sz w:val="14"/>
                <w:szCs w:val="14"/>
                <w:lang w:eastAsia="en-AU"/>
              </w:rPr>
              <w:t>12.509</w:t>
            </w:r>
          </w:p>
        </w:tc>
        <w:tc>
          <w:tcPr>
            <w:tcW w:w="271" w:type="pct"/>
            <w:noWrap/>
            <w:hideMark/>
          </w:tcPr>
          <w:p w14:paraId="3605DBB3" w14:textId="77777777" w:rsidR="00B024F7" w:rsidRPr="00B024F7" w:rsidRDefault="00B024F7" w:rsidP="00B024F7">
            <w:pPr>
              <w:rPr>
                <w:sz w:val="14"/>
                <w:szCs w:val="14"/>
                <w:lang w:eastAsia="en-AU"/>
              </w:rPr>
            </w:pPr>
            <w:r w:rsidRPr="00B024F7">
              <w:rPr>
                <w:sz w:val="14"/>
                <w:szCs w:val="14"/>
                <w:lang w:eastAsia="en-AU"/>
              </w:rPr>
              <w:t>-0.604</w:t>
            </w:r>
          </w:p>
        </w:tc>
        <w:tc>
          <w:tcPr>
            <w:tcW w:w="271" w:type="pct"/>
            <w:noWrap/>
            <w:hideMark/>
          </w:tcPr>
          <w:p w14:paraId="19CA3221" w14:textId="77777777" w:rsidR="00B024F7" w:rsidRPr="00B024F7" w:rsidRDefault="00B024F7" w:rsidP="00B024F7">
            <w:pPr>
              <w:rPr>
                <w:sz w:val="14"/>
                <w:szCs w:val="14"/>
                <w:lang w:eastAsia="en-AU"/>
              </w:rPr>
            </w:pPr>
            <w:r w:rsidRPr="00B024F7">
              <w:rPr>
                <w:sz w:val="14"/>
                <w:szCs w:val="14"/>
                <w:lang w:eastAsia="en-AU"/>
              </w:rPr>
              <w:t>0.038</w:t>
            </w:r>
          </w:p>
        </w:tc>
        <w:tc>
          <w:tcPr>
            <w:tcW w:w="533" w:type="pct"/>
            <w:noWrap/>
            <w:hideMark/>
          </w:tcPr>
          <w:p w14:paraId="7CF1D621" w14:textId="77777777" w:rsidR="00B024F7" w:rsidRPr="00B024F7" w:rsidRDefault="00B024F7" w:rsidP="00B024F7">
            <w:pPr>
              <w:rPr>
                <w:sz w:val="14"/>
                <w:szCs w:val="14"/>
                <w:lang w:eastAsia="en-AU"/>
              </w:rPr>
            </w:pPr>
            <w:r w:rsidRPr="00B024F7">
              <w:rPr>
                <w:sz w:val="14"/>
                <w:szCs w:val="14"/>
                <w:lang w:eastAsia="en-AU"/>
              </w:rPr>
              <w:t>Kelburn</w:t>
            </w:r>
          </w:p>
        </w:tc>
        <w:tc>
          <w:tcPr>
            <w:tcW w:w="273" w:type="pct"/>
            <w:noWrap/>
            <w:hideMark/>
          </w:tcPr>
          <w:p w14:paraId="64B0AE64" w14:textId="77777777" w:rsidR="00B024F7" w:rsidRPr="00B024F7" w:rsidRDefault="00B024F7" w:rsidP="00B024F7">
            <w:pPr>
              <w:rPr>
                <w:sz w:val="14"/>
                <w:szCs w:val="14"/>
                <w:lang w:eastAsia="en-AU"/>
              </w:rPr>
            </w:pPr>
            <w:r w:rsidRPr="00B024F7">
              <w:rPr>
                <w:sz w:val="14"/>
                <w:szCs w:val="14"/>
                <w:lang w:eastAsia="en-AU"/>
              </w:rPr>
              <w:t>150</w:t>
            </w:r>
          </w:p>
        </w:tc>
        <w:tc>
          <w:tcPr>
            <w:tcW w:w="273" w:type="pct"/>
            <w:noWrap/>
            <w:hideMark/>
          </w:tcPr>
          <w:p w14:paraId="691F1CA6" w14:textId="77777777" w:rsidR="00B024F7" w:rsidRPr="00B024F7" w:rsidRDefault="00B024F7" w:rsidP="00B024F7">
            <w:pPr>
              <w:rPr>
                <w:sz w:val="14"/>
                <w:szCs w:val="14"/>
                <w:lang w:eastAsia="en-AU"/>
              </w:rPr>
            </w:pPr>
            <w:r w:rsidRPr="00B024F7">
              <w:rPr>
                <w:sz w:val="14"/>
                <w:szCs w:val="14"/>
                <w:lang w:eastAsia="en-AU"/>
              </w:rPr>
              <w:t>13.620</w:t>
            </w:r>
          </w:p>
        </w:tc>
        <w:tc>
          <w:tcPr>
            <w:tcW w:w="273" w:type="pct"/>
            <w:noWrap/>
            <w:hideMark/>
          </w:tcPr>
          <w:p w14:paraId="699B02D7" w14:textId="77777777" w:rsidR="00B024F7" w:rsidRPr="00B024F7" w:rsidRDefault="00B024F7" w:rsidP="00B024F7">
            <w:pPr>
              <w:rPr>
                <w:sz w:val="14"/>
                <w:szCs w:val="14"/>
                <w:lang w:eastAsia="en-AU"/>
              </w:rPr>
            </w:pPr>
            <w:r w:rsidRPr="00B024F7">
              <w:rPr>
                <w:sz w:val="14"/>
                <w:szCs w:val="14"/>
                <w:lang w:eastAsia="en-AU"/>
              </w:rPr>
              <w:t>0.127</w:t>
            </w:r>
          </w:p>
        </w:tc>
        <w:tc>
          <w:tcPr>
            <w:tcW w:w="273" w:type="pct"/>
            <w:noWrap/>
            <w:hideMark/>
          </w:tcPr>
          <w:p w14:paraId="7AC8D994"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064FFD0D" w14:textId="77777777" w:rsidR="00B024F7" w:rsidRPr="00B024F7" w:rsidRDefault="00B024F7" w:rsidP="00B024F7">
            <w:pPr>
              <w:rPr>
                <w:sz w:val="14"/>
                <w:szCs w:val="14"/>
                <w:lang w:eastAsia="en-AU"/>
              </w:rPr>
            </w:pPr>
            <w:r w:rsidRPr="00B024F7">
              <w:rPr>
                <w:sz w:val="14"/>
                <w:szCs w:val="14"/>
                <w:lang w:eastAsia="en-AU"/>
              </w:rPr>
              <w:t>Parkway</w:t>
            </w:r>
          </w:p>
        </w:tc>
        <w:tc>
          <w:tcPr>
            <w:tcW w:w="274" w:type="pct"/>
            <w:noWrap/>
            <w:hideMark/>
          </w:tcPr>
          <w:p w14:paraId="45AB9FFB" w14:textId="77777777" w:rsidR="00B024F7" w:rsidRPr="00B024F7" w:rsidRDefault="00B024F7" w:rsidP="00B024F7">
            <w:pPr>
              <w:rPr>
                <w:sz w:val="14"/>
                <w:szCs w:val="14"/>
                <w:lang w:eastAsia="en-AU"/>
              </w:rPr>
            </w:pPr>
            <w:r w:rsidRPr="00B024F7">
              <w:rPr>
                <w:sz w:val="14"/>
                <w:szCs w:val="14"/>
                <w:lang w:eastAsia="en-AU"/>
              </w:rPr>
              <w:t>170</w:t>
            </w:r>
          </w:p>
        </w:tc>
        <w:tc>
          <w:tcPr>
            <w:tcW w:w="274" w:type="pct"/>
            <w:noWrap/>
            <w:hideMark/>
          </w:tcPr>
          <w:p w14:paraId="64254C3A" w14:textId="77777777" w:rsidR="00B024F7" w:rsidRPr="00B024F7" w:rsidRDefault="00B024F7" w:rsidP="00B024F7">
            <w:pPr>
              <w:rPr>
                <w:sz w:val="14"/>
                <w:szCs w:val="14"/>
                <w:lang w:eastAsia="en-AU"/>
              </w:rPr>
            </w:pPr>
            <w:r w:rsidRPr="00B024F7">
              <w:rPr>
                <w:sz w:val="14"/>
                <w:szCs w:val="14"/>
                <w:lang w:eastAsia="en-AU"/>
              </w:rPr>
              <w:t>12.507</w:t>
            </w:r>
          </w:p>
        </w:tc>
        <w:tc>
          <w:tcPr>
            <w:tcW w:w="274" w:type="pct"/>
            <w:noWrap/>
            <w:hideMark/>
          </w:tcPr>
          <w:p w14:paraId="05EA4A6E" w14:textId="77777777" w:rsidR="00B024F7" w:rsidRPr="00B024F7" w:rsidRDefault="00B024F7" w:rsidP="00B024F7">
            <w:pPr>
              <w:rPr>
                <w:sz w:val="14"/>
                <w:szCs w:val="14"/>
                <w:lang w:eastAsia="en-AU"/>
              </w:rPr>
            </w:pPr>
            <w:r w:rsidRPr="00B024F7">
              <w:rPr>
                <w:sz w:val="14"/>
                <w:szCs w:val="14"/>
                <w:lang w:eastAsia="en-AU"/>
              </w:rPr>
              <w:t>-0.668</w:t>
            </w:r>
          </w:p>
        </w:tc>
        <w:tc>
          <w:tcPr>
            <w:tcW w:w="273" w:type="pct"/>
            <w:noWrap/>
            <w:hideMark/>
          </w:tcPr>
          <w:p w14:paraId="08360D05"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26D6B0CB" w14:textId="77777777" w:rsidTr="007F25B6">
        <w:trPr>
          <w:trHeight w:val="20"/>
        </w:trPr>
        <w:tc>
          <w:tcPr>
            <w:tcW w:w="671" w:type="pct"/>
            <w:noWrap/>
            <w:hideMark/>
          </w:tcPr>
          <w:p w14:paraId="7B7D8642" w14:textId="77777777" w:rsidR="00B024F7" w:rsidRPr="00B024F7" w:rsidRDefault="00B024F7" w:rsidP="00B024F7">
            <w:pPr>
              <w:rPr>
                <w:sz w:val="14"/>
                <w:szCs w:val="14"/>
                <w:lang w:eastAsia="en-AU"/>
              </w:rPr>
            </w:pPr>
            <w:proofErr w:type="spellStart"/>
            <w:r w:rsidRPr="00B024F7">
              <w:rPr>
                <w:sz w:val="14"/>
                <w:szCs w:val="14"/>
                <w:lang w:eastAsia="en-AU"/>
              </w:rPr>
              <w:t>Alicetown</w:t>
            </w:r>
            <w:proofErr w:type="spellEnd"/>
          </w:p>
        </w:tc>
        <w:tc>
          <w:tcPr>
            <w:tcW w:w="271" w:type="pct"/>
            <w:noWrap/>
            <w:hideMark/>
          </w:tcPr>
          <w:p w14:paraId="199496D4" w14:textId="77777777" w:rsidR="00B024F7" w:rsidRPr="00B024F7" w:rsidRDefault="00B024F7" w:rsidP="00B024F7">
            <w:pPr>
              <w:rPr>
                <w:sz w:val="14"/>
                <w:szCs w:val="14"/>
                <w:lang w:eastAsia="en-AU"/>
              </w:rPr>
            </w:pPr>
            <w:r w:rsidRPr="00B024F7">
              <w:rPr>
                <w:sz w:val="14"/>
                <w:szCs w:val="14"/>
                <w:lang w:eastAsia="en-AU"/>
              </w:rPr>
              <w:t>122</w:t>
            </w:r>
          </w:p>
        </w:tc>
        <w:tc>
          <w:tcPr>
            <w:tcW w:w="271" w:type="pct"/>
            <w:noWrap/>
            <w:hideMark/>
          </w:tcPr>
          <w:p w14:paraId="746AF870" w14:textId="77777777" w:rsidR="00B024F7" w:rsidRPr="00B024F7" w:rsidRDefault="00B024F7" w:rsidP="00B024F7">
            <w:pPr>
              <w:rPr>
                <w:sz w:val="14"/>
                <w:szCs w:val="14"/>
                <w:lang w:eastAsia="en-AU"/>
              </w:rPr>
            </w:pPr>
            <w:r w:rsidRPr="00B024F7">
              <w:rPr>
                <w:sz w:val="14"/>
                <w:szCs w:val="14"/>
                <w:lang w:eastAsia="en-AU"/>
              </w:rPr>
              <w:t>12.928</w:t>
            </w:r>
          </w:p>
        </w:tc>
        <w:tc>
          <w:tcPr>
            <w:tcW w:w="271" w:type="pct"/>
            <w:noWrap/>
            <w:hideMark/>
          </w:tcPr>
          <w:p w14:paraId="46C9CE15" w14:textId="77777777" w:rsidR="00B024F7" w:rsidRPr="00B024F7" w:rsidRDefault="00B024F7" w:rsidP="00B024F7">
            <w:pPr>
              <w:rPr>
                <w:sz w:val="14"/>
                <w:szCs w:val="14"/>
                <w:lang w:eastAsia="en-AU"/>
              </w:rPr>
            </w:pPr>
            <w:r w:rsidRPr="00B024F7">
              <w:rPr>
                <w:sz w:val="14"/>
                <w:szCs w:val="14"/>
                <w:lang w:eastAsia="en-AU"/>
              </w:rPr>
              <w:t>-0.295</w:t>
            </w:r>
          </w:p>
        </w:tc>
        <w:tc>
          <w:tcPr>
            <w:tcW w:w="271" w:type="pct"/>
            <w:noWrap/>
            <w:hideMark/>
          </w:tcPr>
          <w:p w14:paraId="46F3DCF6" w14:textId="77777777" w:rsidR="00B024F7" w:rsidRPr="00B024F7" w:rsidRDefault="00B024F7" w:rsidP="00B024F7">
            <w:pPr>
              <w:rPr>
                <w:sz w:val="14"/>
                <w:szCs w:val="14"/>
                <w:lang w:eastAsia="en-AU"/>
              </w:rPr>
            </w:pPr>
            <w:r w:rsidRPr="00B024F7">
              <w:rPr>
                <w:sz w:val="14"/>
                <w:szCs w:val="14"/>
                <w:lang w:eastAsia="en-AU"/>
              </w:rPr>
              <w:t>0.026</w:t>
            </w:r>
          </w:p>
        </w:tc>
        <w:tc>
          <w:tcPr>
            <w:tcW w:w="533" w:type="pct"/>
            <w:noWrap/>
            <w:hideMark/>
          </w:tcPr>
          <w:p w14:paraId="1470A156" w14:textId="77777777" w:rsidR="00B024F7" w:rsidRPr="00B024F7" w:rsidRDefault="00B024F7" w:rsidP="00B024F7">
            <w:pPr>
              <w:rPr>
                <w:sz w:val="14"/>
                <w:szCs w:val="14"/>
                <w:lang w:eastAsia="en-AU"/>
              </w:rPr>
            </w:pPr>
            <w:r w:rsidRPr="00B024F7">
              <w:rPr>
                <w:sz w:val="14"/>
                <w:szCs w:val="14"/>
                <w:lang w:eastAsia="en-AU"/>
              </w:rPr>
              <w:t>Kelson</w:t>
            </w:r>
          </w:p>
        </w:tc>
        <w:tc>
          <w:tcPr>
            <w:tcW w:w="273" w:type="pct"/>
            <w:noWrap/>
            <w:hideMark/>
          </w:tcPr>
          <w:p w14:paraId="3FEA1D29" w14:textId="77777777" w:rsidR="00B024F7" w:rsidRPr="00B024F7" w:rsidRDefault="00B024F7" w:rsidP="00B024F7">
            <w:pPr>
              <w:rPr>
                <w:sz w:val="14"/>
                <w:szCs w:val="14"/>
                <w:lang w:eastAsia="en-AU"/>
              </w:rPr>
            </w:pPr>
            <w:r w:rsidRPr="00B024F7">
              <w:rPr>
                <w:sz w:val="14"/>
                <w:szCs w:val="14"/>
                <w:lang w:eastAsia="en-AU"/>
              </w:rPr>
              <w:t>171</w:t>
            </w:r>
          </w:p>
        </w:tc>
        <w:tc>
          <w:tcPr>
            <w:tcW w:w="273" w:type="pct"/>
            <w:noWrap/>
            <w:hideMark/>
          </w:tcPr>
          <w:p w14:paraId="136D7B39" w14:textId="77777777" w:rsidR="00B024F7" w:rsidRPr="00B024F7" w:rsidRDefault="00B024F7" w:rsidP="00B024F7">
            <w:pPr>
              <w:rPr>
                <w:sz w:val="14"/>
                <w:szCs w:val="14"/>
                <w:lang w:eastAsia="en-AU"/>
              </w:rPr>
            </w:pPr>
            <w:r w:rsidRPr="00B024F7">
              <w:rPr>
                <w:sz w:val="14"/>
                <w:szCs w:val="14"/>
                <w:lang w:eastAsia="en-AU"/>
              </w:rPr>
              <w:t>12.854</w:t>
            </w:r>
          </w:p>
        </w:tc>
        <w:tc>
          <w:tcPr>
            <w:tcW w:w="273" w:type="pct"/>
            <w:noWrap/>
            <w:hideMark/>
          </w:tcPr>
          <w:p w14:paraId="6A1CFE90" w14:textId="77777777" w:rsidR="00B024F7" w:rsidRPr="00B024F7" w:rsidRDefault="00B024F7" w:rsidP="00B024F7">
            <w:pPr>
              <w:rPr>
                <w:sz w:val="14"/>
                <w:szCs w:val="14"/>
                <w:lang w:eastAsia="en-AU"/>
              </w:rPr>
            </w:pPr>
            <w:r w:rsidRPr="00B024F7">
              <w:rPr>
                <w:sz w:val="14"/>
                <w:szCs w:val="14"/>
                <w:lang w:eastAsia="en-AU"/>
              </w:rPr>
              <w:t>-0.392</w:t>
            </w:r>
          </w:p>
        </w:tc>
        <w:tc>
          <w:tcPr>
            <w:tcW w:w="273" w:type="pct"/>
            <w:noWrap/>
            <w:hideMark/>
          </w:tcPr>
          <w:p w14:paraId="755ED7BD"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52877069" w14:textId="77777777" w:rsidR="00B024F7" w:rsidRPr="00B024F7" w:rsidRDefault="00B024F7" w:rsidP="00B024F7">
            <w:pPr>
              <w:rPr>
                <w:sz w:val="14"/>
                <w:szCs w:val="14"/>
                <w:lang w:eastAsia="en-AU"/>
              </w:rPr>
            </w:pPr>
            <w:proofErr w:type="spellStart"/>
            <w:r w:rsidRPr="00B024F7">
              <w:rPr>
                <w:sz w:val="14"/>
                <w:szCs w:val="14"/>
                <w:lang w:eastAsia="en-AU"/>
              </w:rPr>
              <w:t>Pauatahanui</w:t>
            </w:r>
            <w:proofErr w:type="spellEnd"/>
          </w:p>
        </w:tc>
        <w:tc>
          <w:tcPr>
            <w:tcW w:w="274" w:type="pct"/>
            <w:noWrap/>
            <w:hideMark/>
          </w:tcPr>
          <w:p w14:paraId="30F044A3" w14:textId="77777777" w:rsidR="00B024F7" w:rsidRPr="00B024F7" w:rsidRDefault="00B024F7" w:rsidP="00B024F7">
            <w:pPr>
              <w:rPr>
                <w:sz w:val="14"/>
                <w:szCs w:val="14"/>
                <w:lang w:eastAsia="en-AU"/>
              </w:rPr>
            </w:pPr>
            <w:r w:rsidRPr="00B024F7">
              <w:rPr>
                <w:sz w:val="14"/>
                <w:szCs w:val="14"/>
                <w:lang w:eastAsia="en-AU"/>
              </w:rPr>
              <w:t>10</w:t>
            </w:r>
          </w:p>
        </w:tc>
        <w:tc>
          <w:tcPr>
            <w:tcW w:w="274" w:type="pct"/>
            <w:noWrap/>
            <w:hideMark/>
          </w:tcPr>
          <w:p w14:paraId="0C85E88D" w14:textId="77777777" w:rsidR="00B024F7" w:rsidRPr="00B024F7" w:rsidRDefault="00B024F7" w:rsidP="00B024F7">
            <w:pPr>
              <w:rPr>
                <w:sz w:val="14"/>
                <w:szCs w:val="14"/>
                <w:lang w:eastAsia="en-AU"/>
              </w:rPr>
            </w:pPr>
            <w:r w:rsidRPr="00B024F7">
              <w:rPr>
                <w:sz w:val="14"/>
                <w:szCs w:val="14"/>
                <w:lang w:eastAsia="en-AU"/>
              </w:rPr>
              <w:t>13.527</w:t>
            </w:r>
          </w:p>
        </w:tc>
        <w:tc>
          <w:tcPr>
            <w:tcW w:w="274" w:type="pct"/>
            <w:noWrap/>
            <w:hideMark/>
          </w:tcPr>
          <w:p w14:paraId="083719B4" w14:textId="77777777" w:rsidR="00B024F7" w:rsidRPr="00B024F7" w:rsidRDefault="00B024F7" w:rsidP="00B024F7">
            <w:pPr>
              <w:rPr>
                <w:sz w:val="14"/>
                <w:szCs w:val="14"/>
                <w:lang w:eastAsia="en-AU"/>
              </w:rPr>
            </w:pPr>
            <w:r w:rsidRPr="00B024F7">
              <w:rPr>
                <w:sz w:val="14"/>
                <w:szCs w:val="14"/>
                <w:lang w:eastAsia="en-AU"/>
              </w:rPr>
              <w:t>-0.105</w:t>
            </w:r>
          </w:p>
        </w:tc>
        <w:tc>
          <w:tcPr>
            <w:tcW w:w="273" w:type="pct"/>
            <w:noWrap/>
            <w:hideMark/>
          </w:tcPr>
          <w:p w14:paraId="44E1D5DF" w14:textId="77777777" w:rsidR="00B024F7" w:rsidRPr="00B024F7" w:rsidRDefault="00B024F7" w:rsidP="00B024F7">
            <w:pPr>
              <w:rPr>
                <w:sz w:val="14"/>
                <w:szCs w:val="14"/>
                <w:lang w:eastAsia="en-AU"/>
              </w:rPr>
            </w:pPr>
            <w:r w:rsidRPr="00B024F7">
              <w:rPr>
                <w:sz w:val="14"/>
                <w:szCs w:val="14"/>
                <w:lang w:eastAsia="en-AU"/>
              </w:rPr>
              <w:t>0.057</w:t>
            </w:r>
          </w:p>
        </w:tc>
      </w:tr>
      <w:tr w:rsidR="00B024F7" w:rsidRPr="00B024F7" w14:paraId="063A1699" w14:textId="77777777" w:rsidTr="007F25B6">
        <w:trPr>
          <w:trHeight w:val="20"/>
        </w:trPr>
        <w:tc>
          <w:tcPr>
            <w:tcW w:w="671" w:type="pct"/>
            <w:noWrap/>
            <w:hideMark/>
          </w:tcPr>
          <w:p w14:paraId="15491AFD" w14:textId="77777777" w:rsidR="00B024F7" w:rsidRPr="00B024F7" w:rsidRDefault="00B024F7" w:rsidP="00B024F7">
            <w:pPr>
              <w:rPr>
                <w:sz w:val="14"/>
                <w:szCs w:val="14"/>
                <w:lang w:eastAsia="en-AU"/>
              </w:rPr>
            </w:pPr>
            <w:proofErr w:type="spellStart"/>
            <w:r w:rsidRPr="00B024F7">
              <w:rPr>
                <w:sz w:val="14"/>
                <w:szCs w:val="14"/>
                <w:lang w:eastAsia="en-AU"/>
              </w:rPr>
              <w:t>Arakura</w:t>
            </w:r>
            <w:proofErr w:type="spellEnd"/>
          </w:p>
        </w:tc>
        <w:tc>
          <w:tcPr>
            <w:tcW w:w="271" w:type="pct"/>
            <w:noWrap/>
            <w:hideMark/>
          </w:tcPr>
          <w:p w14:paraId="309D1B13" w14:textId="77777777" w:rsidR="00B024F7" w:rsidRPr="00B024F7" w:rsidRDefault="00B024F7" w:rsidP="00B024F7">
            <w:pPr>
              <w:rPr>
                <w:sz w:val="14"/>
                <w:szCs w:val="14"/>
                <w:lang w:eastAsia="en-AU"/>
              </w:rPr>
            </w:pPr>
            <w:r w:rsidRPr="00B024F7">
              <w:rPr>
                <w:sz w:val="14"/>
                <w:szCs w:val="14"/>
                <w:lang w:eastAsia="en-AU"/>
              </w:rPr>
              <w:t>99</w:t>
            </w:r>
          </w:p>
        </w:tc>
        <w:tc>
          <w:tcPr>
            <w:tcW w:w="271" w:type="pct"/>
            <w:noWrap/>
            <w:hideMark/>
          </w:tcPr>
          <w:p w14:paraId="16248677" w14:textId="77777777" w:rsidR="00B024F7" w:rsidRPr="00B024F7" w:rsidRDefault="00B024F7" w:rsidP="00B024F7">
            <w:pPr>
              <w:rPr>
                <w:sz w:val="14"/>
                <w:szCs w:val="14"/>
                <w:lang w:eastAsia="en-AU"/>
              </w:rPr>
            </w:pPr>
            <w:r w:rsidRPr="00B024F7">
              <w:rPr>
                <w:sz w:val="14"/>
                <w:szCs w:val="14"/>
                <w:lang w:eastAsia="en-AU"/>
              </w:rPr>
              <w:t>12.299</w:t>
            </w:r>
          </w:p>
        </w:tc>
        <w:tc>
          <w:tcPr>
            <w:tcW w:w="271" w:type="pct"/>
            <w:noWrap/>
            <w:hideMark/>
          </w:tcPr>
          <w:p w14:paraId="12473F8D" w14:textId="77777777" w:rsidR="00B024F7" w:rsidRPr="00B024F7" w:rsidRDefault="00B024F7" w:rsidP="00B024F7">
            <w:pPr>
              <w:rPr>
                <w:sz w:val="14"/>
                <w:szCs w:val="14"/>
                <w:lang w:eastAsia="en-AU"/>
              </w:rPr>
            </w:pPr>
            <w:r w:rsidRPr="00B024F7">
              <w:rPr>
                <w:sz w:val="14"/>
                <w:szCs w:val="14"/>
                <w:lang w:eastAsia="en-AU"/>
              </w:rPr>
              <w:t>-0.809</w:t>
            </w:r>
          </w:p>
        </w:tc>
        <w:tc>
          <w:tcPr>
            <w:tcW w:w="271" w:type="pct"/>
            <w:noWrap/>
            <w:hideMark/>
          </w:tcPr>
          <w:p w14:paraId="525DC02A" w14:textId="77777777" w:rsidR="00B024F7" w:rsidRPr="00B024F7" w:rsidRDefault="00B024F7" w:rsidP="00B024F7">
            <w:pPr>
              <w:rPr>
                <w:sz w:val="14"/>
                <w:szCs w:val="14"/>
                <w:lang w:eastAsia="en-AU"/>
              </w:rPr>
            </w:pPr>
            <w:r w:rsidRPr="00B024F7">
              <w:rPr>
                <w:sz w:val="14"/>
                <w:szCs w:val="14"/>
                <w:lang w:eastAsia="en-AU"/>
              </w:rPr>
              <w:t>0.027</w:t>
            </w:r>
          </w:p>
        </w:tc>
        <w:tc>
          <w:tcPr>
            <w:tcW w:w="533" w:type="pct"/>
            <w:noWrap/>
            <w:hideMark/>
          </w:tcPr>
          <w:p w14:paraId="71A1F115" w14:textId="77777777" w:rsidR="00B024F7" w:rsidRPr="00B024F7" w:rsidRDefault="00B024F7" w:rsidP="00B024F7">
            <w:pPr>
              <w:rPr>
                <w:sz w:val="14"/>
                <w:szCs w:val="14"/>
                <w:lang w:eastAsia="en-AU"/>
              </w:rPr>
            </w:pPr>
            <w:proofErr w:type="spellStart"/>
            <w:r w:rsidRPr="00B024F7">
              <w:rPr>
                <w:sz w:val="14"/>
                <w:szCs w:val="14"/>
                <w:lang w:eastAsia="en-AU"/>
              </w:rPr>
              <w:t>Khandallah</w:t>
            </w:r>
            <w:proofErr w:type="spellEnd"/>
            <w:r w:rsidRPr="00B024F7">
              <w:rPr>
                <w:sz w:val="14"/>
                <w:szCs w:val="14"/>
                <w:lang w:eastAsia="en-AU"/>
              </w:rPr>
              <w:t xml:space="preserve"> Park-Broadmeadows</w:t>
            </w:r>
          </w:p>
        </w:tc>
        <w:tc>
          <w:tcPr>
            <w:tcW w:w="273" w:type="pct"/>
            <w:noWrap/>
            <w:hideMark/>
          </w:tcPr>
          <w:p w14:paraId="6CAAAD0F" w14:textId="77777777" w:rsidR="00B024F7" w:rsidRPr="00B024F7" w:rsidRDefault="00B024F7" w:rsidP="00B024F7">
            <w:pPr>
              <w:rPr>
                <w:sz w:val="14"/>
                <w:szCs w:val="14"/>
                <w:lang w:eastAsia="en-AU"/>
              </w:rPr>
            </w:pPr>
            <w:r w:rsidRPr="00B024F7">
              <w:rPr>
                <w:sz w:val="14"/>
                <w:szCs w:val="14"/>
                <w:lang w:eastAsia="en-AU"/>
              </w:rPr>
              <w:t>193</w:t>
            </w:r>
          </w:p>
        </w:tc>
        <w:tc>
          <w:tcPr>
            <w:tcW w:w="273" w:type="pct"/>
            <w:noWrap/>
            <w:hideMark/>
          </w:tcPr>
          <w:p w14:paraId="6ABE1128" w14:textId="77777777" w:rsidR="00B024F7" w:rsidRPr="00B024F7" w:rsidRDefault="00B024F7" w:rsidP="00B024F7">
            <w:pPr>
              <w:rPr>
                <w:sz w:val="14"/>
                <w:szCs w:val="14"/>
                <w:lang w:eastAsia="en-AU"/>
              </w:rPr>
            </w:pPr>
            <w:r w:rsidRPr="00B024F7">
              <w:rPr>
                <w:sz w:val="14"/>
                <w:szCs w:val="14"/>
                <w:lang w:eastAsia="en-AU"/>
              </w:rPr>
              <w:t>13.312</w:t>
            </w:r>
          </w:p>
        </w:tc>
        <w:tc>
          <w:tcPr>
            <w:tcW w:w="273" w:type="pct"/>
            <w:noWrap/>
            <w:hideMark/>
          </w:tcPr>
          <w:p w14:paraId="18A51D5A" w14:textId="77777777" w:rsidR="00B024F7" w:rsidRPr="00B024F7" w:rsidRDefault="00B024F7" w:rsidP="00B024F7">
            <w:pPr>
              <w:rPr>
                <w:sz w:val="14"/>
                <w:szCs w:val="14"/>
                <w:lang w:eastAsia="en-AU"/>
              </w:rPr>
            </w:pPr>
            <w:r w:rsidRPr="00B024F7">
              <w:rPr>
                <w:sz w:val="14"/>
                <w:szCs w:val="14"/>
                <w:lang w:eastAsia="en-AU"/>
              </w:rPr>
              <w:t>-0.158</w:t>
            </w:r>
          </w:p>
        </w:tc>
        <w:tc>
          <w:tcPr>
            <w:tcW w:w="273" w:type="pct"/>
            <w:noWrap/>
            <w:hideMark/>
          </w:tcPr>
          <w:p w14:paraId="1163B5CD"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3942447A" w14:textId="77777777" w:rsidR="00B024F7" w:rsidRPr="00B024F7" w:rsidRDefault="00B024F7" w:rsidP="00B024F7">
            <w:pPr>
              <w:rPr>
                <w:sz w:val="14"/>
                <w:szCs w:val="14"/>
                <w:lang w:eastAsia="en-AU"/>
              </w:rPr>
            </w:pPr>
            <w:proofErr w:type="spellStart"/>
            <w:r w:rsidRPr="00B024F7">
              <w:rPr>
                <w:sz w:val="14"/>
                <w:szCs w:val="14"/>
                <w:lang w:eastAsia="en-AU"/>
              </w:rPr>
              <w:t>Peka</w:t>
            </w:r>
            <w:proofErr w:type="spellEnd"/>
            <w:r w:rsidRPr="00B024F7">
              <w:rPr>
                <w:sz w:val="14"/>
                <w:szCs w:val="14"/>
                <w:lang w:eastAsia="en-AU"/>
              </w:rPr>
              <w:t xml:space="preserve"> </w:t>
            </w:r>
            <w:proofErr w:type="spellStart"/>
            <w:r w:rsidRPr="00B024F7">
              <w:rPr>
                <w:sz w:val="14"/>
                <w:szCs w:val="14"/>
                <w:lang w:eastAsia="en-AU"/>
              </w:rPr>
              <w:t>Peka</w:t>
            </w:r>
            <w:proofErr w:type="spellEnd"/>
          </w:p>
        </w:tc>
        <w:tc>
          <w:tcPr>
            <w:tcW w:w="274" w:type="pct"/>
            <w:noWrap/>
            <w:hideMark/>
          </w:tcPr>
          <w:p w14:paraId="3E49CF57" w14:textId="77777777" w:rsidR="00B024F7" w:rsidRPr="00B024F7" w:rsidRDefault="00B024F7" w:rsidP="00B024F7">
            <w:pPr>
              <w:rPr>
                <w:sz w:val="14"/>
                <w:szCs w:val="14"/>
                <w:lang w:eastAsia="en-AU"/>
              </w:rPr>
            </w:pPr>
            <w:r w:rsidRPr="00B024F7">
              <w:rPr>
                <w:sz w:val="14"/>
                <w:szCs w:val="14"/>
                <w:lang w:eastAsia="en-AU"/>
              </w:rPr>
              <w:t>8</w:t>
            </w:r>
          </w:p>
        </w:tc>
        <w:tc>
          <w:tcPr>
            <w:tcW w:w="274" w:type="pct"/>
            <w:noWrap/>
            <w:hideMark/>
          </w:tcPr>
          <w:p w14:paraId="30A42056" w14:textId="77777777" w:rsidR="00B024F7" w:rsidRPr="00B024F7" w:rsidRDefault="00B024F7" w:rsidP="00B024F7">
            <w:pPr>
              <w:rPr>
                <w:sz w:val="14"/>
                <w:szCs w:val="14"/>
                <w:lang w:eastAsia="en-AU"/>
              </w:rPr>
            </w:pPr>
            <w:r w:rsidRPr="00B024F7">
              <w:rPr>
                <w:sz w:val="14"/>
                <w:szCs w:val="14"/>
                <w:lang w:eastAsia="en-AU"/>
              </w:rPr>
              <w:t>13.096</w:t>
            </w:r>
          </w:p>
        </w:tc>
        <w:tc>
          <w:tcPr>
            <w:tcW w:w="274" w:type="pct"/>
            <w:noWrap/>
            <w:hideMark/>
          </w:tcPr>
          <w:p w14:paraId="23795404" w14:textId="77777777" w:rsidR="00B024F7" w:rsidRPr="00B024F7" w:rsidRDefault="00B024F7" w:rsidP="00B024F7">
            <w:pPr>
              <w:rPr>
                <w:sz w:val="14"/>
                <w:szCs w:val="14"/>
                <w:lang w:eastAsia="en-AU"/>
              </w:rPr>
            </w:pPr>
            <w:r w:rsidRPr="00B024F7">
              <w:rPr>
                <w:sz w:val="14"/>
                <w:szCs w:val="14"/>
                <w:lang w:eastAsia="en-AU"/>
              </w:rPr>
              <w:t>-0.451</w:t>
            </w:r>
          </w:p>
        </w:tc>
        <w:tc>
          <w:tcPr>
            <w:tcW w:w="273" w:type="pct"/>
            <w:noWrap/>
            <w:hideMark/>
          </w:tcPr>
          <w:p w14:paraId="0098EFF4" w14:textId="77777777" w:rsidR="00B024F7" w:rsidRPr="00B024F7" w:rsidRDefault="00B024F7" w:rsidP="00B024F7">
            <w:pPr>
              <w:rPr>
                <w:sz w:val="14"/>
                <w:szCs w:val="14"/>
                <w:lang w:eastAsia="en-AU"/>
              </w:rPr>
            </w:pPr>
            <w:r w:rsidRPr="00B024F7">
              <w:rPr>
                <w:sz w:val="14"/>
                <w:szCs w:val="14"/>
                <w:lang w:eastAsia="en-AU"/>
              </w:rPr>
              <w:t>0.062</w:t>
            </w:r>
          </w:p>
        </w:tc>
      </w:tr>
      <w:tr w:rsidR="00B024F7" w:rsidRPr="00B024F7" w14:paraId="2CF278B8" w14:textId="77777777" w:rsidTr="007F25B6">
        <w:trPr>
          <w:trHeight w:val="20"/>
        </w:trPr>
        <w:tc>
          <w:tcPr>
            <w:tcW w:w="671" w:type="pct"/>
            <w:noWrap/>
            <w:hideMark/>
          </w:tcPr>
          <w:p w14:paraId="7D818C79" w14:textId="77777777" w:rsidR="00B024F7" w:rsidRPr="00B024F7" w:rsidRDefault="00B024F7" w:rsidP="00B024F7">
            <w:pPr>
              <w:rPr>
                <w:sz w:val="14"/>
                <w:szCs w:val="14"/>
                <w:lang w:eastAsia="en-AU"/>
              </w:rPr>
            </w:pPr>
            <w:proofErr w:type="spellStart"/>
            <w:r w:rsidRPr="00B024F7">
              <w:rPr>
                <w:sz w:val="14"/>
                <w:szCs w:val="14"/>
                <w:lang w:eastAsia="en-AU"/>
              </w:rPr>
              <w:t>Aro</w:t>
            </w:r>
            <w:proofErr w:type="spellEnd"/>
            <w:r w:rsidRPr="00B024F7">
              <w:rPr>
                <w:sz w:val="14"/>
                <w:szCs w:val="14"/>
                <w:lang w:eastAsia="en-AU"/>
              </w:rPr>
              <w:t xml:space="preserve"> Street-Nairn Street</w:t>
            </w:r>
          </w:p>
        </w:tc>
        <w:tc>
          <w:tcPr>
            <w:tcW w:w="271" w:type="pct"/>
            <w:noWrap/>
            <w:hideMark/>
          </w:tcPr>
          <w:p w14:paraId="6DF6FFB0" w14:textId="77777777" w:rsidR="00B024F7" w:rsidRPr="00B024F7" w:rsidRDefault="00B024F7" w:rsidP="00B024F7">
            <w:pPr>
              <w:rPr>
                <w:sz w:val="14"/>
                <w:szCs w:val="14"/>
                <w:lang w:eastAsia="en-AU"/>
              </w:rPr>
            </w:pPr>
            <w:r w:rsidRPr="00B024F7">
              <w:rPr>
                <w:sz w:val="14"/>
                <w:szCs w:val="14"/>
                <w:lang w:eastAsia="en-AU"/>
              </w:rPr>
              <w:t>84</w:t>
            </w:r>
          </w:p>
        </w:tc>
        <w:tc>
          <w:tcPr>
            <w:tcW w:w="271" w:type="pct"/>
            <w:noWrap/>
            <w:hideMark/>
          </w:tcPr>
          <w:p w14:paraId="37BBFBF3" w14:textId="77777777" w:rsidR="00B024F7" w:rsidRPr="00B024F7" w:rsidRDefault="00B024F7" w:rsidP="00B024F7">
            <w:pPr>
              <w:rPr>
                <w:sz w:val="14"/>
                <w:szCs w:val="14"/>
                <w:lang w:eastAsia="en-AU"/>
              </w:rPr>
            </w:pPr>
            <w:r w:rsidRPr="00B024F7">
              <w:rPr>
                <w:sz w:val="14"/>
                <w:szCs w:val="14"/>
                <w:lang w:eastAsia="en-AU"/>
              </w:rPr>
              <w:t>13.143</w:t>
            </w:r>
          </w:p>
        </w:tc>
        <w:tc>
          <w:tcPr>
            <w:tcW w:w="271" w:type="pct"/>
            <w:noWrap/>
            <w:hideMark/>
          </w:tcPr>
          <w:p w14:paraId="41BD5A3E" w14:textId="77777777" w:rsidR="00B024F7" w:rsidRPr="00B024F7" w:rsidRDefault="00B024F7" w:rsidP="00B024F7">
            <w:pPr>
              <w:rPr>
                <w:sz w:val="14"/>
                <w:szCs w:val="14"/>
                <w:lang w:eastAsia="en-AU"/>
              </w:rPr>
            </w:pPr>
            <w:r w:rsidRPr="00B024F7">
              <w:rPr>
                <w:sz w:val="14"/>
                <w:szCs w:val="14"/>
                <w:lang w:eastAsia="en-AU"/>
              </w:rPr>
              <w:t>-0.025</w:t>
            </w:r>
          </w:p>
        </w:tc>
        <w:tc>
          <w:tcPr>
            <w:tcW w:w="271" w:type="pct"/>
            <w:noWrap/>
            <w:hideMark/>
          </w:tcPr>
          <w:p w14:paraId="183BC282" w14:textId="77777777" w:rsidR="00B024F7" w:rsidRPr="00B024F7" w:rsidRDefault="00B024F7" w:rsidP="00B024F7">
            <w:pPr>
              <w:rPr>
                <w:sz w:val="14"/>
                <w:szCs w:val="14"/>
                <w:lang w:eastAsia="en-AU"/>
              </w:rPr>
            </w:pPr>
            <w:r w:rsidRPr="00B024F7">
              <w:rPr>
                <w:sz w:val="14"/>
                <w:szCs w:val="14"/>
                <w:lang w:eastAsia="en-AU"/>
              </w:rPr>
              <w:t>0.028</w:t>
            </w:r>
          </w:p>
        </w:tc>
        <w:tc>
          <w:tcPr>
            <w:tcW w:w="533" w:type="pct"/>
            <w:noWrap/>
            <w:hideMark/>
          </w:tcPr>
          <w:p w14:paraId="47A1C1BA" w14:textId="77777777" w:rsidR="00B024F7" w:rsidRPr="00B024F7" w:rsidRDefault="00B024F7" w:rsidP="00B024F7">
            <w:pPr>
              <w:rPr>
                <w:sz w:val="14"/>
                <w:szCs w:val="14"/>
                <w:lang w:eastAsia="en-AU"/>
              </w:rPr>
            </w:pPr>
            <w:r w:rsidRPr="00B024F7">
              <w:rPr>
                <w:sz w:val="14"/>
                <w:szCs w:val="14"/>
                <w:lang w:eastAsia="en-AU"/>
              </w:rPr>
              <w:t>Kilbirnie East</w:t>
            </w:r>
          </w:p>
        </w:tc>
        <w:tc>
          <w:tcPr>
            <w:tcW w:w="273" w:type="pct"/>
            <w:noWrap/>
            <w:hideMark/>
          </w:tcPr>
          <w:p w14:paraId="2391E7DF" w14:textId="77777777" w:rsidR="00B024F7" w:rsidRPr="00B024F7" w:rsidRDefault="00B024F7" w:rsidP="00B024F7">
            <w:pPr>
              <w:rPr>
                <w:sz w:val="14"/>
                <w:szCs w:val="14"/>
                <w:lang w:eastAsia="en-AU"/>
              </w:rPr>
            </w:pPr>
            <w:r w:rsidRPr="00B024F7">
              <w:rPr>
                <w:sz w:val="14"/>
                <w:szCs w:val="14"/>
                <w:lang w:eastAsia="en-AU"/>
              </w:rPr>
              <w:t>123</w:t>
            </w:r>
          </w:p>
        </w:tc>
        <w:tc>
          <w:tcPr>
            <w:tcW w:w="273" w:type="pct"/>
            <w:noWrap/>
            <w:hideMark/>
          </w:tcPr>
          <w:p w14:paraId="2F790DAF" w14:textId="77777777" w:rsidR="00B024F7" w:rsidRPr="00B024F7" w:rsidRDefault="00B024F7" w:rsidP="00B024F7">
            <w:pPr>
              <w:rPr>
                <w:sz w:val="14"/>
                <w:szCs w:val="14"/>
                <w:lang w:eastAsia="en-AU"/>
              </w:rPr>
            </w:pPr>
            <w:r w:rsidRPr="00B024F7">
              <w:rPr>
                <w:sz w:val="14"/>
                <w:szCs w:val="14"/>
                <w:lang w:eastAsia="en-AU"/>
              </w:rPr>
              <w:t>13.076</w:t>
            </w:r>
          </w:p>
        </w:tc>
        <w:tc>
          <w:tcPr>
            <w:tcW w:w="273" w:type="pct"/>
            <w:noWrap/>
            <w:hideMark/>
          </w:tcPr>
          <w:p w14:paraId="520ECAD7" w14:textId="77777777" w:rsidR="00B024F7" w:rsidRPr="00B024F7" w:rsidRDefault="00B024F7" w:rsidP="00B024F7">
            <w:pPr>
              <w:rPr>
                <w:sz w:val="14"/>
                <w:szCs w:val="14"/>
                <w:lang w:eastAsia="en-AU"/>
              </w:rPr>
            </w:pPr>
            <w:r w:rsidRPr="00B024F7">
              <w:rPr>
                <w:sz w:val="14"/>
                <w:szCs w:val="14"/>
                <w:lang w:eastAsia="en-AU"/>
              </w:rPr>
              <w:t>-0.085</w:t>
            </w:r>
          </w:p>
        </w:tc>
        <w:tc>
          <w:tcPr>
            <w:tcW w:w="273" w:type="pct"/>
            <w:noWrap/>
            <w:hideMark/>
          </w:tcPr>
          <w:p w14:paraId="1C8872E6" w14:textId="77777777" w:rsidR="00B024F7" w:rsidRPr="00B024F7" w:rsidRDefault="00B024F7" w:rsidP="00B024F7">
            <w:pPr>
              <w:rPr>
                <w:sz w:val="14"/>
                <w:szCs w:val="14"/>
                <w:lang w:eastAsia="en-AU"/>
              </w:rPr>
            </w:pPr>
            <w:r w:rsidRPr="00B024F7">
              <w:rPr>
                <w:sz w:val="14"/>
                <w:szCs w:val="14"/>
                <w:lang w:eastAsia="en-AU"/>
              </w:rPr>
              <w:t>0.026</w:t>
            </w:r>
          </w:p>
        </w:tc>
        <w:tc>
          <w:tcPr>
            <w:tcW w:w="525" w:type="pct"/>
            <w:noWrap/>
            <w:hideMark/>
          </w:tcPr>
          <w:p w14:paraId="39AC9E66" w14:textId="77777777" w:rsidR="00B024F7" w:rsidRPr="00B024F7" w:rsidRDefault="00B024F7" w:rsidP="00B024F7">
            <w:pPr>
              <w:rPr>
                <w:sz w:val="14"/>
                <w:szCs w:val="14"/>
                <w:lang w:eastAsia="en-AU"/>
              </w:rPr>
            </w:pPr>
            <w:r w:rsidRPr="00B024F7">
              <w:rPr>
                <w:sz w:val="14"/>
                <w:szCs w:val="14"/>
                <w:lang w:eastAsia="en-AU"/>
              </w:rPr>
              <w:t>Petone Central</w:t>
            </w:r>
          </w:p>
        </w:tc>
        <w:tc>
          <w:tcPr>
            <w:tcW w:w="274" w:type="pct"/>
            <w:noWrap/>
            <w:hideMark/>
          </w:tcPr>
          <w:p w14:paraId="2E45756A" w14:textId="77777777" w:rsidR="00B024F7" w:rsidRPr="00B024F7" w:rsidRDefault="00B024F7" w:rsidP="00B024F7">
            <w:pPr>
              <w:rPr>
                <w:sz w:val="14"/>
                <w:szCs w:val="14"/>
                <w:lang w:eastAsia="en-AU"/>
              </w:rPr>
            </w:pPr>
            <w:r w:rsidRPr="00B024F7">
              <w:rPr>
                <w:sz w:val="14"/>
                <w:szCs w:val="14"/>
                <w:lang w:eastAsia="en-AU"/>
              </w:rPr>
              <w:t>43</w:t>
            </w:r>
          </w:p>
        </w:tc>
        <w:tc>
          <w:tcPr>
            <w:tcW w:w="274" w:type="pct"/>
            <w:noWrap/>
            <w:hideMark/>
          </w:tcPr>
          <w:p w14:paraId="39B62C7D" w14:textId="77777777" w:rsidR="00B024F7" w:rsidRPr="00B024F7" w:rsidRDefault="00B024F7" w:rsidP="00B024F7">
            <w:pPr>
              <w:rPr>
                <w:sz w:val="14"/>
                <w:szCs w:val="14"/>
                <w:lang w:eastAsia="en-AU"/>
              </w:rPr>
            </w:pPr>
            <w:r w:rsidRPr="00B024F7">
              <w:rPr>
                <w:sz w:val="14"/>
                <w:szCs w:val="14"/>
                <w:lang w:eastAsia="en-AU"/>
              </w:rPr>
              <w:t>12.950</w:t>
            </w:r>
          </w:p>
        </w:tc>
        <w:tc>
          <w:tcPr>
            <w:tcW w:w="274" w:type="pct"/>
            <w:noWrap/>
            <w:hideMark/>
          </w:tcPr>
          <w:p w14:paraId="1CD58E1B" w14:textId="77777777" w:rsidR="00B024F7" w:rsidRPr="00B024F7" w:rsidRDefault="00B024F7" w:rsidP="00B024F7">
            <w:pPr>
              <w:rPr>
                <w:sz w:val="14"/>
                <w:szCs w:val="14"/>
                <w:lang w:eastAsia="en-AU"/>
              </w:rPr>
            </w:pPr>
            <w:r w:rsidRPr="00B024F7">
              <w:rPr>
                <w:sz w:val="14"/>
                <w:szCs w:val="14"/>
                <w:lang w:eastAsia="en-AU"/>
              </w:rPr>
              <w:t>-0.224</w:t>
            </w:r>
          </w:p>
        </w:tc>
        <w:tc>
          <w:tcPr>
            <w:tcW w:w="273" w:type="pct"/>
            <w:noWrap/>
            <w:hideMark/>
          </w:tcPr>
          <w:p w14:paraId="47B95B5A" w14:textId="77777777" w:rsidR="00B024F7" w:rsidRPr="00B024F7" w:rsidRDefault="00B024F7" w:rsidP="00B024F7">
            <w:pPr>
              <w:rPr>
                <w:sz w:val="14"/>
                <w:szCs w:val="14"/>
                <w:lang w:eastAsia="en-AU"/>
              </w:rPr>
            </w:pPr>
            <w:r w:rsidRPr="00B024F7">
              <w:rPr>
                <w:sz w:val="14"/>
                <w:szCs w:val="14"/>
                <w:lang w:eastAsia="en-AU"/>
              </w:rPr>
              <w:t>0.033</w:t>
            </w:r>
          </w:p>
        </w:tc>
      </w:tr>
      <w:tr w:rsidR="00B024F7" w:rsidRPr="00B024F7" w14:paraId="42483EE5" w14:textId="77777777" w:rsidTr="007F25B6">
        <w:trPr>
          <w:trHeight w:val="20"/>
        </w:trPr>
        <w:tc>
          <w:tcPr>
            <w:tcW w:w="671" w:type="pct"/>
            <w:noWrap/>
            <w:hideMark/>
          </w:tcPr>
          <w:p w14:paraId="6D0DE955" w14:textId="77777777" w:rsidR="00B024F7" w:rsidRPr="00B024F7" w:rsidRDefault="00B024F7" w:rsidP="00B024F7">
            <w:pPr>
              <w:rPr>
                <w:sz w:val="14"/>
                <w:szCs w:val="14"/>
                <w:lang w:eastAsia="en-AU"/>
              </w:rPr>
            </w:pPr>
            <w:r w:rsidRPr="00B024F7">
              <w:rPr>
                <w:sz w:val="14"/>
                <w:szCs w:val="14"/>
                <w:lang w:eastAsia="en-AU"/>
              </w:rPr>
              <w:t>Ascot Park</w:t>
            </w:r>
          </w:p>
        </w:tc>
        <w:tc>
          <w:tcPr>
            <w:tcW w:w="271" w:type="pct"/>
            <w:noWrap/>
            <w:hideMark/>
          </w:tcPr>
          <w:p w14:paraId="49BD4E73" w14:textId="77777777" w:rsidR="00B024F7" w:rsidRPr="00B024F7" w:rsidRDefault="00B024F7" w:rsidP="00B024F7">
            <w:pPr>
              <w:rPr>
                <w:sz w:val="14"/>
                <w:szCs w:val="14"/>
                <w:lang w:eastAsia="en-AU"/>
              </w:rPr>
            </w:pPr>
            <w:r w:rsidRPr="00B024F7">
              <w:rPr>
                <w:sz w:val="14"/>
                <w:szCs w:val="14"/>
                <w:lang w:eastAsia="en-AU"/>
              </w:rPr>
              <w:t>129</w:t>
            </w:r>
          </w:p>
        </w:tc>
        <w:tc>
          <w:tcPr>
            <w:tcW w:w="271" w:type="pct"/>
            <w:noWrap/>
            <w:hideMark/>
          </w:tcPr>
          <w:p w14:paraId="7E777341" w14:textId="77777777" w:rsidR="00B024F7" w:rsidRPr="00B024F7" w:rsidRDefault="00B024F7" w:rsidP="00B024F7">
            <w:pPr>
              <w:rPr>
                <w:sz w:val="14"/>
                <w:szCs w:val="14"/>
                <w:lang w:eastAsia="en-AU"/>
              </w:rPr>
            </w:pPr>
            <w:r w:rsidRPr="00B024F7">
              <w:rPr>
                <w:sz w:val="14"/>
                <w:szCs w:val="14"/>
                <w:lang w:eastAsia="en-AU"/>
              </w:rPr>
              <w:t>12.745</w:t>
            </w:r>
          </w:p>
        </w:tc>
        <w:tc>
          <w:tcPr>
            <w:tcW w:w="271" w:type="pct"/>
            <w:noWrap/>
            <w:hideMark/>
          </w:tcPr>
          <w:p w14:paraId="478D90E1" w14:textId="77777777" w:rsidR="00B024F7" w:rsidRPr="00B024F7" w:rsidRDefault="00B024F7" w:rsidP="00B024F7">
            <w:pPr>
              <w:rPr>
                <w:sz w:val="14"/>
                <w:szCs w:val="14"/>
                <w:lang w:eastAsia="en-AU"/>
              </w:rPr>
            </w:pPr>
            <w:r w:rsidRPr="00B024F7">
              <w:rPr>
                <w:sz w:val="14"/>
                <w:szCs w:val="14"/>
                <w:lang w:eastAsia="en-AU"/>
              </w:rPr>
              <w:t>-0.555</w:t>
            </w:r>
          </w:p>
        </w:tc>
        <w:tc>
          <w:tcPr>
            <w:tcW w:w="271" w:type="pct"/>
            <w:noWrap/>
            <w:hideMark/>
          </w:tcPr>
          <w:p w14:paraId="1CFBE2C7" w14:textId="77777777" w:rsidR="00B024F7" w:rsidRPr="00B024F7" w:rsidRDefault="00B024F7" w:rsidP="00B024F7">
            <w:pPr>
              <w:rPr>
                <w:sz w:val="14"/>
                <w:szCs w:val="14"/>
                <w:lang w:eastAsia="en-AU"/>
              </w:rPr>
            </w:pPr>
            <w:r w:rsidRPr="00B024F7">
              <w:rPr>
                <w:sz w:val="14"/>
                <w:szCs w:val="14"/>
                <w:lang w:eastAsia="en-AU"/>
              </w:rPr>
              <w:t>0.026</w:t>
            </w:r>
          </w:p>
        </w:tc>
        <w:tc>
          <w:tcPr>
            <w:tcW w:w="533" w:type="pct"/>
            <w:noWrap/>
            <w:hideMark/>
          </w:tcPr>
          <w:p w14:paraId="0637BA5F" w14:textId="77777777" w:rsidR="00B024F7" w:rsidRPr="00B024F7" w:rsidRDefault="00B024F7" w:rsidP="00B024F7">
            <w:pPr>
              <w:rPr>
                <w:sz w:val="14"/>
                <w:szCs w:val="14"/>
                <w:lang w:eastAsia="en-AU"/>
              </w:rPr>
            </w:pPr>
            <w:r w:rsidRPr="00B024F7">
              <w:rPr>
                <w:sz w:val="14"/>
                <w:szCs w:val="14"/>
                <w:lang w:eastAsia="en-AU"/>
              </w:rPr>
              <w:t>Kilbirnie West-</w:t>
            </w:r>
            <w:proofErr w:type="spellStart"/>
            <w:r w:rsidRPr="00B024F7">
              <w:rPr>
                <w:sz w:val="14"/>
                <w:szCs w:val="14"/>
                <w:lang w:eastAsia="en-AU"/>
              </w:rPr>
              <w:t>Hataitai</w:t>
            </w:r>
            <w:proofErr w:type="spellEnd"/>
            <w:r w:rsidRPr="00B024F7">
              <w:rPr>
                <w:sz w:val="14"/>
                <w:szCs w:val="14"/>
                <w:lang w:eastAsia="en-AU"/>
              </w:rPr>
              <w:t xml:space="preserve"> South</w:t>
            </w:r>
          </w:p>
        </w:tc>
        <w:tc>
          <w:tcPr>
            <w:tcW w:w="273" w:type="pct"/>
            <w:noWrap/>
            <w:hideMark/>
          </w:tcPr>
          <w:p w14:paraId="22F58C54" w14:textId="77777777" w:rsidR="00B024F7" w:rsidRPr="00B024F7" w:rsidRDefault="00B024F7" w:rsidP="00B024F7">
            <w:pPr>
              <w:rPr>
                <w:sz w:val="14"/>
                <w:szCs w:val="14"/>
                <w:lang w:eastAsia="en-AU"/>
              </w:rPr>
            </w:pPr>
            <w:r w:rsidRPr="00B024F7">
              <w:rPr>
                <w:sz w:val="14"/>
                <w:szCs w:val="14"/>
                <w:lang w:eastAsia="en-AU"/>
              </w:rPr>
              <w:t>127</w:t>
            </w:r>
          </w:p>
        </w:tc>
        <w:tc>
          <w:tcPr>
            <w:tcW w:w="273" w:type="pct"/>
            <w:noWrap/>
            <w:hideMark/>
          </w:tcPr>
          <w:p w14:paraId="411546BC" w14:textId="77777777" w:rsidR="00B024F7" w:rsidRPr="00B024F7" w:rsidRDefault="00B024F7" w:rsidP="00B024F7">
            <w:pPr>
              <w:rPr>
                <w:sz w:val="14"/>
                <w:szCs w:val="14"/>
                <w:lang w:eastAsia="en-AU"/>
              </w:rPr>
            </w:pPr>
            <w:r w:rsidRPr="00B024F7">
              <w:rPr>
                <w:sz w:val="14"/>
                <w:szCs w:val="14"/>
                <w:lang w:eastAsia="en-AU"/>
              </w:rPr>
              <w:t>13.230</w:t>
            </w:r>
          </w:p>
        </w:tc>
        <w:tc>
          <w:tcPr>
            <w:tcW w:w="273" w:type="pct"/>
            <w:noWrap/>
            <w:hideMark/>
          </w:tcPr>
          <w:p w14:paraId="68477A6E" w14:textId="77777777" w:rsidR="00B024F7" w:rsidRPr="00B024F7" w:rsidRDefault="00B024F7" w:rsidP="00B024F7">
            <w:pPr>
              <w:rPr>
                <w:sz w:val="14"/>
                <w:szCs w:val="14"/>
                <w:lang w:eastAsia="en-AU"/>
              </w:rPr>
            </w:pPr>
            <w:r w:rsidRPr="00B024F7">
              <w:rPr>
                <w:sz w:val="14"/>
                <w:szCs w:val="14"/>
                <w:lang w:eastAsia="en-AU"/>
              </w:rPr>
              <w:t>-0.053</w:t>
            </w:r>
          </w:p>
        </w:tc>
        <w:tc>
          <w:tcPr>
            <w:tcW w:w="273" w:type="pct"/>
            <w:noWrap/>
            <w:hideMark/>
          </w:tcPr>
          <w:p w14:paraId="1930A987" w14:textId="77777777" w:rsidR="00B024F7" w:rsidRPr="00B024F7" w:rsidRDefault="00B024F7" w:rsidP="00B024F7">
            <w:pPr>
              <w:rPr>
                <w:sz w:val="14"/>
                <w:szCs w:val="14"/>
                <w:lang w:eastAsia="en-AU"/>
              </w:rPr>
            </w:pPr>
            <w:r w:rsidRPr="00B024F7">
              <w:rPr>
                <w:sz w:val="14"/>
                <w:szCs w:val="14"/>
                <w:lang w:eastAsia="en-AU"/>
              </w:rPr>
              <w:t>0.026</w:t>
            </w:r>
          </w:p>
        </w:tc>
        <w:tc>
          <w:tcPr>
            <w:tcW w:w="525" w:type="pct"/>
            <w:noWrap/>
            <w:hideMark/>
          </w:tcPr>
          <w:p w14:paraId="7AE4522B" w14:textId="77777777" w:rsidR="00B024F7" w:rsidRPr="00B024F7" w:rsidRDefault="00B024F7" w:rsidP="00B024F7">
            <w:pPr>
              <w:rPr>
                <w:sz w:val="14"/>
                <w:szCs w:val="14"/>
                <w:lang w:eastAsia="en-AU"/>
              </w:rPr>
            </w:pPr>
            <w:proofErr w:type="spellStart"/>
            <w:r w:rsidRPr="00B024F7">
              <w:rPr>
                <w:sz w:val="14"/>
                <w:szCs w:val="14"/>
                <w:lang w:eastAsia="en-AU"/>
              </w:rPr>
              <w:t>Pinehaven</w:t>
            </w:r>
            <w:proofErr w:type="spellEnd"/>
          </w:p>
        </w:tc>
        <w:tc>
          <w:tcPr>
            <w:tcW w:w="274" w:type="pct"/>
            <w:noWrap/>
            <w:hideMark/>
          </w:tcPr>
          <w:p w14:paraId="24312951" w14:textId="77777777" w:rsidR="00B024F7" w:rsidRPr="00B024F7" w:rsidRDefault="00B024F7" w:rsidP="00B024F7">
            <w:pPr>
              <w:rPr>
                <w:sz w:val="14"/>
                <w:szCs w:val="14"/>
                <w:lang w:eastAsia="en-AU"/>
              </w:rPr>
            </w:pPr>
            <w:r w:rsidRPr="00B024F7">
              <w:rPr>
                <w:sz w:val="14"/>
                <w:szCs w:val="14"/>
                <w:lang w:eastAsia="en-AU"/>
              </w:rPr>
              <w:t>184</w:t>
            </w:r>
          </w:p>
        </w:tc>
        <w:tc>
          <w:tcPr>
            <w:tcW w:w="274" w:type="pct"/>
            <w:noWrap/>
            <w:hideMark/>
          </w:tcPr>
          <w:p w14:paraId="0D0ADF45" w14:textId="77777777" w:rsidR="00B024F7" w:rsidRPr="00B024F7" w:rsidRDefault="00B024F7" w:rsidP="00B024F7">
            <w:pPr>
              <w:rPr>
                <w:sz w:val="14"/>
                <w:szCs w:val="14"/>
                <w:lang w:eastAsia="en-AU"/>
              </w:rPr>
            </w:pPr>
            <w:r w:rsidRPr="00B024F7">
              <w:rPr>
                <w:sz w:val="14"/>
                <w:szCs w:val="14"/>
                <w:lang w:eastAsia="en-AU"/>
              </w:rPr>
              <w:t>12.830</w:t>
            </w:r>
          </w:p>
        </w:tc>
        <w:tc>
          <w:tcPr>
            <w:tcW w:w="274" w:type="pct"/>
            <w:noWrap/>
            <w:hideMark/>
          </w:tcPr>
          <w:p w14:paraId="7524218C" w14:textId="77777777" w:rsidR="00B024F7" w:rsidRPr="00B024F7" w:rsidRDefault="00B024F7" w:rsidP="00B024F7">
            <w:pPr>
              <w:rPr>
                <w:sz w:val="14"/>
                <w:szCs w:val="14"/>
                <w:lang w:eastAsia="en-AU"/>
              </w:rPr>
            </w:pPr>
            <w:r w:rsidRPr="00B024F7">
              <w:rPr>
                <w:sz w:val="14"/>
                <w:szCs w:val="14"/>
                <w:lang w:eastAsia="en-AU"/>
              </w:rPr>
              <w:t>-0.496</w:t>
            </w:r>
          </w:p>
        </w:tc>
        <w:tc>
          <w:tcPr>
            <w:tcW w:w="273" w:type="pct"/>
            <w:noWrap/>
            <w:hideMark/>
          </w:tcPr>
          <w:p w14:paraId="0627DCA4"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6E3A53DE" w14:textId="77777777" w:rsidTr="007F25B6">
        <w:trPr>
          <w:trHeight w:val="20"/>
        </w:trPr>
        <w:tc>
          <w:tcPr>
            <w:tcW w:w="671" w:type="pct"/>
            <w:noWrap/>
            <w:hideMark/>
          </w:tcPr>
          <w:p w14:paraId="68A19D52" w14:textId="77777777" w:rsidR="00B024F7" w:rsidRPr="00B024F7" w:rsidRDefault="00B024F7" w:rsidP="00B024F7">
            <w:pPr>
              <w:rPr>
                <w:sz w:val="14"/>
                <w:szCs w:val="14"/>
                <w:lang w:eastAsia="en-AU"/>
              </w:rPr>
            </w:pPr>
            <w:r w:rsidRPr="00B024F7">
              <w:rPr>
                <w:sz w:val="14"/>
                <w:szCs w:val="14"/>
                <w:lang w:eastAsia="en-AU"/>
              </w:rPr>
              <w:t>Avalon East</w:t>
            </w:r>
          </w:p>
        </w:tc>
        <w:tc>
          <w:tcPr>
            <w:tcW w:w="271" w:type="pct"/>
            <w:noWrap/>
            <w:hideMark/>
          </w:tcPr>
          <w:p w14:paraId="1B1D5398" w14:textId="77777777" w:rsidR="00B024F7" w:rsidRPr="00B024F7" w:rsidRDefault="00B024F7" w:rsidP="00B024F7">
            <w:pPr>
              <w:rPr>
                <w:sz w:val="14"/>
                <w:szCs w:val="14"/>
                <w:lang w:eastAsia="en-AU"/>
              </w:rPr>
            </w:pPr>
            <w:r w:rsidRPr="00B024F7">
              <w:rPr>
                <w:sz w:val="14"/>
                <w:szCs w:val="14"/>
                <w:lang w:eastAsia="en-AU"/>
              </w:rPr>
              <w:t>132</w:t>
            </w:r>
          </w:p>
        </w:tc>
        <w:tc>
          <w:tcPr>
            <w:tcW w:w="271" w:type="pct"/>
            <w:noWrap/>
            <w:hideMark/>
          </w:tcPr>
          <w:p w14:paraId="4F1CAAE9" w14:textId="77777777" w:rsidR="00B024F7" w:rsidRPr="00B024F7" w:rsidRDefault="00B024F7" w:rsidP="00B024F7">
            <w:pPr>
              <w:rPr>
                <w:sz w:val="14"/>
                <w:szCs w:val="14"/>
                <w:lang w:eastAsia="en-AU"/>
              </w:rPr>
            </w:pPr>
            <w:r w:rsidRPr="00B024F7">
              <w:rPr>
                <w:sz w:val="14"/>
                <w:szCs w:val="14"/>
                <w:lang w:eastAsia="en-AU"/>
              </w:rPr>
              <w:t>12.755</w:t>
            </w:r>
          </w:p>
        </w:tc>
        <w:tc>
          <w:tcPr>
            <w:tcW w:w="271" w:type="pct"/>
            <w:noWrap/>
            <w:hideMark/>
          </w:tcPr>
          <w:p w14:paraId="19D58B6E" w14:textId="77777777" w:rsidR="00B024F7" w:rsidRPr="00B024F7" w:rsidRDefault="00B024F7" w:rsidP="00B024F7">
            <w:pPr>
              <w:rPr>
                <w:sz w:val="14"/>
                <w:szCs w:val="14"/>
                <w:lang w:eastAsia="en-AU"/>
              </w:rPr>
            </w:pPr>
            <w:r w:rsidRPr="00B024F7">
              <w:rPr>
                <w:sz w:val="14"/>
                <w:szCs w:val="14"/>
                <w:lang w:eastAsia="en-AU"/>
              </w:rPr>
              <w:t>-0.356</w:t>
            </w:r>
          </w:p>
        </w:tc>
        <w:tc>
          <w:tcPr>
            <w:tcW w:w="271" w:type="pct"/>
            <w:noWrap/>
            <w:hideMark/>
          </w:tcPr>
          <w:p w14:paraId="3052CC2F" w14:textId="77777777" w:rsidR="00B024F7" w:rsidRPr="00B024F7" w:rsidRDefault="00B024F7" w:rsidP="00B024F7">
            <w:pPr>
              <w:rPr>
                <w:sz w:val="14"/>
                <w:szCs w:val="14"/>
                <w:lang w:eastAsia="en-AU"/>
              </w:rPr>
            </w:pPr>
            <w:r w:rsidRPr="00B024F7">
              <w:rPr>
                <w:sz w:val="14"/>
                <w:szCs w:val="14"/>
                <w:lang w:eastAsia="en-AU"/>
              </w:rPr>
              <w:t>0.026</w:t>
            </w:r>
          </w:p>
        </w:tc>
        <w:tc>
          <w:tcPr>
            <w:tcW w:w="533" w:type="pct"/>
            <w:noWrap/>
            <w:hideMark/>
          </w:tcPr>
          <w:p w14:paraId="736FFD04" w14:textId="77777777" w:rsidR="00B024F7" w:rsidRPr="00B024F7" w:rsidRDefault="00B024F7" w:rsidP="00B024F7">
            <w:pPr>
              <w:rPr>
                <w:sz w:val="14"/>
                <w:szCs w:val="14"/>
                <w:lang w:eastAsia="en-AU"/>
              </w:rPr>
            </w:pPr>
            <w:r w:rsidRPr="00B024F7">
              <w:rPr>
                <w:sz w:val="14"/>
                <w:szCs w:val="14"/>
                <w:lang w:eastAsia="en-AU"/>
              </w:rPr>
              <w:t>Kingston-Mornington</w:t>
            </w:r>
          </w:p>
        </w:tc>
        <w:tc>
          <w:tcPr>
            <w:tcW w:w="273" w:type="pct"/>
            <w:noWrap/>
            <w:hideMark/>
          </w:tcPr>
          <w:p w14:paraId="2A4A6968" w14:textId="77777777" w:rsidR="00B024F7" w:rsidRPr="00B024F7" w:rsidRDefault="00B024F7" w:rsidP="00B024F7">
            <w:pPr>
              <w:rPr>
                <w:sz w:val="14"/>
                <w:szCs w:val="14"/>
                <w:lang w:eastAsia="en-AU"/>
              </w:rPr>
            </w:pPr>
            <w:r w:rsidRPr="00B024F7">
              <w:rPr>
                <w:sz w:val="14"/>
                <w:szCs w:val="14"/>
                <w:lang w:eastAsia="en-AU"/>
              </w:rPr>
              <w:t>102</w:t>
            </w:r>
          </w:p>
        </w:tc>
        <w:tc>
          <w:tcPr>
            <w:tcW w:w="273" w:type="pct"/>
            <w:noWrap/>
            <w:hideMark/>
          </w:tcPr>
          <w:p w14:paraId="03BA8471" w14:textId="77777777" w:rsidR="00B024F7" w:rsidRPr="00B024F7" w:rsidRDefault="00B024F7" w:rsidP="00B024F7">
            <w:pPr>
              <w:rPr>
                <w:sz w:val="14"/>
                <w:szCs w:val="14"/>
                <w:lang w:eastAsia="en-AU"/>
              </w:rPr>
            </w:pPr>
            <w:r w:rsidRPr="00B024F7">
              <w:rPr>
                <w:sz w:val="14"/>
                <w:szCs w:val="14"/>
                <w:lang w:eastAsia="en-AU"/>
              </w:rPr>
              <w:t>13.065</w:t>
            </w:r>
          </w:p>
        </w:tc>
        <w:tc>
          <w:tcPr>
            <w:tcW w:w="273" w:type="pct"/>
            <w:noWrap/>
            <w:hideMark/>
          </w:tcPr>
          <w:p w14:paraId="2577855F" w14:textId="77777777" w:rsidR="00B024F7" w:rsidRPr="00B024F7" w:rsidRDefault="00B024F7" w:rsidP="00B024F7">
            <w:pPr>
              <w:rPr>
                <w:sz w:val="14"/>
                <w:szCs w:val="14"/>
                <w:lang w:eastAsia="en-AU"/>
              </w:rPr>
            </w:pPr>
            <w:r w:rsidRPr="00B024F7">
              <w:rPr>
                <w:sz w:val="14"/>
                <w:szCs w:val="14"/>
                <w:lang w:eastAsia="en-AU"/>
              </w:rPr>
              <w:t>-0.144</w:t>
            </w:r>
          </w:p>
        </w:tc>
        <w:tc>
          <w:tcPr>
            <w:tcW w:w="273" w:type="pct"/>
            <w:noWrap/>
            <w:hideMark/>
          </w:tcPr>
          <w:p w14:paraId="75444854" w14:textId="77777777" w:rsidR="00B024F7" w:rsidRPr="00B024F7" w:rsidRDefault="00B024F7" w:rsidP="00B024F7">
            <w:pPr>
              <w:rPr>
                <w:sz w:val="14"/>
                <w:szCs w:val="14"/>
                <w:lang w:eastAsia="en-AU"/>
              </w:rPr>
            </w:pPr>
            <w:r w:rsidRPr="00B024F7">
              <w:rPr>
                <w:sz w:val="14"/>
                <w:szCs w:val="14"/>
                <w:lang w:eastAsia="en-AU"/>
              </w:rPr>
              <w:t>0.027</w:t>
            </w:r>
          </w:p>
        </w:tc>
        <w:tc>
          <w:tcPr>
            <w:tcW w:w="525" w:type="pct"/>
            <w:noWrap/>
            <w:hideMark/>
          </w:tcPr>
          <w:p w14:paraId="5797AEE8" w14:textId="77777777" w:rsidR="00B024F7" w:rsidRPr="00B024F7" w:rsidRDefault="00B024F7" w:rsidP="00B024F7">
            <w:pPr>
              <w:rPr>
                <w:sz w:val="14"/>
                <w:szCs w:val="14"/>
                <w:lang w:eastAsia="en-AU"/>
              </w:rPr>
            </w:pPr>
            <w:proofErr w:type="spellStart"/>
            <w:r w:rsidRPr="00B024F7">
              <w:rPr>
                <w:sz w:val="14"/>
                <w:szCs w:val="14"/>
                <w:lang w:eastAsia="en-AU"/>
              </w:rPr>
              <w:t>Plimmerton</w:t>
            </w:r>
            <w:proofErr w:type="spellEnd"/>
          </w:p>
        </w:tc>
        <w:tc>
          <w:tcPr>
            <w:tcW w:w="274" w:type="pct"/>
            <w:noWrap/>
            <w:hideMark/>
          </w:tcPr>
          <w:p w14:paraId="711DE5CD" w14:textId="77777777" w:rsidR="00B024F7" w:rsidRPr="00B024F7" w:rsidRDefault="00B024F7" w:rsidP="00B024F7">
            <w:pPr>
              <w:rPr>
                <w:sz w:val="14"/>
                <w:szCs w:val="14"/>
                <w:lang w:eastAsia="en-AU"/>
              </w:rPr>
            </w:pPr>
            <w:r w:rsidRPr="00B024F7">
              <w:rPr>
                <w:sz w:val="14"/>
                <w:szCs w:val="14"/>
                <w:lang w:eastAsia="en-AU"/>
              </w:rPr>
              <w:t>102</w:t>
            </w:r>
          </w:p>
        </w:tc>
        <w:tc>
          <w:tcPr>
            <w:tcW w:w="274" w:type="pct"/>
            <w:noWrap/>
            <w:hideMark/>
          </w:tcPr>
          <w:p w14:paraId="2305DC6A" w14:textId="77777777" w:rsidR="00B024F7" w:rsidRPr="00B024F7" w:rsidRDefault="00B024F7" w:rsidP="00B024F7">
            <w:pPr>
              <w:rPr>
                <w:sz w:val="14"/>
                <w:szCs w:val="14"/>
                <w:lang w:eastAsia="en-AU"/>
              </w:rPr>
            </w:pPr>
            <w:r w:rsidRPr="00B024F7">
              <w:rPr>
                <w:sz w:val="14"/>
                <w:szCs w:val="14"/>
                <w:lang w:eastAsia="en-AU"/>
              </w:rPr>
              <w:t>13.196</w:t>
            </w:r>
          </w:p>
        </w:tc>
        <w:tc>
          <w:tcPr>
            <w:tcW w:w="274" w:type="pct"/>
            <w:noWrap/>
            <w:hideMark/>
          </w:tcPr>
          <w:p w14:paraId="32E59A90" w14:textId="77777777" w:rsidR="00B024F7" w:rsidRPr="00B024F7" w:rsidRDefault="00B024F7" w:rsidP="00B024F7">
            <w:pPr>
              <w:rPr>
                <w:sz w:val="14"/>
                <w:szCs w:val="14"/>
                <w:lang w:eastAsia="en-AU"/>
              </w:rPr>
            </w:pPr>
            <w:r w:rsidRPr="00B024F7">
              <w:rPr>
                <w:sz w:val="14"/>
                <w:szCs w:val="14"/>
                <w:lang w:eastAsia="en-AU"/>
              </w:rPr>
              <w:t>-0.207</w:t>
            </w:r>
          </w:p>
        </w:tc>
        <w:tc>
          <w:tcPr>
            <w:tcW w:w="273" w:type="pct"/>
            <w:noWrap/>
            <w:hideMark/>
          </w:tcPr>
          <w:p w14:paraId="2D6747CD" w14:textId="77777777" w:rsidR="00B024F7" w:rsidRPr="00B024F7" w:rsidRDefault="00B024F7" w:rsidP="00B024F7">
            <w:pPr>
              <w:rPr>
                <w:sz w:val="14"/>
                <w:szCs w:val="14"/>
                <w:lang w:eastAsia="en-AU"/>
              </w:rPr>
            </w:pPr>
            <w:r w:rsidRPr="00B024F7">
              <w:rPr>
                <w:sz w:val="14"/>
                <w:szCs w:val="14"/>
                <w:lang w:eastAsia="en-AU"/>
              </w:rPr>
              <w:t>0.027</w:t>
            </w:r>
          </w:p>
        </w:tc>
      </w:tr>
      <w:tr w:rsidR="00B024F7" w:rsidRPr="00B024F7" w14:paraId="44B1462A" w14:textId="77777777" w:rsidTr="007F25B6">
        <w:trPr>
          <w:trHeight w:val="20"/>
        </w:trPr>
        <w:tc>
          <w:tcPr>
            <w:tcW w:w="671" w:type="pct"/>
            <w:noWrap/>
            <w:hideMark/>
          </w:tcPr>
          <w:p w14:paraId="4EB06807" w14:textId="77777777" w:rsidR="00B024F7" w:rsidRPr="00B024F7" w:rsidRDefault="00B024F7" w:rsidP="00B024F7">
            <w:pPr>
              <w:rPr>
                <w:sz w:val="14"/>
                <w:szCs w:val="14"/>
                <w:lang w:eastAsia="en-AU"/>
              </w:rPr>
            </w:pPr>
            <w:r w:rsidRPr="00B024F7">
              <w:rPr>
                <w:sz w:val="14"/>
                <w:szCs w:val="14"/>
                <w:lang w:eastAsia="en-AU"/>
              </w:rPr>
              <w:t>Avalon West</w:t>
            </w:r>
          </w:p>
        </w:tc>
        <w:tc>
          <w:tcPr>
            <w:tcW w:w="271" w:type="pct"/>
            <w:noWrap/>
            <w:hideMark/>
          </w:tcPr>
          <w:p w14:paraId="6093C276" w14:textId="77777777" w:rsidR="00B024F7" w:rsidRPr="00B024F7" w:rsidRDefault="00B024F7" w:rsidP="00B024F7">
            <w:pPr>
              <w:rPr>
                <w:sz w:val="14"/>
                <w:szCs w:val="14"/>
                <w:lang w:eastAsia="en-AU"/>
              </w:rPr>
            </w:pPr>
            <w:r w:rsidRPr="00B024F7">
              <w:rPr>
                <w:sz w:val="14"/>
                <w:szCs w:val="14"/>
                <w:lang w:eastAsia="en-AU"/>
              </w:rPr>
              <w:t>127</w:t>
            </w:r>
          </w:p>
        </w:tc>
        <w:tc>
          <w:tcPr>
            <w:tcW w:w="271" w:type="pct"/>
            <w:noWrap/>
            <w:hideMark/>
          </w:tcPr>
          <w:p w14:paraId="1F98149E" w14:textId="77777777" w:rsidR="00B024F7" w:rsidRPr="00B024F7" w:rsidRDefault="00B024F7" w:rsidP="00B024F7">
            <w:pPr>
              <w:rPr>
                <w:sz w:val="14"/>
                <w:szCs w:val="14"/>
                <w:lang w:eastAsia="en-AU"/>
              </w:rPr>
            </w:pPr>
            <w:r w:rsidRPr="00B024F7">
              <w:rPr>
                <w:sz w:val="14"/>
                <w:szCs w:val="14"/>
                <w:lang w:eastAsia="en-AU"/>
              </w:rPr>
              <w:t>12.927</w:t>
            </w:r>
          </w:p>
        </w:tc>
        <w:tc>
          <w:tcPr>
            <w:tcW w:w="271" w:type="pct"/>
            <w:noWrap/>
            <w:hideMark/>
          </w:tcPr>
          <w:p w14:paraId="285BAC85" w14:textId="77777777" w:rsidR="00B024F7" w:rsidRPr="00B024F7" w:rsidRDefault="00B024F7" w:rsidP="00B024F7">
            <w:pPr>
              <w:rPr>
                <w:sz w:val="14"/>
                <w:szCs w:val="14"/>
                <w:lang w:eastAsia="en-AU"/>
              </w:rPr>
            </w:pPr>
            <w:r w:rsidRPr="00B024F7">
              <w:rPr>
                <w:sz w:val="14"/>
                <w:szCs w:val="14"/>
                <w:lang w:eastAsia="en-AU"/>
              </w:rPr>
              <w:t>-0.279</w:t>
            </w:r>
          </w:p>
        </w:tc>
        <w:tc>
          <w:tcPr>
            <w:tcW w:w="271" w:type="pct"/>
            <w:noWrap/>
            <w:hideMark/>
          </w:tcPr>
          <w:p w14:paraId="5FF629DB" w14:textId="77777777" w:rsidR="00B024F7" w:rsidRPr="00B024F7" w:rsidRDefault="00B024F7" w:rsidP="00B024F7">
            <w:pPr>
              <w:rPr>
                <w:sz w:val="14"/>
                <w:szCs w:val="14"/>
                <w:lang w:eastAsia="en-AU"/>
              </w:rPr>
            </w:pPr>
            <w:r w:rsidRPr="00B024F7">
              <w:rPr>
                <w:sz w:val="14"/>
                <w:szCs w:val="14"/>
                <w:lang w:eastAsia="en-AU"/>
              </w:rPr>
              <w:t>0.026</w:t>
            </w:r>
          </w:p>
        </w:tc>
        <w:tc>
          <w:tcPr>
            <w:tcW w:w="533" w:type="pct"/>
            <w:noWrap/>
            <w:hideMark/>
          </w:tcPr>
          <w:p w14:paraId="01B0919A" w14:textId="77777777" w:rsidR="00B024F7" w:rsidRPr="00B024F7" w:rsidRDefault="00B024F7" w:rsidP="00B024F7">
            <w:pPr>
              <w:rPr>
                <w:sz w:val="14"/>
                <w:szCs w:val="14"/>
                <w:lang w:eastAsia="en-AU"/>
              </w:rPr>
            </w:pPr>
            <w:proofErr w:type="spellStart"/>
            <w:r w:rsidRPr="00B024F7">
              <w:rPr>
                <w:sz w:val="14"/>
                <w:szCs w:val="14"/>
                <w:lang w:eastAsia="en-AU"/>
              </w:rPr>
              <w:t>Kopuaranga</w:t>
            </w:r>
            <w:proofErr w:type="spellEnd"/>
          </w:p>
        </w:tc>
        <w:tc>
          <w:tcPr>
            <w:tcW w:w="273" w:type="pct"/>
            <w:noWrap/>
            <w:hideMark/>
          </w:tcPr>
          <w:p w14:paraId="6DCE68A8" w14:textId="77777777" w:rsidR="00B024F7" w:rsidRPr="00B024F7" w:rsidRDefault="00B024F7" w:rsidP="00B024F7">
            <w:pPr>
              <w:rPr>
                <w:sz w:val="14"/>
                <w:szCs w:val="14"/>
                <w:lang w:eastAsia="en-AU"/>
              </w:rPr>
            </w:pPr>
            <w:r w:rsidRPr="00B024F7">
              <w:rPr>
                <w:sz w:val="14"/>
                <w:szCs w:val="14"/>
                <w:lang w:eastAsia="en-AU"/>
              </w:rPr>
              <w:t>9</w:t>
            </w:r>
          </w:p>
        </w:tc>
        <w:tc>
          <w:tcPr>
            <w:tcW w:w="273" w:type="pct"/>
            <w:noWrap/>
            <w:hideMark/>
          </w:tcPr>
          <w:p w14:paraId="2291D937" w14:textId="77777777" w:rsidR="00B024F7" w:rsidRPr="00B024F7" w:rsidRDefault="00B024F7" w:rsidP="00B024F7">
            <w:pPr>
              <w:rPr>
                <w:sz w:val="14"/>
                <w:szCs w:val="14"/>
                <w:lang w:eastAsia="en-AU"/>
              </w:rPr>
            </w:pPr>
            <w:r w:rsidRPr="00B024F7">
              <w:rPr>
                <w:sz w:val="14"/>
                <w:szCs w:val="14"/>
                <w:lang w:eastAsia="en-AU"/>
              </w:rPr>
              <w:t>12.466</w:t>
            </w:r>
          </w:p>
        </w:tc>
        <w:tc>
          <w:tcPr>
            <w:tcW w:w="273" w:type="pct"/>
            <w:noWrap/>
            <w:hideMark/>
          </w:tcPr>
          <w:p w14:paraId="5046D7D7" w14:textId="77777777" w:rsidR="00B024F7" w:rsidRPr="00B024F7" w:rsidRDefault="00B024F7" w:rsidP="00B024F7">
            <w:pPr>
              <w:rPr>
                <w:sz w:val="14"/>
                <w:szCs w:val="14"/>
                <w:lang w:eastAsia="en-AU"/>
              </w:rPr>
            </w:pPr>
            <w:r w:rsidRPr="00B024F7">
              <w:rPr>
                <w:sz w:val="14"/>
                <w:szCs w:val="14"/>
                <w:lang w:eastAsia="en-AU"/>
              </w:rPr>
              <w:t>-0.979</w:t>
            </w:r>
          </w:p>
        </w:tc>
        <w:tc>
          <w:tcPr>
            <w:tcW w:w="273" w:type="pct"/>
            <w:noWrap/>
            <w:hideMark/>
          </w:tcPr>
          <w:p w14:paraId="48D32A2C" w14:textId="77777777" w:rsidR="00B024F7" w:rsidRPr="00B024F7" w:rsidRDefault="00B024F7" w:rsidP="00B024F7">
            <w:pPr>
              <w:rPr>
                <w:sz w:val="14"/>
                <w:szCs w:val="14"/>
                <w:lang w:eastAsia="en-AU"/>
              </w:rPr>
            </w:pPr>
            <w:r w:rsidRPr="00B024F7">
              <w:rPr>
                <w:sz w:val="14"/>
                <w:szCs w:val="14"/>
                <w:lang w:eastAsia="en-AU"/>
              </w:rPr>
              <w:t>0.059</w:t>
            </w:r>
          </w:p>
        </w:tc>
        <w:tc>
          <w:tcPr>
            <w:tcW w:w="525" w:type="pct"/>
            <w:noWrap/>
            <w:hideMark/>
          </w:tcPr>
          <w:p w14:paraId="6805B65E" w14:textId="77777777" w:rsidR="00B024F7" w:rsidRPr="00B024F7" w:rsidRDefault="00B024F7" w:rsidP="00B024F7">
            <w:pPr>
              <w:rPr>
                <w:sz w:val="14"/>
                <w:szCs w:val="14"/>
                <w:lang w:eastAsia="en-AU"/>
              </w:rPr>
            </w:pPr>
            <w:r w:rsidRPr="00B024F7">
              <w:rPr>
                <w:sz w:val="14"/>
                <w:szCs w:val="14"/>
                <w:lang w:eastAsia="en-AU"/>
              </w:rPr>
              <w:t>Poets Block</w:t>
            </w:r>
          </w:p>
        </w:tc>
        <w:tc>
          <w:tcPr>
            <w:tcW w:w="274" w:type="pct"/>
            <w:noWrap/>
            <w:hideMark/>
          </w:tcPr>
          <w:p w14:paraId="3E3232ED" w14:textId="77777777" w:rsidR="00B024F7" w:rsidRPr="00B024F7" w:rsidRDefault="00B024F7" w:rsidP="00B024F7">
            <w:pPr>
              <w:rPr>
                <w:sz w:val="14"/>
                <w:szCs w:val="14"/>
                <w:lang w:eastAsia="en-AU"/>
              </w:rPr>
            </w:pPr>
            <w:r w:rsidRPr="00B024F7">
              <w:rPr>
                <w:sz w:val="14"/>
                <w:szCs w:val="14"/>
                <w:lang w:eastAsia="en-AU"/>
              </w:rPr>
              <w:t>139</w:t>
            </w:r>
          </w:p>
        </w:tc>
        <w:tc>
          <w:tcPr>
            <w:tcW w:w="274" w:type="pct"/>
            <w:noWrap/>
            <w:hideMark/>
          </w:tcPr>
          <w:p w14:paraId="26D894D4" w14:textId="77777777" w:rsidR="00B024F7" w:rsidRPr="00B024F7" w:rsidRDefault="00B024F7" w:rsidP="00B024F7">
            <w:pPr>
              <w:rPr>
                <w:sz w:val="14"/>
                <w:szCs w:val="14"/>
                <w:lang w:eastAsia="en-AU"/>
              </w:rPr>
            </w:pPr>
            <w:r w:rsidRPr="00B024F7">
              <w:rPr>
                <w:sz w:val="14"/>
                <w:szCs w:val="14"/>
                <w:lang w:eastAsia="en-AU"/>
              </w:rPr>
              <w:t>12.778</w:t>
            </w:r>
          </w:p>
        </w:tc>
        <w:tc>
          <w:tcPr>
            <w:tcW w:w="274" w:type="pct"/>
            <w:noWrap/>
            <w:hideMark/>
          </w:tcPr>
          <w:p w14:paraId="5DD23D9D" w14:textId="77777777" w:rsidR="00B024F7" w:rsidRPr="00B024F7" w:rsidRDefault="00B024F7" w:rsidP="00B024F7">
            <w:pPr>
              <w:rPr>
                <w:sz w:val="14"/>
                <w:szCs w:val="14"/>
                <w:lang w:eastAsia="en-AU"/>
              </w:rPr>
            </w:pPr>
            <w:r w:rsidRPr="00B024F7">
              <w:rPr>
                <w:sz w:val="14"/>
                <w:szCs w:val="14"/>
                <w:lang w:eastAsia="en-AU"/>
              </w:rPr>
              <w:t>-0.466</w:t>
            </w:r>
          </w:p>
        </w:tc>
        <w:tc>
          <w:tcPr>
            <w:tcW w:w="273" w:type="pct"/>
            <w:noWrap/>
            <w:hideMark/>
          </w:tcPr>
          <w:p w14:paraId="65929D81" w14:textId="77777777" w:rsidR="00B024F7" w:rsidRPr="00B024F7" w:rsidRDefault="00B024F7" w:rsidP="00B024F7">
            <w:pPr>
              <w:rPr>
                <w:sz w:val="14"/>
                <w:szCs w:val="14"/>
                <w:lang w:eastAsia="en-AU"/>
              </w:rPr>
            </w:pPr>
            <w:r w:rsidRPr="00B024F7">
              <w:rPr>
                <w:sz w:val="14"/>
                <w:szCs w:val="14"/>
                <w:lang w:eastAsia="en-AU"/>
              </w:rPr>
              <w:t>0.026</w:t>
            </w:r>
          </w:p>
        </w:tc>
      </w:tr>
      <w:tr w:rsidR="00B024F7" w:rsidRPr="00B024F7" w14:paraId="2100145A" w14:textId="77777777" w:rsidTr="007F25B6">
        <w:trPr>
          <w:trHeight w:val="20"/>
        </w:trPr>
        <w:tc>
          <w:tcPr>
            <w:tcW w:w="671" w:type="pct"/>
            <w:noWrap/>
            <w:hideMark/>
          </w:tcPr>
          <w:p w14:paraId="5FDD8D1A" w14:textId="77777777" w:rsidR="00B024F7" w:rsidRPr="00B024F7" w:rsidRDefault="00B024F7" w:rsidP="00B024F7">
            <w:pPr>
              <w:rPr>
                <w:sz w:val="14"/>
                <w:szCs w:val="14"/>
                <w:lang w:eastAsia="en-AU"/>
              </w:rPr>
            </w:pPr>
            <w:proofErr w:type="spellStart"/>
            <w:r w:rsidRPr="00B024F7">
              <w:rPr>
                <w:sz w:val="14"/>
                <w:szCs w:val="14"/>
                <w:lang w:eastAsia="en-AU"/>
              </w:rPr>
              <w:t>Awarua</w:t>
            </w:r>
            <w:proofErr w:type="spellEnd"/>
          </w:p>
        </w:tc>
        <w:tc>
          <w:tcPr>
            <w:tcW w:w="271" w:type="pct"/>
            <w:noWrap/>
            <w:hideMark/>
          </w:tcPr>
          <w:p w14:paraId="517B0219" w14:textId="77777777" w:rsidR="00B024F7" w:rsidRPr="00B024F7" w:rsidRDefault="00B024F7" w:rsidP="00B024F7">
            <w:pPr>
              <w:rPr>
                <w:sz w:val="14"/>
                <w:szCs w:val="14"/>
                <w:lang w:eastAsia="en-AU"/>
              </w:rPr>
            </w:pPr>
            <w:r w:rsidRPr="00B024F7">
              <w:rPr>
                <w:sz w:val="14"/>
                <w:szCs w:val="14"/>
                <w:lang w:eastAsia="en-AU"/>
              </w:rPr>
              <w:t>212</w:t>
            </w:r>
          </w:p>
        </w:tc>
        <w:tc>
          <w:tcPr>
            <w:tcW w:w="271" w:type="pct"/>
            <w:noWrap/>
            <w:hideMark/>
          </w:tcPr>
          <w:p w14:paraId="770C693F" w14:textId="77777777" w:rsidR="00B024F7" w:rsidRPr="00B024F7" w:rsidRDefault="00B024F7" w:rsidP="00B024F7">
            <w:pPr>
              <w:rPr>
                <w:sz w:val="14"/>
                <w:szCs w:val="14"/>
                <w:lang w:eastAsia="en-AU"/>
              </w:rPr>
            </w:pPr>
            <w:r w:rsidRPr="00B024F7">
              <w:rPr>
                <w:sz w:val="14"/>
                <w:szCs w:val="14"/>
                <w:lang w:eastAsia="en-AU"/>
              </w:rPr>
              <w:t>13.202</w:t>
            </w:r>
          </w:p>
        </w:tc>
        <w:tc>
          <w:tcPr>
            <w:tcW w:w="271" w:type="pct"/>
            <w:noWrap/>
            <w:hideMark/>
          </w:tcPr>
          <w:p w14:paraId="322E92DE" w14:textId="77777777" w:rsidR="00B024F7" w:rsidRPr="00B024F7" w:rsidRDefault="00B024F7" w:rsidP="00B024F7">
            <w:pPr>
              <w:rPr>
                <w:sz w:val="14"/>
                <w:szCs w:val="14"/>
                <w:lang w:eastAsia="en-AU"/>
              </w:rPr>
            </w:pPr>
            <w:r w:rsidRPr="00B024F7">
              <w:rPr>
                <w:sz w:val="14"/>
                <w:szCs w:val="14"/>
                <w:lang w:eastAsia="en-AU"/>
              </w:rPr>
              <w:t>-0.135</w:t>
            </w:r>
          </w:p>
        </w:tc>
        <w:tc>
          <w:tcPr>
            <w:tcW w:w="271" w:type="pct"/>
            <w:noWrap/>
            <w:hideMark/>
          </w:tcPr>
          <w:p w14:paraId="3FC52797" w14:textId="77777777" w:rsidR="00B024F7" w:rsidRPr="00B024F7" w:rsidRDefault="00B024F7" w:rsidP="00B024F7">
            <w:pPr>
              <w:rPr>
                <w:sz w:val="14"/>
                <w:szCs w:val="14"/>
                <w:lang w:eastAsia="en-AU"/>
              </w:rPr>
            </w:pPr>
            <w:r w:rsidRPr="00B024F7">
              <w:rPr>
                <w:sz w:val="14"/>
                <w:szCs w:val="14"/>
                <w:lang w:eastAsia="en-AU"/>
              </w:rPr>
              <w:t>0.024</w:t>
            </w:r>
          </w:p>
        </w:tc>
        <w:tc>
          <w:tcPr>
            <w:tcW w:w="533" w:type="pct"/>
            <w:noWrap/>
            <w:hideMark/>
          </w:tcPr>
          <w:p w14:paraId="098C96A3" w14:textId="77777777" w:rsidR="00B024F7" w:rsidRPr="00B024F7" w:rsidRDefault="00B024F7" w:rsidP="00B024F7">
            <w:pPr>
              <w:rPr>
                <w:sz w:val="14"/>
                <w:szCs w:val="14"/>
                <w:lang w:eastAsia="en-AU"/>
              </w:rPr>
            </w:pPr>
            <w:proofErr w:type="spellStart"/>
            <w:r w:rsidRPr="00B024F7">
              <w:rPr>
                <w:sz w:val="14"/>
                <w:szCs w:val="14"/>
                <w:lang w:eastAsia="en-AU"/>
              </w:rPr>
              <w:t>Korokoro</w:t>
            </w:r>
            <w:proofErr w:type="spellEnd"/>
          </w:p>
        </w:tc>
        <w:tc>
          <w:tcPr>
            <w:tcW w:w="273" w:type="pct"/>
            <w:noWrap/>
            <w:hideMark/>
          </w:tcPr>
          <w:p w14:paraId="717BA954" w14:textId="77777777" w:rsidR="00B024F7" w:rsidRPr="00B024F7" w:rsidRDefault="00B024F7" w:rsidP="00B024F7">
            <w:pPr>
              <w:rPr>
                <w:sz w:val="14"/>
                <w:szCs w:val="14"/>
                <w:lang w:eastAsia="en-AU"/>
              </w:rPr>
            </w:pPr>
            <w:r w:rsidRPr="00B024F7">
              <w:rPr>
                <w:sz w:val="14"/>
                <w:szCs w:val="14"/>
                <w:lang w:eastAsia="en-AU"/>
              </w:rPr>
              <w:t>73</w:t>
            </w:r>
          </w:p>
        </w:tc>
        <w:tc>
          <w:tcPr>
            <w:tcW w:w="273" w:type="pct"/>
            <w:noWrap/>
            <w:hideMark/>
          </w:tcPr>
          <w:p w14:paraId="301BEB9C" w14:textId="77777777" w:rsidR="00B024F7" w:rsidRPr="00B024F7" w:rsidRDefault="00B024F7" w:rsidP="00B024F7">
            <w:pPr>
              <w:rPr>
                <w:sz w:val="14"/>
                <w:szCs w:val="14"/>
                <w:lang w:eastAsia="en-AU"/>
              </w:rPr>
            </w:pPr>
            <w:r w:rsidRPr="00B024F7">
              <w:rPr>
                <w:sz w:val="14"/>
                <w:szCs w:val="14"/>
                <w:lang w:eastAsia="en-AU"/>
              </w:rPr>
              <w:t>13.086</w:t>
            </w:r>
          </w:p>
        </w:tc>
        <w:tc>
          <w:tcPr>
            <w:tcW w:w="273" w:type="pct"/>
            <w:noWrap/>
            <w:hideMark/>
          </w:tcPr>
          <w:p w14:paraId="3A2A8F52" w14:textId="77777777" w:rsidR="00B024F7" w:rsidRPr="00B024F7" w:rsidRDefault="00B024F7" w:rsidP="00B024F7">
            <w:pPr>
              <w:rPr>
                <w:sz w:val="14"/>
                <w:szCs w:val="14"/>
                <w:lang w:eastAsia="en-AU"/>
              </w:rPr>
            </w:pPr>
            <w:r w:rsidRPr="00B024F7">
              <w:rPr>
                <w:sz w:val="14"/>
                <w:szCs w:val="14"/>
                <w:lang w:eastAsia="en-AU"/>
              </w:rPr>
              <w:t>-0.349</w:t>
            </w:r>
          </w:p>
        </w:tc>
        <w:tc>
          <w:tcPr>
            <w:tcW w:w="273" w:type="pct"/>
            <w:noWrap/>
            <w:hideMark/>
          </w:tcPr>
          <w:p w14:paraId="0DC919DA" w14:textId="77777777" w:rsidR="00B024F7" w:rsidRPr="00B024F7" w:rsidRDefault="00B024F7" w:rsidP="00B024F7">
            <w:pPr>
              <w:rPr>
                <w:sz w:val="14"/>
                <w:szCs w:val="14"/>
                <w:lang w:eastAsia="en-AU"/>
              </w:rPr>
            </w:pPr>
            <w:r w:rsidRPr="00B024F7">
              <w:rPr>
                <w:sz w:val="14"/>
                <w:szCs w:val="14"/>
                <w:lang w:eastAsia="en-AU"/>
              </w:rPr>
              <w:t>0.029</w:t>
            </w:r>
          </w:p>
        </w:tc>
        <w:tc>
          <w:tcPr>
            <w:tcW w:w="525" w:type="pct"/>
            <w:noWrap/>
            <w:hideMark/>
          </w:tcPr>
          <w:p w14:paraId="76F18A99" w14:textId="77777777" w:rsidR="00B024F7" w:rsidRPr="00B024F7" w:rsidRDefault="00B024F7" w:rsidP="00B024F7">
            <w:pPr>
              <w:rPr>
                <w:sz w:val="14"/>
                <w:szCs w:val="14"/>
                <w:lang w:eastAsia="en-AU"/>
              </w:rPr>
            </w:pPr>
            <w:r w:rsidRPr="00B024F7">
              <w:rPr>
                <w:sz w:val="14"/>
                <w:szCs w:val="14"/>
                <w:lang w:eastAsia="en-AU"/>
              </w:rPr>
              <w:t>Porirua East</w:t>
            </w:r>
          </w:p>
        </w:tc>
        <w:tc>
          <w:tcPr>
            <w:tcW w:w="274" w:type="pct"/>
            <w:noWrap/>
            <w:hideMark/>
          </w:tcPr>
          <w:p w14:paraId="2B5EF796" w14:textId="77777777" w:rsidR="00B024F7" w:rsidRPr="00B024F7" w:rsidRDefault="00B024F7" w:rsidP="00B024F7">
            <w:pPr>
              <w:rPr>
                <w:sz w:val="14"/>
                <w:szCs w:val="14"/>
                <w:lang w:eastAsia="en-AU"/>
              </w:rPr>
            </w:pPr>
            <w:r w:rsidRPr="00B024F7">
              <w:rPr>
                <w:sz w:val="14"/>
                <w:szCs w:val="14"/>
                <w:lang w:eastAsia="en-AU"/>
              </w:rPr>
              <w:t>52</w:t>
            </w:r>
          </w:p>
        </w:tc>
        <w:tc>
          <w:tcPr>
            <w:tcW w:w="274" w:type="pct"/>
            <w:noWrap/>
            <w:hideMark/>
          </w:tcPr>
          <w:p w14:paraId="754CED76" w14:textId="77777777" w:rsidR="00B024F7" w:rsidRPr="00B024F7" w:rsidRDefault="00B024F7" w:rsidP="00B024F7">
            <w:pPr>
              <w:rPr>
                <w:sz w:val="14"/>
                <w:szCs w:val="14"/>
                <w:lang w:eastAsia="en-AU"/>
              </w:rPr>
            </w:pPr>
            <w:r w:rsidRPr="00B024F7">
              <w:rPr>
                <w:sz w:val="14"/>
                <w:szCs w:val="14"/>
                <w:lang w:eastAsia="en-AU"/>
              </w:rPr>
              <w:t>12.440</w:t>
            </w:r>
          </w:p>
        </w:tc>
        <w:tc>
          <w:tcPr>
            <w:tcW w:w="274" w:type="pct"/>
            <w:noWrap/>
            <w:hideMark/>
          </w:tcPr>
          <w:p w14:paraId="233EBC02" w14:textId="77777777" w:rsidR="00B024F7" w:rsidRPr="00B024F7" w:rsidRDefault="00B024F7" w:rsidP="00B024F7">
            <w:pPr>
              <w:rPr>
                <w:sz w:val="14"/>
                <w:szCs w:val="14"/>
                <w:lang w:eastAsia="en-AU"/>
              </w:rPr>
            </w:pPr>
            <w:r w:rsidRPr="00B024F7">
              <w:rPr>
                <w:sz w:val="14"/>
                <w:szCs w:val="14"/>
                <w:lang w:eastAsia="en-AU"/>
              </w:rPr>
              <w:t>-0.702</w:t>
            </w:r>
          </w:p>
        </w:tc>
        <w:tc>
          <w:tcPr>
            <w:tcW w:w="273" w:type="pct"/>
            <w:noWrap/>
            <w:hideMark/>
          </w:tcPr>
          <w:p w14:paraId="38BF612F" w14:textId="77777777" w:rsidR="00B024F7" w:rsidRPr="00B024F7" w:rsidRDefault="00B024F7" w:rsidP="00B024F7">
            <w:pPr>
              <w:rPr>
                <w:sz w:val="14"/>
                <w:szCs w:val="14"/>
                <w:lang w:eastAsia="en-AU"/>
              </w:rPr>
            </w:pPr>
            <w:r w:rsidRPr="00B024F7">
              <w:rPr>
                <w:sz w:val="14"/>
                <w:szCs w:val="14"/>
                <w:lang w:eastAsia="en-AU"/>
              </w:rPr>
              <w:t>0.032</w:t>
            </w:r>
          </w:p>
        </w:tc>
      </w:tr>
      <w:tr w:rsidR="00B024F7" w:rsidRPr="00B024F7" w14:paraId="170F5C0F" w14:textId="77777777" w:rsidTr="007F25B6">
        <w:trPr>
          <w:trHeight w:val="20"/>
        </w:trPr>
        <w:tc>
          <w:tcPr>
            <w:tcW w:w="671" w:type="pct"/>
            <w:noWrap/>
            <w:hideMark/>
          </w:tcPr>
          <w:p w14:paraId="1B199717" w14:textId="77777777" w:rsidR="00B024F7" w:rsidRPr="00B024F7" w:rsidRDefault="00B024F7" w:rsidP="00B024F7">
            <w:pPr>
              <w:rPr>
                <w:sz w:val="14"/>
                <w:szCs w:val="14"/>
                <w:lang w:eastAsia="en-AU"/>
              </w:rPr>
            </w:pPr>
            <w:r w:rsidRPr="00B024F7">
              <w:rPr>
                <w:sz w:val="14"/>
                <w:szCs w:val="14"/>
                <w:lang w:eastAsia="en-AU"/>
              </w:rPr>
              <w:t>Belmont</w:t>
            </w:r>
          </w:p>
        </w:tc>
        <w:tc>
          <w:tcPr>
            <w:tcW w:w="271" w:type="pct"/>
            <w:noWrap/>
            <w:hideMark/>
          </w:tcPr>
          <w:p w14:paraId="3FC61164" w14:textId="77777777" w:rsidR="00B024F7" w:rsidRPr="00B024F7" w:rsidRDefault="00B024F7" w:rsidP="00B024F7">
            <w:pPr>
              <w:rPr>
                <w:sz w:val="14"/>
                <w:szCs w:val="14"/>
                <w:lang w:eastAsia="en-AU"/>
              </w:rPr>
            </w:pPr>
            <w:r w:rsidRPr="00B024F7">
              <w:rPr>
                <w:sz w:val="14"/>
                <w:szCs w:val="14"/>
                <w:lang w:eastAsia="en-AU"/>
              </w:rPr>
              <w:t>142</w:t>
            </w:r>
          </w:p>
        </w:tc>
        <w:tc>
          <w:tcPr>
            <w:tcW w:w="271" w:type="pct"/>
            <w:noWrap/>
            <w:hideMark/>
          </w:tcPr>
          <w:p w14:paraId="2C960079" w14:textId="77777777" w:rsidR="00B024F7" w:rsidRPr="00B024F7" w:rsidRDefault="00B024F7" w:rsidP="00B024F7">
            <w:pPr>
              <w:rPr>
                <w:sz w:val="14"/>
                <w:szCs w:val="14"/>
                <w:lang w:eastAsia="en-AU"/>
              </w:rPr>
            </w:pPr>
            <w:r w:rsidRPr="00B024F7">
              <w:rPr>
                <w:sz w:val="14"/>
                <w:szCs w:val="14"/>
                <w:lang w:eastAsia="en-AU"/>
              </w:rPr>
              <w:t>13.111</w:t>
            </w:r>
          </w:p>
        </w:tc>
        <w:tc>
          <w:tcPr>
            <w:tcW w:w="271" w:type="pct"/>
            <w:noWrap/>
            <w:hideMark/>
          </w:tcPr>
          <w:p w14:paraId="119CDEF4" w14:textId="77777777" w:rsidR="00B024F7" w:rsidRPr="00B024F7" w:rsidRDefault="00B024F7" w:rsidP="00B024F7">
            <w:pPr>
              <w:rPr>
                <w:sz w:val="14"/>
                <w:szCs w:val="14"/>
                <w:lang w:eastAsia="en-AU"/>
              </w:rPr>
            </w:pPr>
            <w:r w:rsidRPr="00B024F7">
              <w:rPr>
                <w:sz w:val="14"/>
                <w:szCs w:val="14"/>
                <w:lang w:eastAsia="en-AU"/>
              </w:rPr>
              <w:t>-0.364</w:t>
            </w:r>
          </w:p>
        </w:tc>
        <w:tc>
          <w:tcPr>
            <w:tcW w:w="271" w:type="pct"/>
            <w:noWrap/>
            <w:hideMark/>
          </w:tcPr>
          <w:p w14:paraId="4A21E492" w14:textId="77777777" w:rsidR="00B024F7" w:rsidRPr="00B024F7" w:rsidRDefault="00B024F7" w:rsidP="00B024F7">
            <w:pPr>
              <w:rPr>
                <w:sz w:val="14"/>
                <w:szCs w:val="14"/>
                <w:lang w:eastAsia="en-AU"/>
              </w:rPr>
            </w:pPr>
            <w:r w:rsidRPr="00B024F7">
              <w:rPr>
                <w:sz w:val="14"/>
                <w:szCs w:val="14"/>
                <w:lang w:eastAsia="en-AU"/>
              </w:rPr>
              <w:t>0.026</w:t>
            </w:r>
          </w:p>
        </w:tc>
        <w:tc>
          <w:tcPr>
            <w:tcW w:w="533" w:type="pct"/>
            <w:noWrap/>
            <w:hideMark/>
          </w:tcPr>
          <w:p w14:paraId="114A9C25" w14:textId="77777777" w:rsidR="00B024F7" w:rsidRPr="00B024F7" w:rsidRDefault="00B024F7" w:rsidP="00B024F7">
            <w:pPr>
              <w:rPr>
                <w:sz w:val="14"/>
                <w:szCs w:val="14"/>
                <w:lang w:eastAsia="en-AU"/>
              </w:rPr>
            </w:pPr>
            <w:r w:rsidRPr="00B024F7">
              <w:rPr>
                <w:sz w:val="14"/>
                <w:szCs w:val="14"/>
                <w:lang w:eastAsia="en-AU"/>
              </w:rPr>
              <w:t>Lambton</w:t>
            </w:r>
          </w:p>
        </w:tc>
        <w:tc>
          <w:tcPr>
            <w:tcW w:w="273" w:type="pct"/>
            <w:noWrap/>
            <w:hideMark/>
          </w:tcPr>
          <w:p w14:paraId="7654E884" w14:textId="77777777" w:rsidR="00B024F7" w:rsidRPr="00B024F7" w:rsidRDefault="00B024F7" w:rsidP="00B024F7">
            <w:pPr>
              <w:rPr>
                <w:sz w:val="14"/>
                <w:szCs w:val="14"/>
                <w:lang w:eastAsia="en-AU"/>
              </w:rPr>
            </w:pPr>
            <w:r w:rsidRPr="00B024F7">
              <w:rPr>
                <w:sz w:val="14"/>
                <w:szCs w:val="14"/>
                <w:lang w:eastAsia="en-AU"/>
              </w:rPr>
              <w:t>245</w:t>
            </w:r>
          </w:p>
        </w:tc>
        <w:tc>
          <w:tcPr>
            <w:tcW w:w="273" w:type="pct"/>
            <w:noWrap/>
            <w:hideMark/>
          </w:tcPr>
          <w:p w14:paraId="32690F2F" w14:textId="77777777" w:rsidR="00B024F7" w:rsidRPr="00B024F7" w:rsidRDefault="00B024F7" w:rsidP="00B024F7">
            <w:pPr>
              <w:rPr>
                <w:sz w:val="14"/>
                <w:szCs w:val="14"/>
                <w:lang w:eastAsia="en-AU"/>
              </w:rPr>
            </w:pPr>
            <w:r w:rsidRPr="00B024F7">
              <w:rPr>
                <w:sz w:val="14"/>
                <w:szCs w:val="14"/>
                <w:lang w:eastAsia="en-AU"/>
              </w:rPr>
              <w:t>12.913</w:t>
            </w:r>
          </w:p>
        </w:tc>
        <w:tc>
          <w:tcPr>
            <w:tcW w:w="273" w:type="pct"/>
            <w:noWrap/>
            <w:hideMark/>
          </w:tcPr>
          <w:p w14:paraId="0378420A" w14:textId="77777777" w:rsidR="00B024F7" w:rsidRPr="00B024F7" w:rsidRDefault="00B024F7" w:rsidP="00B024F7">
            <w:pPr>
              <w:rPr>
                <w:sz w:val="14"/>
                <w:szCs w:val="14"/>
                <w:lang w:eastAsia="en-AU"/>
              </w:rPr>
            </w:pPr>
            <w:r w:rsidRPr="00B024F7">
              <w:rPr>
                <w:sz w:val="14"/>
                <w:szCs w:val="14"/>
                <w:lang w:eastAsia="en-AU"/>
              </w:rPr>
              <w:t>-0.002</w:t>
            </w:r>
          </w:p>
        </w:tc>
        <w:tc>
          <w:tcPr>
            <w:tcW w:w="273" w:type="pct"/>
            <w:noWrap/>
            <w:hideMark/>
          </w:tcPr>
          <w:p w14:paraId="378A2372"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497E8D87" w14:textId="77777777" w:rsidR="00B024F7" w:rsidRPr="00B024F7" w:rsidRDefault="00B024F7" w:rsidP="00B024F7">
            <w:pPr>
              <w:rPr>
                <w:sz w:val="14"/>
                <w:szCs w:val="14"/>
                <w:lang w:eastAsia="en-AU"/>
              </w:rPr>
            </w:pPr>
            <w:proofErr w:type="spellStart"/>
            <w:r w:rsidRPr="00B024F7">
              <w:rPr>
                <w:sz w:val="14"/>
                <w:szCs w:val="14"/>
                <w:lang w:eastAsia="en-AU"/>
              </w:rPr>
              <w:t>Pukerua</w:t>
            </w:r>
            <w:proofErr w:type="spellEnd"/>
            <w:r w:rsidRPr="00B024F7">
              <w:rPr>
                <w:sz w:val="14"/>
                <w:szCs w:val="14"/>
                <w:lang w:eastAsia="en-AU"/>
              </w:rPr>
              <w:t xml:space="preserve"> Bay</w:t>
            </w:r>
          </w:p>
        </w:tc>
        <w:tc>
          <w:tcPr>
            <w:tcW w:w="274" w:type="pct"/>
            <w:noWrap/>
            <w:hideMark/>
          </w:tcPr>
          <w:p w14:paraId="170847F7" w14:textId="77777777" w:rsidR="00B024F7" w:rsidRPr="00B024F7" w:rsidRDefault="00B024F7" w:rsidP="00B024F7">
            <w:pPr>
              <w:rPr>
                <w:sz w:val="14"/>
                <w:szCs w:val="14"/>
                <w:lang w:eastAsia="en-AU"/>
              </w:rPr>
            </w:pPr>
            <w:r w:rsidRPr="00B024F7">
              <w:rPr>
                <w:sz w:val="14"/>
                <w:szCs w:val="14"/>
                <w:lang w:eastAsia="en-AU"/>
              </w:rPr>
              <w:t>126</w:t>
            </w:r>
          </w:p>
        </w:tc>
        <w:tc>
          <w:tcPr>
            <w:tcW w:w="274" w:type="pct"/>
            <w:noWrap/>
            <w:hideMark/>
          </w:tcPr>
          <w:p w14:paraId="33BD92FE" w14:textId="77777777" w:rsidR="00B024F7" w:rsidRPr="00B024F7" w:rsidRDefault="00B024F7" w:rsidP="00B024F7">
            <w:pPr>
              <w:rPr>
                <w:sz w:val="14"/>
                <w:szCs w:val="14"/>
                <w:lang w:eastAsia="en-AU"/>
              </w:rPr>
            </w:pPr>
            <w:r w:rsidRPr="00B024F7">
              <w:rPr>
                <w:sz w:val="14"/>
                <w:szCs w:val="14"/>
                <w:lang w:eastAsia="en-AU"/>
              </w:rPr>
              <w:t>12.965</w:t>
            </w:r>
          </w:p>
        </w:tc>
        <w:tc>
          <w:tcPr>
            <w:tcW w:w="274" w:type="pct"/>
            <w:noWrap/>
            <w:hideMark/>
          </w:tcPr>
          <w:p w14:paraId="0ABCDFF6" w14:textId="77777777" w:rsidR="00B024F7" w:rsidRPr="00B024F7" w:rsidRDefault="00B024F7" w:rsidP="00B024F7">
            <w:pPr>
              <w:rPr>
                <w:sz w:val="14"/>
                <w:szCs w:val="14"/>
                <w:lang w:eastAsia="en-AU"/>
              </w:rPr>
            </w:pPr>
            <w:r w:rsidRPr="00B024F7">
              <w:rPr>
                <w:sz w:val="14"/>
                <w:szCs w:val="14"/>
                <w:lang w:eastAsia="en-AU"/>
              </w:rPr>
              <w:t>-0.410</w:t>
            </w:r>
          </w:p>
        </w:tc>
        <w:tc>
          <w:tcPr>
            <w:tcW w:w="273" w:type="pct"/>
            <w:noWrap/>
            <w:hideMark/>
          </w:tcPr>
          <w:p w14:paraId="0AE89100" w14:textId="77777777" w:rsidR="00B024F7" w:rsidRPr="00B024F7" w:rsidRDefault="00B024F7" w:rsidP="00B024F7">
            <w:pPr>
              <w:rPr>
                <w:sz w:val="14"/>
                <w:szCs w:val="14"/>
                <w:lang w:eastAsia="en-AU"/>
              </w:rPr>
            </w:pPr>
            <w:r w:rsidRPr="00B024F7">
              <w:rPr>
                <w:sz w:val="14"/>
                <w:szCs w:val="14"/>
                <w:lang w:eastAsia="en-AU"/>
              </w:rPr>
              <w:t>0.026</w:t>
            </w:r>
          </w:p>
        </w:tc>
      </w:tr>
      <w:tr w:rsidR="00B024F7" w:rsidRPr="00B024F7" w14:paraId="7D8F1633" w14:textId="77777777" w:rsidTr="007F25B6">
        <w:trPr>
          <w:trHeight w:val="20"/>
        </w:trPr>
        <w:tc>
          <w:tcPr>
            <w:tcW w:w="671" w:type="pct"/>
            <w:noWrap/>
            <w:hideMark/>
          </w:tcPr>
          <w:p w14:paraId="434B619F" w14:textId="77777777" w:rsidR="00B024F7" w:rsidRPr="00B024F7" w:rsidRDefault="00B024F7" w:rsidP="00B024F7">
            <w:pPr>
              <w:rPr>
                <w:sz w:val="14"/>
                <w:szCs w:val="14"/>
                <w:lang w:eastAsia="en-AU"/>
              </w:rPr>
            </w:pPr>
            <w:proofErr w:type="spellStart"/>
            <w:r w:rsidRPr="00B024F7">
              <w:rPr>
                <w:sz w:val="14"/>
                <w:szCs w:val="14"/>
                <w:lang w:eastAsia="en-AU"/>
              </w:rPr>
              <w:t>Berhampore</w:t>
            </w:r>
            <w:proofErr w:type="spellEnd"/>
            <w:r w:rsidRPr="00B024F7">
              <w:rPr>
                <w:sz w:val="14"/>
                <w:szCs w:val="14"/>
                <w:lang w:eastAsia="en-AU"/>
              </w:rPr>
              <w:t xml:space="preserve"> East</w:t>
            </w:r>
          </w:p>
        </w:tc>
        <w:tc>
          <w:tcPr>
            <w:tcW w:w="271" w:type="pct"/>
            <w:noWrap/>
            <w:hideMark/>
          </w:tcPr>
          <w:p w14:paraId="3DECF71D" w14:textId="77777777" w:rsidR="00B024F7" w:rsidRPr="00B024F7" w:rsidRDefault="00B024F7" w:rsidP="00B024F7">
            <w:pPr>
              <w:rPr>
                <w:sz w:val="14"/>
                <w:szCs w:val="14"/>
                <w:lang w:eastAsia="en-AU"/>
              </w:rPr>
            </w:pPr>
            <w:r w:rsidRPr="00B024F7">
              <w:rPr>
                <w:sz w:val="14"/>
                <w:szCs w:val="14"/>
                <w:lang w:eastAsia="en-AU"/>
              </w:rPr>
              <w:t>49</w:t>
            </w:r>
          </w:p>
        </w:tc>
        <w:tc>
          <w:tcPr>
            <w:tcW w:w="271" w:type="pct"/>
            <w:noWrap/>
            <w:hideMark/>
          </w:tcPr>
          <w:p w14:paraId="46D0F205" w14:textId="77777777" w:rsidR="00B024F7" w:rsidRPr="00B024F7" w:rsidRDefault="00B024F7" w:rsidP="00B024F7">
            <w:pPr>
              <w:rPr>
                <w:sz w:val="14"/>
                <w:szCs w:val="14"/>
                <w:lang w:eastAsia="en-AU"/>
              </w:rPr>
            </w:pPr>
            <w:r w:rsidRPr="00B024F7">
              <w:rPr>
                <w:sz w:val="14"/>
                <w:szCs w:val="14"/>
                <w:lang w:eastAsia="en-AU"/>
              </w:rPr>
              <w:t>12.991</w:t>
            </w:r>
          </w:p>
        </w:tc>
        <w:tc>
          <w:tcPr>
            <w:tcW w:w="271" w:type="pct"/>
            <w:noWrap/>
            <w:hideMark/>
          </w:tcPr>
          <w:p w14:paraId="58E18587" w14:textId="77777777" w:rsidR="00B024F7" w:rsidRPr="00B024F7" w:rsidRDefault="00B024F7" w:rsidP="00B024F7">
            <w:pPr>
              <w:rPr>
                <w:sz w:val="14"/>
                <w:szCs w:val="14"/>
                <w:lang w:eastAsia="en-AU"/>
              </w:rPr>
            </w:pPr>
            <w:r w:rsidRPr="00B024F7">
              <w:rPr>
                <w:sz w:val="14"/>
                <w:szCs w:val="14"/>
                <w:lang w:eastAsia="en-AU"/>
              </w:rPr>
              <w:t>-0.081</w:t>
            </w:r>
          </w:p>
        </w:tc>
        <w:tc>
          <w:tcPr>
            <w:tcW w:w="271" w:type="pct"/>
            <w:noWrap/>
            <w:hideMark/>
          </w:tcPr>
          <w:p w14:paraId="5ECC7278" w14:textId="77777777" w:rsidR="00B024F7" w:rsidRPr="00B024F7" w:rsidRDefault="00B024F7" w:rsidP="00B024F7">
            <w:pPr>
              <w:rPr>
                <w:sz w:val="14"/>
                <w:szCs w:val="14"/>
                <w:lang w:eastAsia="en-AU"/>
              </w:rPr>
            </w:pPr>
            <w:r w:rsidRPr="00B024F7">
              <w:rPr>
                <w:sz w:val="14"/>
                <w:szCs w:val="14"/>
                <w:lang w:eastAsia="en-AU"/>
              </w:rPr>
              <w:t>0.032</w:t>
            </w:r>
          </w:p>
        </w:tc>
        <w:tc>
          <w:tcPr>
            <w:tcW w:w="533" w:type="pct"/>
            <w:noWrap/>
            <w:hideMark/>
          </w:tcPr>
          <w:p w14:paraId="64504B0B" w14:textId="77777777" w:rsidR="00B024F7" w:rsidRPr="00B024F7" w:rsidRDefault="00B024F7" w:rsidP="00B024F7">
            <w:pPr>
              <w:rPr>
                <w:sz w:val="14"/>
                <w:szCs w:val="14"/>
                <w:lang w:eastAsia="en-AU"/>
              </w:rPr>
            </w:pPr>
            <w:r w:rsidRPr="00B024F7">
              <w:rPr>
                <w:sz w:val="14"/>
                <w:szCs w:val="14"/>
                <w:lang w:eastAsia="en-AU"/>
              </w:rPr>
              <w:t>Lansdowne</w:t>
            </w:r>
          </w:p>
        </w:tc>
        <w:tc>
          <w:tcPr>
            <w:tcW w:w="273" w:type="pct"/>
            <w:noWrap/>
            <w:hideMark/>
          </w:tcPr>
          <w:p w14:paraId="775BE2F3" w14:textId="77777777" w:rsidR="00B024F7" w:rsidRPr="00B024F7" w:rsidRDefault="00B024F7" w:rsidP="00B024F7">
            <w:pPr>
              <w:rPr>
                <w:sz w:val="14"/>
                <w:szCs w:val="14"/>
                <w:lang w:eastAsia="en-AU"/>
              </w:rPr>
            </w:pPr>
            <w:r w:rsidRPr="00B024F7">
              <w:rPr>
                <w:sz w:val="14"/>
                <w:szCs w:val="14"/>
                <w:lang w:eastAsia="en-AU"/>
              </w:rPr>
              <w:t>258</w:t>
            </w:r>
          </w:p>
        </w:tc>
        <w:tc>
          <w:tcPr>
            <w:tcW w:w="273" w:type="pct"/>
            <w:noWrap/>
            <w:hideMark/>
          </w:tcPr>
          <w:p w14:paraId="1B1E6B15" w14:textId="77777777" w:rsidR="00B024F7" w:rsidRPr="00B024F7" w:rsidRDefault="00B024F7" w:rsidP="00B024F7">
            <w:pPr>
              <w:rPr>
                <w:sz w:val="14"/>
                <w:szCs w:val="14"/>
                <w:lang w:eastAsia="en-AU"/>
              </w:rPr>
            </w:pPr>
            <w:r w:rsidRPr="00B024F7">
              <w:rPr>
                <w:sz w:val="14"/>
                <w:szCs w:val="14"/>
                <w:lang w:eastAsia="en-AU"/>
              </w:rPr>
              <w:t>12.466</w:t>
            </w:r>
          </w:p>
        </w:tc>
        <w:tc>
          <w:tcPr>
            <w:tcW w:w="273" w:type="pct"/>
            <w:noWrap/>
            <w:hideMark/>
          </w:tcPr>
          <w:p w14:paraId="78FEC032" w14:textId="77777777" w:rsidR="00B024F7" w:rsidRPr="00B024F7" w:rsidRDefault="00B024F7" w:rsidP="00B024F7">
            <w:pPr>
              <w:rPr>
                <w:sz w:val="14"/>
                <w:szCs w:val="14"/>
                <w:lang w:eastAsia="en-AU"/>
              </w:rPr>
            </w:pPr>
            <w:r w:rsidRPr="00B024F7">
              <w:rPr>
                <w:sz w:val="14"/>
                <w:szCs w:val="14"/>
                <w:lang w:eastAsia="en-AU"/>
              </w:rPr>
              <w:t>-0.887</w:t>
            </w:r>
          </w:p>
        </w:tc>
        <w:tc>
          <w:tcPr>
            <w:tcW w:w="273" w:type="pct"/>
            <w:noWrap/>
            <w:hideMark/>
          </w:tcPr>
          <w:p w14:paraId="60202783" w14:textId="77777777" w:rsidR="00B024F7" w:rsidRPr="00B024F7" w:rsidRDefault="00B024F7" w:rsidP="00B024F7">
            <w:pPr>
              <w:rPr>
                <w:sz w:val="14"/>
                <w:szCs w:val="14"/>
                <w:lang w:eastAsia="en-AU"/>
              </w:rPr>
            </w:pPr>
            <w:r w:rsidRPr="00B024F7">
              <w:rPr>
                <w:sz w:val="14"/>
                <w:szCs w:val="14"/>
                <w:lang w:eastAsia="en-AU"/>
              </w:rPr>
              <w:t>0.024</w:t>
            </w:r>
          </w:p>
        </w:tc>
        <w:tc>
          <w:tcPr>
            <w:tcW w:w="525" w:type="pct"/>
            <w:noWrap/>
            <w:hideMark/>
          </w:tcPr>
          <w:p w14:paraId="4C98B56A" w14:textId="77777777" w:rsidR="00B024F7" w:rsidRPr="00B024F7" w:rsidRDefault="00B024F7" w:rsidP="00B024F7">
            <w:pPr>
              <w:rPr>
                <w:sz w:val="14"/>
                <w:szCs w:val="14"/>
                <w:lang w:eastAsia="en-AU"/>
              </w:rPr>
            </w:pPr>
            <w:r w:rsidRPr="00B024F7">
              <w:rPr>
                <w:sz w:val="14"/>
                <w:szCs w:val="14"/>
                <w:lang w:eastAsia="en-AU"/>
              </w:rPr>
              <w:t>Rangoon Heights</w:t>
            </w:r>
          </w:p>
        </w:tc>
        <w:tc>
          <w:tcPr>
            <w:tcW w:w="274" w:type="pct"/>
            <w:noWrap/>
            <w:hideMark/>
          </w:tcPr>
          <w:p w14:paraId="197481C5" w14:textId="77777777" w:rsidR="00B024F7" w:rsidRPr="00B024F7" w:rsidRDefault="00B024F7" w:rsidP="00B024F7">
            <w:pPr>
              <w:rPr>
                <w:sz w:val="14"/>
                <w:szCs w:val="14"/>
                <w:lang w:eastAsia="en-AU"/>
              </w:rPr>
            </w:pPr>
            <w:r w:rsidRPr="00B024F7">
              <w:rPr>
                <w:sz w:val="14"/>
                <w:szCs w:val="14"/>
                <w:lang w:eastAsia="en-AU"/>
              </w:rPr>
              <w:t>175</w:t>
            </w:r>
          </w:p>
        </w:tc>
        <w:tc>
          <w:tcPr>
            <w:tcW w:w="274" w:type="pct"/>
            <w:noWrap/>
            <w:hideMark/>
          </w:tcPr>
          <w:p w14:paraId="25A32960" w14:textId="77777777" w:rsidR="00B024F7" w:rsidRPr="00B024F7" w:rsidRDefault="00B024F7" w:rsidP="00B024F7">
            <w:pPr>
              <w:rPr>
                <w:sz w:val="14"/>
                <w:szCs w:val="14"/>
                <w:lang w:eastAsia="en-AU"/>
              </w:rPr>
            </w:pPr>
            <w:r w:rsidRPr="00B024F7">
              <w:rPr>
                <w:sz w:val="14"/>
                <w:szCs w:val="14"/>
                <w:lang w:eastAsia="en-AU"/>
              </w:rPr>
              <w:t>13.345</w:t>
            </w:r>
          </w:p>
        </w:tc>
        <w:tc>
          <w:tcPr>
            <w:tcW w:w="274" w:type="pct"/>
            <w:noWrap/>
            <w:hideMark/>
          </w:tcPr>
          <w:p w14:paraId="7F77144C" w14:textId="77777777" w:rsidR="00B024F7" w:rsidRPr="00B024F7" w:rsidRDefault="00B024F7" w:rsidP="00B024F7">
            <w:pPr>
              <w:rPr>
                <w:sz w:val="14"/>
                <w:szCs w:val="14"/>
                <w:lang w:eastAsia="en-AU"/>
              </w:rPr>
            </w:pPr>
            <w:r w:rsidRPr="00B024F7">
              <w:rPr>
                <w:sz w:val="14"/>
                <w:szCs w:val="14"/>
                <w:lang w:eastAsia="en-AU"/>
              </w:rPr>
              <w:t>-0.078</w:t>
            </w:r>
          </w:p>
        </w:tc>
        <w:tc>
          <w:tcPr>
            <w:tcW w:w="273" w:type="pct"/>
            <w:noWrap/>
            <w:hideMark/>
          </w:tcPr>
          <w:p w14:paraId="1652B24E"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252DEAE9" w14:textId="77777777" w:rsidTr="007F25B6">
        <w:trPr>
          <w:trHeight w:val="20"/>
        </w:trPr>
        <w:tc>
          <w:tcPr>
            <w:tcW w:w="671" w:type="pct"/>
            <w:noWrap/>
            <w:hideMark/>
          </w:tcPr>
          <w:p w14:paraId="7553A7BF" w14:textId="77777777" w:rsidR="00B024F7" w:rsidRPr="00B024F7" w:rsidRDefault="00B024F7" w:rsidP="00B024F7">
            <w:pPr>
              <w:rPr>
                <w:sz w:val="14"/>
                <w:szCs w:val="14"/>
                <w:lang w:eastAsia="en-AU"/>
              </w:rPr>
            </w:pPr>
            <w:proofErr w:type="spellStart"/>
            <w:r w:rsidRPr="00B024F7">
              <w:rPr>
                <w:sz w:val="14"/>
                <w:szCs w:val="14"/>
                <w:lang w:eastAsia="en-AU"/>
              </w:rPr>
              <w:t>Berhampore</w:t>
            </w:r>
            <w:proofErr w:type="spellEnd"/>
            <w:r w:rsidRPr="00B024F7">
              <w:rPr>
                <w:sz w:val="14"/>
                <w:szCs w:val="14"/>
                <w:lang w:eastAsia="en-AU"/>
              </w:rPr>
              <w:t xml:space="preserve"> West</w:t>
            </w:r>
          </w:p>
        </w:tc>
        <w:tc>
          <w:tcPr>
            <w:tcW w:w="271" w:type="pct"/>
            <w:noWrap/>
            <w:hideMark/>
          </w:tcPr>
          <w:p w14:paraId="25574918" w14:textId="77777777" w:rsidR="00B024F7" w:rsidRPr="00B024F7" w:rsidRDefault="00B024F7" w:rsidP="00B024F7">
            <w:pPr>
              <w:rPr>
                <w:sz w:val="14"/>
                <w:szCs w:val="14"/>
                <w:lang w:eastAsia="en-AU"/>
              </w:rPr>
            </w:pPr>
            <w:r w:rsidRPr="00B024F7">
              <w:rPr>
                <w:sz w:val="14"/>
                <w:szCs w:val="14"/>
                <w:lang w:eastAsia="en-AU"/>
              </w:rPr>
              <w:t>113</w:t>
            </w:r>
          </w:p>
        </w:tc>
        <w:tc>
          <w:tcPr>
            <w:tcW w:w="271" w:type="pct"/>
            <w:noWrap/>
            <w:hideMark/>
          </w:tcPr>
          <w:p w14:paraId="209BD731" w14:textId="77777777" w:rsidR="00B024F7" w:rsidRPr="00B024F7" w:rsidRDefault="00B024F7" w:rsidP="00B024F7">
            <w:pPr>
              <w:rPr>
                <w:sz w:val="14"/>
                <w:szCs w:val="14"/>
                <w:lang w:eastAsia="en-AU"/>
              </w:rPr>
            </w:pPr>
            <w:r w:rsidRPr="00B024F7">
              <w:rPr>
                <w:sz w:val="14"/>
                <w:szCs w:val="14"/>
                <w:lang w:eastAsia="en-AU"/>
              </w:rPr>
              <w:t>12.999</w:t>
            </w:r>
          </w:p>
        </w:tc>
        <w:tc>
          <w:tcPr>
            <w:tcW w:w="271" w:type="pct"/>
            <w:noWrap/>
            <w:hideMark/>
          </w:tcPr>
          <w:p w14:paraId="159B327E" w14:textId="77777777" w:rsidR="00B024F7" w:rsidRPr="00B024F7" w:rsidRDefault="00B024F7" w:rsidP="00B024F7">
            <w:pPr>
              <w:rPr>
                <w:sz w:val="14"/>
                <w:szCs w:val="14"/>
                <w:lang w:eastAsia="en-AU"/>
              </w:rPr>
            </w:pPr>
            <w:r w:rsidRPr="00B024F7">
              <w:rPr>
                <w:sz w:val="14"/>
                <w:szCs w:val="14"/>
                <w:lang w:eastAsia="en-AU"/>
              </w:rPr>
              <w:t>-0.113</w:t>
            </w:r>
          </w:p>
        </w:tc>
        <w:tc>
          <w:tcPr>
            <w:tcW w:w="271" w:type="pct"/>
            <w:noWrap/>
            <w:hideMark/>
          </w:tcPr>
          <w:p w14:paraId="7DECCE62" w14:textId="77777777" w:rsidR="00B024F7" w:rsidRPr="00B024F7" w:rsidRDefault="00B024F7" w:rsidP="00B024F7">
            <w:pPr>
              <w:rPr>
                <w:sz w:val="14"/>
                <w:szCs w:val="14"/>
                <w:lang w:eastAsia="en-AU"/>
              </w:rPr>
            </w:pPr>
            <w:r w:rsidRPr="00B024F7">
              <w:rPr>
                <w:sz w:val="14"/>
                <w:szCs w:val="14"/>
                <w:lang w:eastAsia="en-AU"/>
              </w:rPr>
              <w:t>0.026</w:t>
            </w:r>
          </w:p>
        </w:tc>
        <w:tc>
          <w:tcPr>
            <w:tcW w:w="533" w:type="pct"/>
            <w:noWrap/>
            <w:hideMark/>
          </w:tcPr>
          <w:p w14:paraId="00B671CD" w14:textId="77777777" w:rsidR="00B024F7" w:rsidRPr="00B024F7" w:rsidRDefault="00B024F7" w:rsidP="00B024F7">
            <w:pPr>
              <w:rPr>
                <w:sz w:val="14"/>
                <w:szCs w:val="14"/>
                <w:lang w:eastAsia="en-AU"/>
              </w:rPr>
            </w:pPr>
            <w:r w:rsidRPr="00B024F7">
              <w:rPr>
                <w:sz w:val="14"/>
                <w:szCs w:val="14"/>
                <w:lang w:eastAsia="en-AU"/>
              </w:rPr>
              <w:t>Linden</w:t>
            </w:r>
          </w:p>
        </w:tc>
        <w:tc>
          <w:tcPr>
            <w:tcW w:w="273" w:type="pct"/>
            <w:noWrap/>
            <w:hideMark/>
          </w:tcPr>
          <w:p w14:paraId="72388409" w14:textId="77777777" w:rsidR="00B024F7" w:rsidRPr="00B024F7" w:rsidRDefault="00B024F7" w:rsidP="00B024F7">
            <w:pPr>
              <w:rPr>
                <w:sz w:val="14"/>
                <w:szCs w:val="14"/>
                <w:lang w:eastAsia="en-AU"/>
              </w:rPr>
            </w:pPr>
            <w:r w:rsidRPr="00B024F7">
              <w:rPr>
                <w:sz w:val="14"/>
                <w:szCs w:val="14"/>
                <w:lang w:eastAsia="en-AU"/>
              </w:rPr>
              <w:t>207</w:t>
            </w:r>
          </w:p>
        </w:tc>
        <w:tc>
          <w:tcPr>
            <w:tcW w:w="273" w:type="pct"/>
            <w:noWrap/>
            <w:hideMark/>
          </w:tcPr>
          <w:p w14:paraId="7D2E40CF" w14:textId="77777777" w:rsidR="00B024F7" w:rsidRPr="00B024F7" w:rsidRDefault="00B024F7" w:rsidP="00B024F7">
            <w:pPr>
              <w:rPr>
                <w:sz w:val="14"/>
                <w:szCs w:val="14"/>
                <w:lang w:eastAsia="en-AU"/>
              </w:rPr>
            </w:pPr>
            <w:r w:rsidRPr="00B024F7">
              <w:rPr>
                <w:sz w:val="14"/>
                <w:szCs w:val="14"/>
                <w:lang w:eastAsia="en-AU"/>
              </w:rPr>
              <w:t>12.832</w:t>
            </w:r>
          </w:p>
        </w:tc>
        <w:tc>
          <w:tcPr>
            <w:tcW w:w="273" w:type="pct"/>
            <w:noWrap/>
            <w:hideMark/>
          </w:tcPr>
          <w:p w14:paraId="72792E05" w14:textId="77777777" w:rsidR="00B024F7" w:rsidRPr="00B024F7" w:rsidRDefault="00B024F7" w:rsidP="00B024F7">
            <w:pPr>
              <w:rPr>
                <w:sz w:val="14"/>
                <w:szCs w:val="14"/>
                <w:lang w:eastAsia="en-AU"/>
              </w:rPr>
            </w:pPr>
            <w:r w:rsidRPr="00B024F7">
              <w:rPr>
                <w:sz w:val="14"/>
                <w:szCs w:val="14"/>
                <w:lang w:eastAsia="en-AU"/>
              </w:rPr>
              <w:t>-0.424</w:t>
            </w:r>
          </w:p>
        </w:tc>
        <w:tc>
          <w:tcPr>
            <w:tcW w:w="273" w:type="pct"/>
            <w:noWrap/>
            <w:hideMark/>
          </w:tcPr>
          <w:p w14:paraId="2DE77A84" w14:textId="77777777" w:rsidR="00B024F7" w:rsidRPr="00B024F7" w:rsidRDefault="00B024F7" w:rsidP="00B024F7">
            <w:pPr>
              <w:rPr>
                <w:sz w:val="14"/>
                <w:szCs w:val="14"/>
                <w:lang w:eastAsia="en-AU"/>
              </w:rPr>
            </w:pPr>
            <w:r w:rsidRPr="00B024F7">
              <w:rPr>
                <w:sz w:val="14"/>
                <w:szCs w:val="14"/>
                <w:lang w:eastAsia="en-AU"/>
              </w:rPr>
              <w:t>0.024</w:t>
            </w:r>
          </w:p>
        </w:tc>
        <w:tc>
          <w:tcPr>
            <w:tcW w:w="525" w:type="pct"/>
            <w:noWrap/>
            <w:hideMark/>
          </w:tcPr>
          <w:p w14:paraId="2453E7CE" w14:textId="77777777" w:rsidR="00B024F7" w:rsidRPr="00B024F7" w:rsidRDefault="00B024F7" w:rsidP="00B024F7">
            <w:pPr>
              <w:rPr>
                <w:sz w:val="14"/>
                <w:szCs w:val="14"/>
                <w:lang w:eastAsia="en-AU"/>
              </w:rPr>
            </w:pPr>
            <w:r w:rsidRPr="00B024F7">
              <w:rPr>
                <w:sz w:val="14"/>
                <w:szCs w:val="14"/>
                <w:lang w:eastAsia="en-AU"/>
              </w:rPr>
              <w:t>Ranui Heights</w:t>
            </w:r>
          </w:p>
        </w:tc>
        <w:tc>
          <w:tcPr>
            <w:tcW w:w="274" w:type="pct"/>
            <w:noWrap/>
            <w:hideMark/>
          </w:tcPr>
          <w:p w14:paraId="41F0991C" w14:textId="77777777" w:rsidR="00B024F7" w:rsidRPr="00B024F7" w:rsidRDefault="00B024F7" w:rsidP="00B024F7">
            <w:pPr>
              <w:rPr>
                <w:sz w:val="14"/>
                <w:szCs w:val="14"/>
                <w:lang w:eastAsia="en-AU"/>
              </w:rPr>
            </w:pPr>
            <w:r w:rsidRPr="00B024F7">
              <w:rPr>
                <w:sz w:val="14"/>
                <w:szCs w:val="14"/>
                <w:lang w:eastAsia="en-AU"/>
              </w:rPr>
              <w:t>61</w:t>
            </w:r>
          </w:p>
        </w:tc>
        <w:tc>
          <w:tcPr>
            <w:tcW w:w="274" w:type="pct"/>
            <w:noWrap/>
            <w:hideMark/>
          </w:tcPr>
          <w:p w14:paraId="462EA7C1" w14:textId="77777777" w:rsidR="00B024F7" w:rsidRPr="00B024F7" w:rsidRDefault="00B024F7" w:rsidP="00B024F7">
            <w:pPr>
              <w:rPr>
                <w:sz w:val="14"/>
                <w:szCs w:val="14"/>
                <w:lang w:eastAsia="en-AU"/>
              </w:rPr>
            </w:pPr>
            <w:r w:rsidRPr="00B024F7">
              <w:rPr>
                <w:sz w:val="14"/>
                <w:szCs w:val="14"/>
                <w:lang w:eastAsia="en-AU"/>
              </w:rPr>
              <w:t>12.655</w:t>
            </w:r>
          </w:p>
        </w:tc>
        <w:tc>
          <w:tcPr>
            <w:tcW w:w="274" w:type="pct"/>
            <w:noWrap/>
            <w:hideMark/>
          </w:tcPr>
          <w:p w14:paraId="06E67620" w14:textId="77777777" w:rsidR="00B024F7" w:rsidRPr="00B024F7" w:rsidRDefault="00B024F7" w:rsidP="00B024F7">
            <w:pPr>
              <w:rPr>
                <w:sz w:val="14"/>
                <w:szCs w:val="14"/>
                <w:lang w:eastAsia="en-AU"/>
              </w:rPr>
            </w:pPr>
            <w:r w:rsidRPr="00B024F7">
              <w:rPr>
                <w:sz w:val="14"/>
                <w:szCs w:val="14"/>
                <w:lang w:eastAsia="en-AU"/>
              </w:rPr>
              <w:t>-0.531</w:t>
            </w:r>
          </w:p>
        </w:tc>
        <w:tc>
          <w:tcPr>
            <w:tcW w:w="273" w:type="pct"/>
            <w:noWrap/>
            <w:hideMark/>
          </w:tcPr>
          <w:p w14:paraId="524E6963" w14:textId="77777777" w:rsidR="00B024F7" w:rsidRPr="00B024F7" w:rsidRDefault="00B024F7" w:rsidP="00B024F7">
            <w:pPr>
              <w:rPr>
                <w:sz w:val="14"/>
                <w:szCs w:val="14"/>
                <w:lang w:eastAsia="en-AU"/>
              </w:rPr>
            </w:pPr>
            <w:r w:rsidRPr="00B024F7">
              <w:rPr>
                <w:sz w:val="14"/>
                <w:szCs w:val="14"/>
                <w:lang w:eastAsia="en-AU"/>
              </w:rPr>
              <w:t>0.030</w:t>
            </w:r>
          </w:p>
        </w:tc>
      </w:tr>
      <w:tr w:rsidR="00B024F7" w:rsidRPr="00B024F7" w14:paraId="1CAFF4F8" w14:textId="77777777" w:rsidTr="007F25B6">
        <w:trPr>
          <w:trHeight w:val="20"/>
        </w:trPr>
        <w:tc>
          <w:tcPr>
            <w:tcW w:w="671" w:type="pct"/>
            <w:noWrap/>
            <w:hideMark/>
          </w:tcPr>
          <w:p w14:paraId="6D99AE5B" w14:textId="77777777" w:rsidR="00B024F7" w:rsidRPr="00B024F7" w:rsidRDefault="00B024F7" w:rsidP="00B024F7">
            <w:pPr>
              <w:rPr>
                <w:sz w:val="14"/>
                <w:szCs w:val="14"/>
                <w:lang w:eastAsia="en-AU"/>
              </w:rPr>
            </w:pPr>
            <w:r w:rsidRPr="00B024F7">
              <w:rPr>
                <w:sz w:val="14"/>
                <w:szCs w:val="14"/>
                <w:lang w:eastAsia="en-AU"/>
              </w:rPr>
              <w:t>Boulcott</w:t>
            </w:r>
          </w:p>
        </w:tc>
        <w:tc>
          <w:tcPr>
            <w:tcW w:w="271" w:type="pct"/>
            <w:noWrap/>
            <w:hideMark/>
          </w:tcPr>
          <w:p w14:paraId="3BC2BE5D" w14:textId="77777777" w:rsidR="00B024F7" w:rsidRPr="00B024F7" w:rsidRDefault="00B024F7" w:rsidP="00B024F7">
            <w:pPr>
              <w:rPr>
                <w:sz w:val="14"/>
                <w:szCs w:val="14"/>
                <w:lang w:eastAsia="en-AU"/>
              </w:rPr>
            </w:pPr>
            <w:r w:rsidRPr="00B024F7">
              <w:rPr>
                <w:sz w:val="14"/>
                <w:szCs w:val="14"/>
                <w:lang w:eastAsia="en-AU"/>
              </w:rPr>
              <w:t>143</w:t>
            </w:r>
          </w:p>
        </w:tc>
        <w:tc>
          <w:tcPr>
            <w:tcW w:w="271" w:type="pct"/>
            <w:noWrap/>
            <w:hideMark/>
          </w:tcPr>
          <w:p w14:paraId="390DBF71" w14:textId="77777777" w:rsidR="00B024F7" w:rsidRPr="00B024F7" w:rsidRDefault="00B024F7" w:rsidP="00B024F7">
            <w:pPr>
              <w:rPr>
                <w:sz w:val="14"/>
                <w:szCs w:val="14"/>
                <w:lang w:eastAsia="en-AU"/>
              </w:rPr>
            </w:pPr>
            <w:r w:rsidRPr="00B024F7">
              <w:rPr>
                <w:sz w:val="14"/>
                <w:szCs w:val="14"/>
                <w:lang w:eastAsia="en-AU"/>
              </w:rPr>
              <w:t>13.073</w:t>
            </w:r>
          </w:p>
        </w:tc>
        <w:tc>
          <w:tcPr>
            <w:tcW w:w="271" w:type="pct"/>
            <w:noWrap/>
            <w:hideMark/>
          </w:tcPr>
          <w:p w14:paraId="5F761ABB" w14:textId="77777777" w:rsidR="00B024F7" w:rsidRPr="00B024F7" w:rsidRDefault="00B024F7" w:rsidP="00B024F7">
            <w:pPr>
              <w:rPr>
                <w:sz w:val="14"/>
                <w:szCs w:val="14"/>
                <w:lang w:eastAsia="en-AU"/>
              </w:rPr>
            </w:pPr>
            <w:r w:rsidRPr="00B024F7">
              <w:rPr>
                <w:sz w:val="14"/>
                <w:szCs w:val="14"/>
                <w:lang w:eastAsia="en-AU"/>
              </w:rPr>
              <w:t>-0.220</w:t>
            </w:r>
          </w:p>
        </w:tc>
        <w:tc>
          <w:tcPr>
            <w:tcW w:w="271" w:type="pct"/>
            <w:noWrap/>
            <w:hideMark/>
          </w:tcPr>
          <w:p w14:paraId="50EC591D" w14:textId="77777777" w:rsidR="00B024F7" w:rsidRPr="00B024F7" w:rsidRDefault="00B024F7" w:rsidP="00B024F7">
            <w:pPr>
              <w:rPr>
                <w:sz w:val="14"/>
                <w:szCs w:val="14"/>
                <w:lang w:eastAsia="en-AU"/>
              </w:rPr>
            </w:pPr>
            <w:r w:rsidRPr="00B024F7">
              <w:rPr>
                <w:sz w:val="14"/>
                <w:szCs w:val="14"/>
                <w:lang w:eastAsia="en-AU"/>
              </w:rPr>
              <w:t>0.026</w:t>
            </w:r>
          </w:p>
        </w:tc>
        <w:tc>
          <w:tcPr>
            <w:tcW w:w="533" w:type="pct"/>
            <w:noWrap/>
            <w:hideMark/>
          </w:tcPr>
          <w:p w14:paraId="16239DEE" w14:textId="77777777" w:rsidR="00B024F7" w:rsidRPr="00B024F7" w:rsidRDefault="00B024F7" w:rsidP="00B024F7">
            <w:pPr>
              <w:rPr>
                <w:sz w:val="14"/>
                <w:szCs w:val="14"/>
                <w:lang w:eastAsia="en-AU"/>
              </w:rPr>
            </w:pPr>
            <w:r w:rsidRPr="00B024F7">
              <w:rPr>
                <w:sz w:val="14"/>
                <w:szCs w:val="14"/>
                <w:lang w:eastAsia="en-AU"/>
              </w:rPr>
              <w:t>Lyall Bay-Airport-Moa Point</w:t>
            </w:r>
          </w:p>
        </w:tc>
        <w:tc>
          <w:tcPr>
            <w:tcW w:w="273" w:type="pct"/>
            <w:noWrap/>
            <w:hideMark/>
          </w:tcPr>
          <w:p w14:paraId="6F6E789E" w14:textId="77777777" w:rsidR="00B024F7" w:rsidRPr="00B024F7" w:rsidRDefault="00B024F7" w:rsidP="00B024F7">
            <w:pPr>
              <w:rPr>
                <w:sz w:val="14"/>
                <w:szCs w:val="14"/>
                <w:lang w:eastAsia="en-AU"/>
              </w:rPr>
            </w:pPr>
            <w:r w:rsidRPr="00B024F7">
              <w:rPr>
                <w:sz w:val="14"/>
                <w:szCs w:val="14"/>
                <w:lang w:eastAsia="en-AU"/>
              </w:rPr>
              <w:t>159</w:t>
            </w:r>
          </w:p>
        </w:tc>
        <w:tc>
          <w:tcPr>
            <w:tcW w:w="273" w:type="pct"/>
            <w:noWrap/>
            <w:hideMark/>
          </w:tcPr>
          <w:p w14:paraId="7C163856" w14:textId="77777777" w:rsidR="00B024F7" w:rsidRPr="00B024F7" w:rsidRDefault="00B024F7" w:rsidP="00B024F7">
            <w:pPr>
              <w:rPr>
                <w:sz w:val="14"/>
                <w:szCs w:val="14"/>
                <w:lang w:eastAsia="en-AU"/>
              </w:rPr>
            </w:pPr>
            <w:r w:rsidRPr="00B024F7">
              <w:rPr>
                <w:sz w:val="14"/>
                <w:szCs w:val="14"/>
                <w:lang w:eastAsia="en-AU"/>
              </w:rPr>
              <w:t>13.109</w:t>
            </w:r>
          </w:p>
        </w:tc>
        <w:tc>
          <w:tcPr>
            <w:tcW w:w="273" w:type="pct"/>
            <w:noWrap/>
            <w:hideMark/>
          </w:tcPr>
          <w:p w14:paraId="7B7C2DA8" w14:textId="77777777" w:rsidR="00B024F7" w:rsidRPr="00B024F7" w:rsidRDefault="00B024F7" w:rsidP="00B024F7">
            <w:pPr>
              <w:rPr>
                <w:sz w:val="14"/>
                <w:szCs w:val="14"/>
                <w:lang w:eastAsia="en-AU"/>
              </w:rPr>
            </w:pPr>
            <w:r w:rsidRPr="00B024F7">
              <w:rPr>
                <w:sz w:val="14"/>
                <w:szCs w:val="14"/>
                <w:lang w:eastAsia="en-AU"/>
              </w:rPr>
              <w:t>-0.045</w:t>
            </w:r>
          </w:p>
        </w:tc>
        <w:tc>
          <w:tcPr>
            <w:tcW w:w="273" w:type="pct"/>
            <w:noWrap/>
            <w:hideMark/>
          </w:tcPr>
          <w:p w14:paraId="65F06DF4"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53B72772" w14:textId="77777777" w:rsidR="00B024F7" w:rsidRPr="00B024F7" w:rsidRDefault="00B024F7" w:rsidP="00B024F7">
            <w:pPr>
              <w:rPr>
                <w:sz w:val="14"/>
                <w:szCs w:val="14"/>
                <w:lang w:eastAsia="en-AU"/>
              </w:rPr>
            </w:pPr>
            <w:proofErr w:type="spellStart"/>
            <w:r w:rsidRPr="00B024F7">
              <w:rPr>
                <w:sz w:val="14"/>
                <w:szCs w:val="14"/>
                <w:lang w:eastAsia="en-AU"/>
              </w:rPr>
              <w:t>Raroa</w:t>
            </w:r>
            <w:proofErr w:type="spellEnd"/>
          </w:p>
        </w:tc>
        <w:tc>
          <w:tcPr>
            <w:tcW w:w="274" w:type="pct"/>
            <w:noWrap/>
            <w:hideMark/>
          </w:tcPr>
          <w:p w14:paraId="34711948" w14:textId="77777777" w:rsidR="00B024F7" w:rsidRPr="00B024F7" w:rsidRDefault="00B024F7" w:rsidP="00B024F7">
            <w:pPr>
              <w:rPr>
                <w:sz w:val="14"/>
                <w:szCs w:val="14"/>
                <w:lang w:eastAsia="en-AU"/>
              </w:rPr>
            </w:pPr>
            <w:r w:rsidRPr="00B024F7">
              <w:rPr>
                <w:sz w:val="14"/>
                <w:szCs w:val="14"/>
                <w:lang w:eastAsia="en-AU"/>
              </w:rPr>
              <w:t>235</w:t>
            </w:r>
          </w:p>
        </w:tc>
        <w:tc>
          <w:tcPr>
            <w:tcW w:w="274" w:type="pct"/>
            <w:noWrap/>
            <w:hideMark/>
          </w:tcPr>
          <w:p w14:paraId="71E3A2F7" w14:textId="77777777" w:rsidR="00B024F7" w:rsidRPr="00B024F7" w:rsidRDefault="00B024F7" w:rsidP="00B024F7">
            <w:pPr>
              <w:rPr>
                <w:sz w:val="14"/>
                <w:szCs w:val="14"/>
                <w:lang w:eastAsia="en-AU"/>
              </w:rPr>
            </w:pPr>
            <w:r w:rsidRPr="00B024F7">
              <w:rPr>
                <w:sz w:val="14"/>
                <w:szCs w:val="14"/>
                <w:lang w:eastAsia="en-AU"/>
              </w:rPr>
              <w:t>12.965</w:t>
            </w:r>
          </w:p>
        </w:tc>
        <w:tc>
          <w:tcPr>
            <w:tcW w:w="274" w:type="pct"/>
            <w:noWrap/>
            <w:hideMark/>
          </w:tcPr>
          <w:p w14:paraId="44EFC655" w14:textId="77777777" w:rsidR="00B024F7" w:rsidRPr="00B024F7" w:rsidRDefault="00B024F7" w:rsidP="00B024F7">
            <w:pPr>
              <w:rPr>
                <w:sz w:val="14"/>
                <w:szCs w:val="14"/>
                <w:lang w:eastAsia="en-AU"/>
              </w:rPr>
            </w:pPr>
            <w:r w:rsidRPr="00B024F7">
              <w:rPr>
                <w:sz w:val="14"/>
                <w:szCs w:val="14"/>
                <w:lang w:eastAsia="en-AU"/>
              </w:rPr>
              <w:t>-0.268</w:t>
            </w:r>
          </w:p>
        </w:tc>
        <w:tc>
          <w:tcPr>
            <w:tcW w:w="273" w:type="pct"/>
            <w:noWrap/>
            <w:hideMark/>
          </w:tcPr>
          <w:p w14:paraId="3D98743C" w14:textId="77777777" w:rsidR="00B024F7" w:rsidRPr="00B024F7" w:rsidRDefault="00B024F7" w:rsidP="00B024F7">
            <w:pPr>
              <w:rPr>
                <w:sz w:val="14"/>
                <w:szCs w:val="14"/>
                <w:lang w:eastAsia="en-AU"/>
              </w:rPr>
            </w:pPr>
            <w:r w:rsidRPr="00B024F7">
              <w:rPr>
                <w:sz w:val="14"/>
                <w:szCs w:val="14"/>
                <w:lang w:eastAsia="en-AU"/>
              </w:rPr>
              <w:t>0.024</w:t>
            </w:r>
          </w:p>
        </w:tc>
      </w:tr>
      <w:tr w:rsidR="00B024F7" w:rsidRPr="00B024F7" w14:paraId="34BF9D6C" w14:textId="77777777" w:rsidTr="007F25B6">
        <w:trPr>
          <w:trHeight w:val="20"/>
        </w:trPr>
        <w:tc>
          <w:tcPr>
            <w:tcW w:w="671" w:type="pct"/>
            <w:noWrap/>
            <w:hideMark/>
          </w:tcPr>
          <w:p w14:paraId="25559966" w14:textId="77777777" w:rsidR="00B024F7" w:rsidRPr="00B024F7" w:rsidRDefault="00B024F7" w:rsidP="00B024F7">
            <w:pPr>
              <w:rPr>
                <w:sz w:val="14"/>
                <w:szCs w:val="14"/>
                <w:lang w:eastAsia="en-AU"/>
              </w:rPr>
            </w:pPr>
            <w:r w:rsidRPr="00B024F7">
              <w:rPr>
                <w:sz w:val="14"/>
                <w:szCs w:val="14"/>
                <w:lang w:eastAsia="en-AU"/>
              </w:rPr>
              <w:t>Brentwood</w:t>
            </w:r>
          </w:p>
        </w:tc>
        <w:tc>
          <w:tcPr>
            <w:tcW w:w="271" w:type="pct"/>
            <w:noWrap/>
            <w:hideMark/>
          </w:tcPr>
          <w:p w14:paraId="5FEAA695" w14:textId="77777777" w:rsidR="00B024F7" w:rsidRPr="00B024F7" w:rsidRDefault="00B024F7" w:rsidP="00B024F7">
            <w:pPr>
              <w:rPr>
                <w:sz w:val="14"/>
                <w:szCs w:val="14"/>
                <w:lang w:eastAsia="en-AU"/>
              </w:rPr>
            </w:pPr>
            <w:r w:rsidRPr="00B024F7">
              <w:rPr>
                <w:sz w:val="14"/>
                <w:szCs w:val="14"/>
                <w:lang w:eastAsia="en-AU"/>
              </w:rPr>
              <w:t>102</w:t>
            </w:r>
          </w:p>
        </w:tc>
        <w:tc>
          <w:tcPr>
            <w:tcW w:w="271" w:type="pct"/>
            <w:noWrap/>
            <w:hideMark/>
          </w:tcPr>
          <w:p w14:paraId="48059BBD" w14:textId="77777777" w:rsidR="00B024F7" w:rsidRPr="00B024F7" w:rsidRDefault="00B024F7" w:rsidP="00B024F7">
            <w:pPr>
              <w:rPr>
                <w:sz w:val="14"/>
                <w:szCs w:val="14"/>
                <w:lang w:eastAsia="en-AU"/>
              </w:rPr>
            </w:pPr>
            <w:r w:rsidRPr="00B024F7">
              <w:rPr>
                <w:sz w:val="14"/>
                <w:szCs w:val="14"/>
                <w:lang w:eastAsia="en-AU"/>
              </w:rPr>
              <w:t>12.675</w:t>
            </w:r>
          </w:p>
        </w:tc>
        <w:tc>
          <w:tcPr>
            <w:tcW w:w="271" w:type="pct"/>
            <w:noWrap/>
            <w:hideMark/>
          </w:tcPr>
          <w:p w14:paraId="1A3473EF" w14:textId="77777777" w:rsidR="00B024F7" w:rsidRPr="00B024F7" w:rsidRDefault="00B024F7" w:rsidP="00B024F7">
            <w:pPr>
              <w:rPr>
                <w:sz w:val="14"/>
                <w:szCs w:val="14"/>
                <w:lang w:eastAsia="en-AU"/>
              </w:rPr>
            </w:pPr>
            <w:r w:rsidRPr="00B024F7">
              <w:rPr>
                <w:sz w:val="14"/>
                <w:szCs w:val="14"/>
                <w:lang w:eastAsia="en-AU"/>
              </w:rPr>
              <w:t>-0.537</w:t>
            </w:r>
          </w:p>
        </w:tc>
        <w:tc>
          <w:tcPr>
            <w:tcW w:w="271" w:type="pct"/>
            <w:noWrap/>
            <w:hideMark/>
          </w:tcPr>
          <w:p w14:paraId="69505C3B" w14:textId="77777777" w:rsidR="00B024F7" w:rsidRPr="00B024F7" w:rsidRDefault="00B024F7" w:rsidP="00B024F7">
            <w:pPr>
              <w:rPr>
                <w:sz w:val="14"/>
                <w:szCs w:val="14"/>
                <w:lang w:eastAsia="en-AU"/>
              </w:rPr>
            </w:pPr>
            <w:r w:rsidRPr="00B024F7">
              <w:rPr>
                <w:sz w:val="14"/>
                <w:szCs w:val="14"/>
                <w:lang w:eastAsia="en-AU"/>
              </w:rPr>
              <w:t>0.027</w:t>
            </w:r>
          </w:p>
        </w:tc>
        <w:tc>
          <w:tcPr>
            <w:tcW w:w="533" w:type="pct"/>
            <w:noWrap/>
            <w:hideMark/>
          </w:tcPr>
          <w:p w14:paraId="4AEF3D6B" w14:textId="77777777" w:rsidR="00B024F7" w:rsidRPr="00B024F7" w:rsidRDefault="00B024F7" w:rsidP="00B024F7">
            <w:pPr>
              <w:rPr>
                <w:sz w:val="14"/>
                <w:szCs w:val="14"/>
                <w:lang w:eastAsia="en-AU"/>
              </w:rPr>
            </w:pPr>
            <w:r w:rsidRPr="00B024F7">
              <w:rPr>
                <w:sz w:val="14"/>
                <w:szCs w:val="14"/>
                <w:lang w:eastAsia="en-AU"/>
              </w:rPr>
              <w:t>Maidstone</w:t>
            </w:r>
          </w:p>
        </w:tc>
        <w:tc>
          <w:tcPr>
            <w:tcW w:w="273" w:type="pct"/>
            <w:noWrap/>
            <w:hideMark/>
          </w:tcPr>
          <w:p w14:paraId="5714009F" w14:textId="77777777" w:rsidR="00B024F7" w:rsidRPr="00B024F7" w:rsidRDefault="00B024F7" w:rsidP="00B024F7">
            <w:pPr>
              <w:rPr>
                <w:sz w:val="14"/>
                <w:szCs w:val="14"/>
                <w:lang w:eastAsia="en-AU"/>
              </w:rPr>
            </w:pPr>
            <w:r w:rsidRPr="00B024F7">
              <w:rPr>
                <w:sz w:val="14"/>
                <w:szCs w:val="14"/>
                <w:lang w:eastAsia="en-AU"/>
              </w:rPr>
              <w:t>4</w:t>
            </w:r>
          </w:p>
        </w:tc>
        <w:tc>
          <w:tcPr>
            <w:tcW w:w="273" w:type="pct"/>
            <w:noWrap/>
            <w:hideMark/>
          </w:tcPr>
          <w:p w14:paraId="3568A9EE" w14:textId="77777777" w:rsidR="00B024F7" w:rsidRPr="00B024F7" w:rsidRDefault="00B024F7" w:rsidP="00B024F7">
            <w:pPr>
              <w:rPr>
                <w:sz w:val="14"/>
                <w:szCs w:val="14"/>
                <w:lang w:eastAsia="en-AU"/>
              </w:rPr>
            </w:pPr>
            <w:r w:rsidRPr="00B024F7">
              <w:rPr>
                <w:sz w:val="14"/>
                <w:szCs w:val="14"/>
                <w:lang w:eastAsia="en-AU"/>
              </w:rPr>
              <w:t>12.527</w:t>
            </w:r>
          </w:p>
        </w:tc>
        <w:tc>
          <w:tcPr>
            <w:tcW w:w="273" w:type="pct"/>
            <w:noWrap/>
            <w:hideMark/>
          </w:tcPr>
          <w:p w14:paraId="0B4BE4F5" w14:textId="77777777" w:rsidR="00B024F7" w:rsidRPr="00B024F7" w:rsidRDefault="00B024F7" w:rsidP="00B024F7">
            <w:pPr>
              <w:rPr>
                <w:sz w:val="14"/>
                <w:szCs w:val="14"/>
                <w:lang w:eastAsia="en-AU"/>
              </w:rPr>
            </w:pPr>
            <w:r w:rsidRPr="00B024F7">
              <w:rPr>
                <w:sz w:val="14"/>
                <w:szCs w:val="14"/>
                <w:lang w:eastAsia="en-AU"/>
              </w:rPr>
              <w:t>-0.594</w:t>
            </w:r>
          </w:p>
        </w:tc>
        <w:tc>
          <w:tcPr>
            <w:tcW w:w="273" w:type="pct"/>
            <w:noWrap/>
            <w:hideMark/>
          </w:tcPr>
          <w:p w14:paraId="799B4824" w14:textId="77777777" w:rsidR="00B024F7" w:rsidRPr="00B024F7" w:rsidRDefault="00B024F7" w:rsidP="00B024F7">
            <w:pPr>
              <w:rPr>
                <w:sz w:val="14"/>
                <w:szCs w:val="14"/>
                <w:lang w:eastAsia="en-AU"/>
              </w:rPr>
            </w:pPr>
            <w:r w:rsidRPr="00B024F7">
              <w:rPr>
                <w:sz w:val="14"/>
                <w:szCs w:val="14"/>
                <w:lang w:eastAsia="en-AU"/>
              </w:rPr>
              <w:t>0.085</w:t>
            </w:r>
          </w:p>
        </w:tc>
        <w:tc>
          <w:tcPr>
            <w:tcW w:w="525" w:type="pct"/>
            <w:noWrap/>
            <w:hideMark/>
          </w:tcPr>
          <w:p w14:paraId="552B95AC" w14:textId="77777777" w:rsidR="00B024F7" w:rsidRPr="00B024F7" w:rsidRDefault="00B024F7" w:rsidP="00B024F7">
            <w:pPr>
              <w:rPr>
                <w:sz w:val="14"/>
                <w:szCs w:val="14"/>
                <w:lang w:eastAsia="en-AU"/>
              </w:rPr>
            </w:pPr>
            <w:r w:rsidRPr="00B024F7">
              <w:rPr>
                <w:sz w:val="14"/>
                <w:szCs w:val="14"/>
                <w:lang w:eastAsia="en-AU"/>
              </w:rPr>
              <w:t>Raumati Beach</w:t>
            </w:r>
          </w:p>
        </w:tc>
        <w:tc>
          <w:tcPr>
            <w:tcW w:w="274" w:type="pct"/>
            <w:noWrap/>
            <w:hideMark/>
          </w:tcPr>
          <w:p w14:paraId="0419C66C" w14:textId="77777777" w:rsidR="00B024F7" w:rsidRPr="00B024F7" w:rsidRDefault="00B024F7" w:rsidP="00B024F7">
            <w:pPr>
              <w:rPr>
                <w:sz w:val="14"/>
                <w:szCs w:val="14"/>
                <w:lang w:eastAsia="en-AU"/>
              </w:rPr>
            </w:pPr>
            <w:r w:rsidRPr="00B024F7">
              <w:rPr>
                <w:sz w:val="14"/>
                <w:szCs w:val="14"/>
                <w:lang w:eastAsia="en-AU"/>
              </w:rPr>
              <w:t>339</w:t>
            </w:r>
          </w:p>
        </w:tc>
        <w:tc>
          <w:tcPr>
            <w:tcW w:w="274" w:type="pct"/>
            <w:noWrap/>
            <w:hideMark/>
          </w:tcPr>
          <w:p w14:paraId="6BDDD607" w14:textId="77777777" w:rsidR="00B024F7" w:rsidRPr="00B024F7" w:rsidRDefault="00B024F7" w:rsidP="00B024F7">
            <w:pPr>
              <w:rPr>
                <w:sz w:val="14"/>
                <w:szCs w:val="14"/>
                <w:lang w:eastAsia="en-AU"/>
              </w:rPr>
            </w:pPr>
            <w:r w:rsidRPr="00B024F7">
              <w:rPr>
                <w:sz w:val="14"/>
                <w:szCs w:val="14"/>
                <w:lang w:eastAsia="en-AU"/>
              </w:rPr>
              <w:t>12.943</w:t>
            </w:r>
          </w:p>
        </w:tc>
        <w:tc>
          <w:tcPr>
            <w:tcW w:w="274" w:type="pct"/>
            <w:noWrap/>
            <w:hideMark/>
          </w:tcPr>
          <w:p w14:paraId="3868BE9C" w14:textId="77777777" w:rsidR="00B024F7" w:rsidRPr="00B024F7" w:rsidRDefault="00B024F7" w:rsidP="00B024F7">
            <w:pPr>
              <w:rPr>
                <w:sz w:val="14"/>
                <w:szCs w:val="14"/>
                <w:lang w:eastAsia="en-AU"/>
              </w:rPr>
            </w:pPr>
            <w:r w:rsidRPr="00B024F7">
              <w:rPr>
                <w:sz w:val="14"/>
                <w:szCs w:val="14"/>
                <w:lang w:eastAsia="en-AU"/>
              </w:rPr>
              <w:t>-0.426</w:t>
            </w:r>
          </w:p>
        </w:tc>
        <w:tc>
          <w:tcPr>
            <w:tcW w:w="273" w:type="pct"/>
            <w:noWrap/>
            <w:hideMark/>
          </w:tcPr>
          <w:p w14:paraId="25652816" w14:textId="77777777" w:rsidR="00B024F7" w:rsidRPr="00B024F7" w:rsidRDefault="00B024F7" w:rsidP="00B024F7">
            <w:pPr>
              <w:rPr>
                <w:sz w:val="14"/>
                <w:szCs w:val="14"/>
                <w:lang w:eastAsia="en-AU"/>
              </w:rPr>
            </w:pPr>
            <w:r w:rsidRPr="00B024F7">
              <w:rPr>
                <w:sz w:val="14"/>
                <w:szCs w:val="14"/>
                <w:lang w:eastAsia="en-AU"/>
              </w:rPr>
              <w:t>0.023</w:t>
            </w:r>
          </w:p>
        </w:tc>
      </w:tr>
      <w:tr w:rsidR="00B024F7" w:rsidRPr="00B024F7" w14:paraId="350E27BF" w14:textId="77777777" w:rsidTr="007F25B6">
        <w:trPr>
          <w:trHeight w:val="20"/>
        </w:trPr>
        <w:tc>
          <w:tcPr>
            <w:tcW w:w="671" w:type="pct"/>
            <w:noWrap/>
            <w:hideMark/>
          </w:tcPr>
          <w:p w14:paraId="36071260" w14:textId="77777777" w:rsidR="00B024F7" w:rsidRPr="00B024F7" w:rsidRDefault="00B024F7" w:rsidP="00B024F7">
            <w:pPr>
              <w:rPr>
                <w:sz w:val="14"/>
                <w:szCs w:val="14"/>
                <w:lang w:eastAsia="en-AU"/>
              </w:rPr>
            </w:pPr>
            <w:r w:rsidRPr="00B024F7">
              <w:rPr>
                <w:sz w:val="14"/>
                <w:szCs w:val="14"/>
                <w:lang w:eastAsia="en-AU"/>
              </w:rPr>
              <w:t>Brooklyn</w:t>
            </w:r>
          </w:p>
        </w:tc>
        <w:tc>
          <w:tcPr>
            <w:tcW w:w="271" w:type="pct"/>
            <w:noWrap/>
            <w:hideMark/>
          </w:tcPr>
          <w:p w14:paraId="4858B40F" w14:textId="77777777" w:rsidR="00B024F7" w:rsidRPr="00B024F7" w:rsidRDefault="00B024F7" w:rsidP="00B024F7">
            <w:pPr>
              <w:rPr>
                <w:sz w:val="14"/>
                <w:szCs w:val="14"/>
                <w:lang w:eastAsia="en-AU"/>
              </w:rPr>
            </w:pPr>
            <w:r w:rsidRPr="00B024F7">
              <w:rPr>
                <w:sz w:val="14"/>
                <w:szCs w:val="14"/>
                <w:lang w:eastAsia="en-AU"/>
              </w:rPr>
              <w:t>161</w:t>
            </w:r>
          </w:p>
        </w:tc>
        <w:tc>
          <w:tcPr>
            <w:tcW w:w="271" w:type="pct"/>
            <w:noWrap/>
            <w:hideMark/>
          </w:tcPr>
          <w:p w14:paraId="0E006C5C" w14:textId="77777777" w:rsidR="00B024F7" w:rsidRPr="00B024F7" w:rsidRDefault="00B024F7" w:rsidP="00B024F7">
            <w:pPr>
              <w:rPr>
                <w:sz w:val="14"/>
                <w:szCs w:val="14"/>
                <w:lang w:eastAsia="en-AU"/>
              </w:rPr>
            </w:pPr>
            <w:r w:rsidRPr="00B024F7">
              <w:rPr>
                <w:sz w:val="14"/>
                <w:szCs w:val="14"/>
                <w:lang w:eastAsia="en-AU"/>
              </w:rPr>
              <w:t>13.270</w:t>
            </w:r>
          </w:p>
        </w:tc>
        <w:tc>
          <w:tcPr>
            <w:tcW w:w="271" w:type="pct"/>
            <w:noWrap/>
            <w:hideMark/>
          </w:tcPr>
          <w:p w14:paraId="4149AEC8" w14:textId="77777777" w:rsidR="00B024F7" w:rsidRPr="00B024F7" w:rsidRDefault="00B024F7" w:rsidP="00B024F7">
            <w:pPr>
              <w:rPr>
                <w:sz w:val="14"/>
                <w:szCs w:val="14"/>
                <w:lang w:eastAsia="en-AU"/>
              </w:rPr>
            </w:pPr>
            <w:r w:rsidRPr="00B024F7">
              <w:rPr>
                <w:sz w:val="14"/>
                <w:szCs w:val="14"/>
                <w:lang w:eastAsia="en-AU"/>
              </w:rPr>
              <w:t>-0.046</w:t>
            </w:r>
          </w:p>
        </w:tc>
        <w:tc>
          <w:tcPr>
            <w:tcW w:w="271" w:type="pct"/>
            <w:noWrap/>
            <w:hideMark/>
          </w:tcPr>
          <w:p w14:paraId="42C312B0"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50B0B038" w14:textId="77777777" w:rsidR="00B024F7" w:rsidRPr="00B024F7" w:rsidRDefault="00B024F7" w:rsidP="00B024F7">
            <w:pPr>
              <w:rPr>
                <w:sz w:val="14"/>
                <w:szCs w:val="14"/>
                <w:lang w:eastAsia="en-AU"/>
              </w:rPr>
            </w:pPr>
            <w:r w:rsidRPr="00B024F7">
              <w:rPr>
                <w:sz w:val="14"/>
                <w:szCs w:val="14"/>
                <w:lang w:eastAsia="en-AU"/>
              </w:rPr>
              <w:t>Makara-</w:t>
            </w:r>
            <w:proofErr w:type="spellStart"/>
            <w:r w:rsidRPr="00B024F7">
              <w:rPr>
                <w:sz w:val="14"/>
                <w:szCs w:val="14"/>
                <w:lang w:eastAsia="en-AU"/>
              </w:rPr>
              <w:t>Ohariu</w:t>
            </w:r>
            <w:proofErr w:type="spellEnd"/>
          </w:p>
        </w:tc>
        <w:tc>
          <w:tcPr>
            <w:tcW w:w="273" w:type="pct"/>
            <w:noWrap/>
            <w:hideMark/>
          </w:tcPr>
          <w:p w14:paraId="25653CB9" w14:textId="77777777" w:rsidR="00B024F7" w:rsidRPr="00B024F7" w:rsidRDefault="00B024F7" w:rsidP="00B024F7">
            <w:pPr>
              <w:rPr>
                <w:sz w:val="14"/>
                <w:szCs w:val="14"/>
                <w:lang w:eastAsia="en-AU"/>
              </w:rPr>
            </w:pPr>
            <w:r w:rsidRPr="00B024F7">
              <w:rPr>
                <w:sz w:val="14"/>
                <w:szCs w:val="14"/>
                <w:lang w:eastAsia="en-AU"/>
              </w:rPr>
              <w:t>12</w:t>
            </w:r>
          </w:p>
        </w:tc>
        <w:tc>
          <w:tcPr>
            <w:tcW w:w="273" w:type="pct"/>
            <w:noWrap/>
            <w:hideMark/>
          </w:tcPr>
          <w:p w14:paraId="37D739A8" w14:textId="77777777" w:rsidR="00B024F7" w:rsidRPr="00B024F7" w:rsidRDefault="00B024F7" w:rsidP="00B024F7">
            <w:pPr>
              <w:rPr>
                <w:sz w:val="14"/>
                <w:szCs w:val="14"/>
                <w:lang w:eastAsia="en-AU"/>
              </w:rPr>
            </w:pPr>
            <w:r w:rsidRPr="00B024F7">
              <w:rPr>
                <w:sz w:val="14"/>
                <w:szCs w:val="14"/>
                <w:lang w:eastAsia="en-AU"/>
              </w:rPr>
              <w:t>13.104</w:t>
            </w:r>
          </w:p>
        </w:tc>
        <w:tc>
          <w:tcPr>
            <w:tcW w:w="273" w:type="pct"/>
            <w:noWrap/>
            <w:hideMark/>
          </w:tcPr>
          <w:p w14:paraId="56CBC190" w14:textId="77777777" w:rsidR="00B024F7" w:rsidRPr="00B024F7" w:rsidRDefault="00B024F7" w:rsidP="00B024F7">
            <w:pPr>
              <w:rPr>
                <w:sz w:val="14"/>
                <w:szCs w:val="14"/>
                <w:lang w:eastAsia="en-AU"/>
              </w:rPr>
            </w:pPr>
            <w:r w:rsidRPr="00B024F7">
              <w:rPr>
                <w:sz w:val="14"/>
                <w:szCs w:val="14"/>
                <w:lang w:eastAsia="en-AU"/>
              </w:rPr>
              <w:t>-0.224</w:t>
            </w:r>
          </w:p>
        </w:tc>
        <w:tc>
          <w:tcPr>
            <w:tcW w:w="273" w:type="pct"/>
            <w:noWrap/>
            <w:hideMark/>
          </w:tcPr>
          <w:p w14:paraId="61CDA1DA" w14:textId="77777777" w:rsidR="00B024F7" w:rsidRPr="00B024F7" w:rsidRDefault="00B024F7" w:rsidP="00B024F7">
            <w:pPr>
              <w:rPr>
                <w:sz w:val="14"/>
                <w:szCs w:val="14"/>
                <w:lang w:eastAsia="en-AU"/>
              </w:rPr>
            </w:pPr>
            <w:r w:rsidRPr="00B024F7">
              <w:rPr>
                <w:sz w:val="14"/>
                <w:szCs w:val="14"/>
                <w:lang w:eastAsia="en-AU"/>
              </w:rPr>
              <w:t>0.052</w:t>
            </w:r>
          </w:p>
        </w:tc>
        <w:tc>
          <w:tcPr>
            <w:tcW w:w="525" w:type="pct"/>
            <w:noWrap/>
            <w:hideMark/>
          </w:tcPr>
          <w:p w14:paraId="28C721A8" w14:textId="77777777" w:rsidR="00B024F7" w:rsidRPr="00B024F7" w:rsidRDefault="00B024F7" w:rsidP="00B024F7">
            <w:pPr>
              <w:rPr>
                <w:sz w:val="14"/>
                <w:szCs w:val="14"/>
                <w:lang w:eastAsia="en-AU"/>
              </w:rPr>
            </w:pPr>
            <w:r w:rsidRPr="00B024F7">
              <w:rPr>
                <w:sz w:val="14"/>
                <w:szCs w:val="14"/>
                <w:lang w:eastAsia="en-AU"/>
              </w:rPr>
              <w:t>Raumati South</w:t>
            </w:r>
          </w:p>
        </w:tc>
        <w:tc>
          <w:tcPr>
            <w:tcW w:w="274" w:type="pct"/>
            <w:noWrap/>
            <w:hideMark/>
          </w:tcPr>
          <w:p w14:paraId="7A62EE5D" w14:textId="77777777" w:rsidR="00B024F7" w:rsidRPr="00B024F7" w:rsidRDefault="00B024F7" w:rsidP="00B024F7">
            <w:pPr>
              <w:rPr>
                <w:sz w:val="14"/>
                <w:szCs w:val="14"/>
                <w:lang w:eastAsia="en-AU"/>
              </w:rPr>
            </w:pPr>
            <w:r w:rsidRPr="00B024F7">
              <w:rPr>
                <w:sz w:val="14"/>
                <w:szCs w:val="14"/>
                <w:lang w:eastAsia="en-AU"/>
              </w:rPr>
              <w:t>226</w:t>
            </w:r>
          </w:p>
        </w:tc>
        <w:tc>
          <w:tcPr>
            <w:tcW w:w="274" w:type="pct"/>
            <w:noWrap/>
            <w:hideMark/>
          </w:tcPr>
          <w:p w14:paraId="405F58CD" w14:textId="77777777" w:rsidR="00B024F7" w:rsidRPr="00B024F7" w:rsidRDefault="00B024F7" w:rsidP="00B024F7">
            <w:pPr>
              <w:rPr>
                <w:sz w:val="14"/>
                <w:szCs w:val="14"/>
                <w:lang w:eastAsia="en-AU"/>
              </w:rPr>
            </w:pPr>
            <w:r w:rsidRPr="00B024F7">
              <w:rPr>
                <w:sz w:val="14"/>
                <w:szCs w:val="14"/>
                <w:lang w:eastAsia="en-AU"/>
              </w:rPr>
              <w:t>12.922</w:t>
            </w:r>
          </w:p>
        </w:tc>
        <w:tc>
          <w:tcPr>
            <w:tcW w:w="274" w:type="pct"/>
            <w:noWrap/>
            <w:hideMark/>
          </w:tcPr>
          <w:p w14:paraId="24DE836C" w14:textId="77777777" w:rsidR="00B024F7" w:rsidRPr="00B024F7" w:rsidRDefault="00B024F7" w:rsidP="00B024F7">
            <w:pPr>
              <w:rPr>
                <w:sz w:val="14"/>
                <w:szCs w:val="14"/>
                <w:lang w:eastAsia="en-AU"/>
              </w:rPr>
            </w:pPr>
            <w:r w:rsidRPr="00B024F7">
              <w:rPr>
                <w:sz w:val="14"/>
                <w:szCs w:val="14"/>
                <w:lang w:eastAsia="en-AU"/>
              </w:rPr>
              <w:t>-0.406</w:t>
            </w:r>
          </w:p>
        </w:tc>
        <w:tc>
          <w:tcPr>
            <w:tcW w:w="273" w:type="pct"/>
            <w:noWrap/>
            <w:hideMark/>
          </w:tcPr>
          <w:p w14:paraId="07647CA3" w14:textId="77777777" w:rsidR="00B024F7" w:rsidRPr="00B024F7" w:rsidRDefault="00B024F7" w:rsidP="00B024F7">
            <w:pPr>
              <w:rPr>
                <w:sz w:val="14"/>
                <w:szCs w:val="14"/>
                <w:lang w:eastAsia="en-AU"/>
              </w:rPr>
            </w:pPr>
            <w:r w:rsidRPr="00B024F7">
              <w:rPr>
                <w:sz w:val="14"/>
                <w:szCs w:val="14"/>
                <w:lang w:eastAsia="en-AU"/>
              </w:rPr>
              <w:t>0.024</w:t>
            </w:r>
          </w:p>
        </w:tc>
      </w:tr>
      <w:tr w:rsidR="00B024F7" w:rsidRPr="00B024F7" w14:paraId="012938F5" w14:textId="77777777" w:rsidTr="007F25B6">
        <w:trPr>
          <w:trHeight w:val="20"/>
        </w:trPr>
        <w:tc>
          <w:tcPr>
            <w:tcW w:w="671" w:type="pct"/>
            <w:noWrap/>
            <w:hideMark/>
          </w:tcPr>
          <w:p w14:paraId="7B179C81" w14:textId="77777777" w:rsidR="00B024F7" w:rsidRPr="00B024F7" w:rsidRDefault="00B024F7" w:rsidP="00B024F7">
            <w:pPr>
              <w:rPr>
                <w:sz w:val="14"/>
                <w:szCs w:val="14"/>
                <w:lang w:eastAsia="en-AU"/>
              </w:rPr>
            </w:pPr>
            <w:r w:rsidRPr="00B024F7">
              <w:rPr>
                <w:sz w:val="14"/>
                <w:szCs w:val="14"/>
                <w:lang w:eastAsia="en-AU"/>
              </w:rPr>
              <w:t>Brooklyn South</w:t>
            </w:r>
          </w:p>
        </w:tc>
        <w:tc>
          <w:tcPr>
            <w:tcW w:w="271" w:type="pct"/>
            <w:noWrap/>
            <w:hideMark/>
          </w:tcPr>
          <w:p w14:paraId="53DC0410" w14:textId="77777777" w:rsidR="00B024F7" w:rsidRPr="00B024F7" w:rsidRDefault="00B024F7" w:rsidP="00B024F7">
            <w:pPr>
              <w:rPr>
                <w:sz w:val="14"/>
                <w:szCs w:val="14"/>
                <w:lang w:eastAsia="en-AU"/>
              </w:rPr>
            </w:pPr>
            <w:r w:rsidRPr="00B024F7">
              <w:rPr>
                <w:sz w:val="14"/>
                <w:szCs w:val="14"/>
                <w:lang w:eastAsia="en-AU"/>
              </w:rPr>
              <w:t>57</w:t>
            </w:r>
          </w:p>
        </w:tc>
        <w:tc>
          <w:tcPr>
            <w:tcW w:w="271" w:type="pct"/>
            <w:noWrap/>
            <w:hideMark/>
          </w:tcPr>
          <w:p w14:paraId="3A94B5C0" w14:textId="77777777" w:rsidR="00B024F7" w:rsidRPr="00B024F7" w:rsidRDefault="00B024F7" w:rsidP="00B024F7">
            <w:pPr>
              <w:rPr>
                <w:sz w:val="14"/>
                <w:szCs w:val="14"/>
                <w:lang w:eastAsia="en-AU"/>
              </w:rPr>
            </w:pPr>
            <w:r w:rsidRPr="00B024F7">
              <w:rPr>
                <w:sz w:val="14"/>
                <w:szCs w:val="14"/>
                <w:lang w:eastAsia="en-AU"/>
              </w:rPr>
              <w:t>13.087</w:t>
            </w:r>
          </w:p>
        </w:tc>
        <w:tc>
          <w:tcPr>
            <w:tcW w:w="271" w:type="pct"/>
            <w:noWrap/>
            <w:hideMark/>
          </w:tcPr>
          <w:p w14:paraId="760D5BB7" w14:textId="77777777" w:rsidR="00B024F7" w:rsidRPr="00B024F7" w:rsidRDefault="00B024F7" w:rsidP="00B024F7">
            <w:pPr>
              <w:rPr>
                <w:sz w:val="14"/>
                <w:szCs w:val="14"/>
                <w:lang w:eastAsia="en-AU"/>
              </w:rPr>
            </w:pPr>
            <w:r w:rsidRPr="00B024F7">
              <w:rPr>
                <w:sz w:val="14"/>
                <w:szCs w:val="14"/>
                <w:lang w:eastAsia="en-AU"/>
              </w:rPr>
              <w:t>-0.121</w:t>
            </w:r>
          </w:p>
        </w:tc>
        <w:tc>
          <w:tcPr>
            <w:tcW w:w="271" w:type="pct"/>
            <w:noWrap/>
            <w:hideMark/>
          </w:tcPr>
          <w:p w14:paraId="79847AEE" w14:textId="77777777" w:rsidR="00B024F7" w:rsidRPr="00B024F7" w:rsidRDefault="00B024F7" w:rsidP="00B024F7">
            <w:pPr>
              <w:rPr>
                <w:sz w:val="14"/>
                <w:szCs w:val="14"/>
                <w:lang w:eastAsia="en-AU"/>
              </w:rPr>
            </w:pPr>
            <w:r w:rsidRPr="00B024F7">
              <w:rPr>
                <w:sz w:val="14"/>
                <w:szCs w:val="14"/>
                <w:lang w:eastAsia="en-AU"/>
              </w:rPr>
              <w:t>0.031</w:t>
            </w:r>
          </w:p>
        </w:tc>
        <w:tc>
          <w:tcPr>
            <w:tcW w:w="533" w:type="pct"/>
            <w:noWrap/>
            <w:hideMark/>
          </w:tcPr>
          <w:p w14:paraId="6A6CFB9D" w14:textId="77777777" w:rsidR="00B024F7" w:rsidRPr="00B024F7" w:rsidRDefault="00B024F7" w:rsidP="00B024F7">
            <w:pPr>
              <w:rPr>
                <w:sz w:val="14"/>
                <w:szCs w:val="14"/>
                <w:lang w:eastAsia="en-AU"/>
              </w:rPr>
            </w:pPr>
            <w:r w:rsidRPr="00B024F7">
              <w:rPr>
                <w:sz w:val="14"/>
                <w:szCs w:val="14"/>
                <w:lang w:eastAsia="en-AU"/>
              </w:rPr>
              <w:t>Mana-Camborne</w:t>
            </w:r>
          </w:p>
        </w:tc>
        <w:tc>
          <w:tcPr>
            <w:tcW w:w="273" w:type="pct"/>
            <w:noWrap/>
            <w:hideMark/>
          </w:tcPr>
          <w:p w14:paraId="71FD9950" w14:textId="77777777" w:rsidR="00B024F7" w:rsidRPr="00B024F7" w:rsidRDefault="00B024F7" w:rsidP="00B024F7">
            <w:pPr>
              <w:rPr>
                <w:sz w:val="14"/>
                <w:szCs w:val="14"/>
                <w:lang w:eastAsia="en-AU"/>
              </w:rPr>
            </w:pPr>
            <w:r w:rsidRPr="00B024F7">
              <w:rPr>
                <w:sz w:val="14"/>
                <w:szCs w:val="14"/>
                <w:lang w:eastAsia="en-AU"/>
              </w:rPr>
              <w:t>146</w:t>
            </w:r>
          </w:p>
        </w:tc>
        <w:tc>
          <w:tcPr>
            <w:tcW w:w="273" w:type="pct"/>
            <w:noWrap/>
            <w:hideMark/>
          </w:tcPr>
          <w:p w14:paraId="28EF85C1" w14:textId="77777777" w:rsidR="00B024F7" w:rsidRPr="00B024F7" w:rsidRDefault="00B024F7" w:rsidP="00B024F7">
            <w:pPr>
              <w:rPr>
                <w:sz w:val="14"/>
                <w:szCs w:val="14"/>
                <w:lang w:eastAsia="en-AU"/>
              </w:rPr>
            </w:pPr>
            <w:r w:rsidRPr="00B024F7">
              <w:rPr>
                <w:sz w:val="14"/>
                <w:szCs w:val="14"/>
                <w:lang w:eastAsia="en-AU"/>
              </w:rPr>
              <w:t>13.070</w:t>
            </w:r>
          </w:p>
        </w:tc>
        <w:tc>
          <w:tcPr>
            <w:tcW w:w="273" w:type="pct"/>
            <w:noWrap/>
            <w:hideMark/>
          </w:tcPr>
          <w:p w14:paraId="07EB01FA" w14:textId="77777777" w:rsidR="00B024F7" w:rsidRPr="00B024F7" w:rsidRDefault="00B024F7" w:rsidP="00B024F7">
            <w:pPr>
              <w:rPr>
                <w:sz w:val="14"/>
                <w:szCs w:val="14"/>
                <w:lang w:eastAsia="en-AU"/>
              </w:rPr>
            </w:pPr>
            <w:r w:rsidRPr="00B024F7">
              <w:rPr>
                <w:sz w:val="14"/>
                <w:szCs w:val="14"/>
                <w:lang w:eastAsia="en-AU"/>
              </w:rPr>
              <w:t>-0.374</w:t>
            </w:r>
          </w:p>
        </w:tc>
        <w:tc>
          <w:tcPr>
            <w:tcW w:w="273" w:type="pct"/>
            <w:noWrap/>
            <w:hideMark/>
          </w:tcPr>
          <w:p w14:paraId="5DB78486" w14:textId="77777777" w:rsidR="00B024F7" w:rsidRPr="00B024F7" w:rsidRDefault="00B024F7" w:rsidP="00B024F7">
            <w:pPr>
              <w:rPr>
                <w:sz w:val="14"/>
                <w:szCs w:val="14"/>
                <w:lang w:eastAsia="en-AU"/>
              </w:rPr>
            </w:pPr>
            <w:r w:rsidRPr="00B024F7">
              <w:rPr>
                <w:sz w:val="14"/>
                <w:szCs w:val="14"/>
                <w:lang w:eastAsia="en-AU"/>
              </w:rPr>
              <w:t>0.026</w:t>
            </w:r>
          </w:p>
        </w:tc>
        <w:tc>
          <w:tcPr>
            <w:tcW w:w="525" w:type="pct"/>
            <w:noWrap/>
            <w:hideMark/>
          </w:tcPr>
          <w:p w14:paraId="6463E510" w14:textId="77777777" w:rsidR="00B024F7" w:rsidRPr="00B024F7" w:rsidRDefault="00B024F7" w:rsidP="00B024F7">
            <w:pPr>
              <w:rPr>
                <w:sz w:val="14"/>
                <w:szCs w:val="14"/>
                <w:lang w:eastAsia="en-AU"/>
              </w:rPr>
            </w:pPr>
            <w:r w:rsidRPr="00B024F7">
              <w:rPr>
                <w:sz w:val="14"/>
                <w:szCs w:val="14"/>
                <w:lang w:eastAsia="en-AU"/>
              </w:rPr>
              <w:t>Resolution</w:t>
            </w:r>
          </w:p>
        </w:tc>
        <w:tc>
          <w:tcPr>
            <w:tcW w:w="274" w:type="pct"/>
            <w:noWrap/>
            <w:hideMark/>
          </w:tcPr>
          <w:p w14:paraId="67579597" w14:textId="77777777" w:rsidR="00B024F7" w:rsidRPr="00B024F7" w:rsidRDefault="00B024F7" w:rsidP="00B024F7">
            <w:pPr>
              <w:rPr>
                <w:sz w:val="14"/>
                <w:szCs w:val="14"/>
                <w:lang w:eastAsia="en-AU"/>
              </w:rPr>
            </w:pPr>
            <w:r w:rsidRPr="00B024F7">
              <w:rPr>
                <w:sz w:val="14"/>
                <w:szCs w:val="14"/>
                <w:lang w:eastAsia="en-AU"/>
              </w:rPr>
              <w:t>17</w:t>
            </w:r>
          </w:p>
        </w:tc>
        <w:tc>
          <w:tcPr>
            <w:tcW w:w="274" w:type="pct"/>
            <w:noWrap/>
            <w:hideMark/>
          </w:tcPr>
          <w:p w14:paraId="2612A896" w14:textId="77777777" w:rsidR="00B024F7" w:rsidRPr="00B024F7" w:rsidRDefault="00B024F7" w:rsidP="00B024F7">
            <w:pPr>
              <w:rPr>
                <w:sz w:val="14"/>
                <w:szCs w:val="14"/>
                <w:lang w:eastAsia="en-AU"/>
              </w:rPr>
            </w:pPr>
            <w:r w:rsidRPr="00B024F7">
              <w:rPr>
                <w:sz w:val="14"/>
                <w:szCs w:val="14"/>
                <w:lang w:eastAsia="en-AU"/>
              </w:rPr>
              <w:t>13.470</w:t>
            </w:r>
          </w:p>
        </w:tc>
        <w:tc>
          <w:tcPr>
            <w:tcW w:w="274" w:type="pct"/>
            <w:noWrap/>
            <w:hideMark/>
          </w:tcPr>
          <w:p w14:paraId="34DA3718" w14:textId="77777777" w:rsidR="00B024F7" w:rsidRPr="00B024F7" w:rsidRDefault="00B024F7" w:rsidP="00B024F7">
            <w:pPr>
              <w:rPr>
                <w:sz w:val="14"/>
                <w:szCs w:val="14"/>
                <w:lang w:eastAsia="en-AU"/>
              </w:rPr>
            </w:pPr>
            <w:r w:rsidRPr="00B024F7">
              <w:rPr>
                <w:sz w:val="14"/>
                <w:szCs w:val="14"/>
                <w:lang w:eastAsia="en-AU"/>
              </w:rPr>
              <w:t>-0.341</w:t>
            </w:r>
          </w:p>
        </w:tc>
        <w:tc>
          <w:tcPr>
            <w:tcW w:w="273" w:type="pct"/>
            <w:noWrap/>
            <w:hideMark/>
          </w:tcPr>
          <w:p w14:paraId="32805AD4" w14:textId="77777777" w:rsidR="00B024F7" w:rsidRPr="00B024F7" w:rsidRDefault="00B024F7" w:rsidP="00B024F7">
            <w:pPr>
              <w:rPr>
                <w:sz w:val="14"/>
                <w:szCs w:val="14"/>
                <w:lang w:eastAsia="en-AU"/>
              </w:rPr>
            </w:pPr>
            <w:r w:rsidRPr="00B024F7">
              <w:rPr>
                <w:sz w:val="14"/>
                <w:szCs w:val="14"/>
                <w:lang w:eastAsia="en-AU"/>
              </w:rPr>
              <w:t>0.045</w:t>
            </w:r>
          </w:p>
        </w:tc>
      </w:tr>
      <w:tr w:rsidR="00B024F7" w:rsidRPr="00B024F7" w14:paraId="51A26ACD" w14:textId="77777777" w:rsidTr="007F25B6">
        <w:trPr>
          <w:trHeight w:val="20"/>
        </w:trPr>
        <w:tc>
          <w:tcPr>
            <w:tcW w:w="671" w:type="pct"/>
            <w:noWrap/>
            <w:hideMark/>
          </w:tcPr>
          <w:p w14:paraId="257ABC7D" w14:textId="77777777" w:rsidR="00B024F7" w:rsidRPr="00B024F7" w:rsidRDefault="00B024F7" w:rsidP="00B024F7">
            <w:pPr>
              <w:rPr>
                <w:sz w:val="14"/>
                <w:szCs w:val="14"/>
                <w:lang w:eastAsia="en-AU"/>
              </w:rPr>
            </w:pPr>
            <w:r w:rsidRPr="00B024F7">
              <w:rPr>
                <w:sz w:val="14"/>
                <w:szCs w:val="14"/>
                <w:lang w:eastAsia="en-AU"/>
              </w:rPr>
              <w:t>Cannons Creek East</w:t>
            </w:r>
          </w:p>
        </w:tc>
        <w:tc>
          <w:tcPr>
            <w:tcW w:w="271" w:type="pct"/>
            <w:noWrap/>
            <w:hideMark/>
          </w:tcPr>
          <w:p w14:paraId="709DC4B3" w14:textId="77777777" w:rsidR="00B024F7" w:rsidRPr="00B024F7" w:rsidRDefault="00B024F7" w:rsidP="00B024F7">
            <w:pPr>
              <w:rPr>
                <w:sz w:val="14"/>
                <w:szCs w:val="14"/>
                <w:lang w:eastAsia="en-AU"/>
              </w:rPr>
            </w:pPr>
            <w:r w:rsidRPr="00B024F7">
              <w:rPr>
                <w:sz w:val="14"/>
                <w:szCs w:val="14"/>
                <w:lang w:eastAsia="en-AU"/>
              </w:rPr>
              <w:t>46</w:t>
            </w:r>
          </w:p>
        </w:tc>
        <w:tc>
          <w:tcPr>
            <w:tcW w:w="271" w:type="pct"/>
            <w:noWrap/>
            <w:hideMark/>
          </w:tcPr>
          <w:p w14:paraId="6F9002B2" w14:textId="77777777" w:rsidR="00B024F7" w:rsidRPr="00B024F7" w:rsidRDefault="00B024F7" w:rsidP="00B024F7">
            <w:pPr>
              <w:rPr>
                <w:sz w:val="14"/>
                <w:szCs w:val="14"/>
                <w:lang w:eastAsia="en-AU"/>
              </w:rPr>
            </w:pPr>
            <w:r w:rsidRPr="00B024F7">
              <w:rPr>
                <w:sz w:val="14"/>
                <w:szCs w:val="14"/>
                <w:lang w:eastAsia="en-AU"/>
              </w:rPr>
              <w:t>12.317</w:t>
            </w:r>
          </w:p>
        </w:tc>
        <w:tc>
          <w:tcPr>
            <w:tcW w:w="271" w:type="pct"/>
            <w:noWrap/>
            <w:hideMark/>
          </w:tcPr>
          <w:p w14:paraId="02C44C0C" w14:textId="77777777" w:rsidR="00B024F7" w:rsidRPr="00B024F7" w:rsidRDefault="00B024F7" w:rsidP="00B024F7">
            <w:pPr>
              <w:rPr>
                <w:sz w:val="14"/>
                <w:szCs w:val="14"/>
                <w:lang w:eastAsia="en-AU"/>
              </w:rPr>
            </w:pPr>
            <w:r w:rsidRPr="00B024F7">
              <w:rPr>
                <w:sz w:val="14"/>
                <w:szCs w:val="14"/>
                <w:lang w:eastAsia="en-AU"/>
              </w:rPr>
              <w:t>-0.782</w:t>
            </w:r>
          </w:p>
        </w:tc>
        <w:tc>
          <w:tcPr>
            <w:tcW w:w="271" w:type="pct"/>
            <w:noWrap/>
            <w:hideMark/>
          </w:tcPr>
          <w:p w14:paraId="3FA612B2" w14:textId="77777777" w:rsidR="00B024F7" w:rsidRPr="00B024F7" w:rsidRDefault="00B024F7" w:rsidP="00B024F7">
            <w:pPr>
              <w:rPr>
                <w:sz w:val="14"/>
                <w:szCs w:val="14"/>
                <w:lang w:eastAsia="en-AU"/>
              </w:rPr>
            </w:pPr>
            <w:r w:rsidRPr="00B024F7">
              <w:rPr>
                <w:sz w:val="14"/>
                <w:szCs w:val="14"/>
                <w:lang w:eastAsia="en-AU"/>
              </w:rPr>
              <w:t>0.033</w:t>
            </w:r>
          </w:p>
        </w:tc>
        <w:tc>
          <w:tcPr>
            <w:tcW w:w="533" w:type="pct"/>
            <w:noWrap/>
            <w:hideMark/>
          </w:tcPr>
          <w:p w14:paraId="61280231" w14:textId="77777777" w:rsidR="00B024F7" w:rsidRPr="00B024F7" w:rsidRDefault="00B024F7" w:rsidP="00B024F7">
            <w:pPr>
              <w:rPr>
                <w:sz w:val="14"/>
                <w:szCs w:val="14"/>
                <w:lang w:eastAsia="en-AU"/>
              </w:rPr>
            </w:pPr>
            <w:proofErr w:type="spellStart"/>
            <w:r w:rsidRPr="00B024F7">
              <w:rPr>
                <w:sz w:val="14"/>
                <w:szCs w:val="14"/>
                <w:lang w:eastAsia="en-AU"/>
              </w:rPr>
              <w:t>Mangaroa</w:t>
            </w:r>
            <w:proofErr w:type="spellEnd"/>
          </w:p>
        </w:tc>
        <w:tc>
          <w:tcPr>
            <w:tcW w:w="273" w:type="pct"/>
            <w:noWrap/>
            <w:hideMark/>
          </w:tcPr>
          <w:p w14:paraId="56E9063D" w14:textId="77777777" w:rsidR="00B024F7" w:rsidRPr="00B024F7" w:rsidRDefault="00B024F7" w:rsidP="00B024F7">
            <w:pPr>
              <w:rPr>
                <w:sz w:val="14"/>
                <w:szCs w:val="14"/>
                <w:lang w:eastAsia="en-AU"/>
              </w:rPr>
            </w:pPr>
            <w:r w:rsidRPr="00B024F7">
              <w:rPr>
                <w:sz w:val="14"/>
                <w:szCs w:val="14"/>
                <w:lang w:eastAsia="en-AU"/>
              </w:rPr>
              <w:t>16</w:t>
            </w:r>
          </w:p>
        </w:tc>
        <w:tc>
          <w:tcPr>
            <w:tcW w:w="273" w:type="pct"/>
            <w:noWrap/>
            <w:hideMark/>
          </w:tcPr>
          <w:p w14:paraId="44A13657" w14:textId="77777777" w:rsidR="00B024F7" w:rsidRPr="00B024F7" w:rsidRDefault="00B024F7" w:rsidP="00B024F7">
            <w:pPr>
              <w:rPr>
                <w:sz w:val="14"/>
                <w:szCs w:val="14"/>
                <w:lang w:eastAsia="en-AU"/>
              </w:rPr>
            </w:pPr>
            <w:r w:rsidRPr="00B024F7">
              <w:rPr>
                <w:sz w:val="14"/>
                <w:szCs w:val="14"/>
                <w:lang w:eastAsia="en-AU"/>
              </w:rPr>
              <w:t>12.836</w:t>
            </w:r>
          </w:p>
        </w:tc>
        <w:tc>
          <w:tcPr>
            <w:tcW w:w="273" w:type="pct"/>
            <w:noWrap/>
            <w:hideMark/>
          </w:tcPr>
          <w:p w14:paraId="77AE7BD2" w14:textId="77777777" w:rsidR="00B024F7" w:rsidRPr="00B024F7" w:rsidRDefault="00B024F7" w:rsidP="00B024F7">
            <w:pPr>
              <w:rPr>
                <w:sz w:val="14"/>
                <w:szCs w:val="14"/>
                <w:lang w:eastAsia="en-AU"/>
              </w:rPr>
            </w:pPr>
            <w:r w:rsidRPr="00B024F7">
              <w:rPr>
                <w:sz w:val="14"/>
                <w:szCs w:val="14"/>
                <w:lang w:eastAsia="en-AU"/>
              </w:rPr>
              <w:t>-0.518</w:t>
            </w:r>
          </w:p>
        </w:tc>
        <w:tc>
          <w:tcPr>
            <w:tcW w:w="273" w:type="pct"/>
            <w:noWrap/>
            <w:hideMark/>
          </w:tcPr>
          <w:p w14:paraId="7BD12DC8" w14:textId="77777777" w:rsidR="00B024F7" w:rsidRPr="00B024F7" w:rsidRDefault="00B024F7" w:rsidP="00B024F7">
            <w:pPr>
              <w:rPr>
                <w:sz w:val="14"/>
                <w:szCs w:val="14"/>
                <w:lang w:eastAsia="en-AU"/>
              </w:rPr>
            </w:pPr>
            <w:r w:rsidRPr="00B024F7">
              <w:rPr>
                <w:sz w:val="14"/>
                <w:szCs w:val="14"/>
                <w:lang w:eastAsia="en-AU"/>
              </w:rPr>
              <w:t>0.047</w:t>
            </w:r>
          </w:p>
        </w:tc>
        <w:tc>
          <w:tcPr>
            <w:tcW w:w="525" w:type="pct"/>
            <w:noWrap/>
            <w:hideMark/>
          </w:tcPr>
          <w:p w14:paraId="22D653A9" w14:textId="77777777" w:rsidR="00B024F7" w:rsidRPr="00B024F7" w:rsidRDefault="00B024F7" w:rsidP="00B024F7">
            <w:pPr>
              <w:rPr>
                <w:sz w:val="14"/>
                <w:szCs w:val="14"/>
                <w:lang w:eastAsia="en-AU"/>
              </w:rPr>
            </w:pPr>
            <w:r w:rsidRPr="00B024F7">
              <w:rPr>
                <w:sz w:val="14"/>
                <w:szCs w:val="14"/>
                <w:lang w:eastAsia="en-AU"/>
              </w:rPr>
              <w:t>Riverstone Terraces</w:t>
            </w:r>
          </w:p>
        </w:tc>
        <w:tc>
          <w:tcPr>
            <w:tcW w:w="274" w:type="pct"/>
            <w:noWrap/>
            <w:hideMark/>
          </w:tcPr>
          <w:p w14:paraId="13543391" w14:textId="77777777" w:rsidR="00B024F7" w:rsidRPr="00B024F7" w:rsidRDefault="00B024F7" w:rsidP="00B024F7">
            <w:pPr>
              <w:rPr>
                <w:sz w:val="14"/>
                <w:szCs w:val="14"/>
                <w:lang w:eastAsia="en-AU"/>
              </w:rPr>
            </w:pPr>
            <w:r w:rsidRPr="00B024F7">
              <w:rPr>
                <w:sz w:val="14"/>
                <w:szCs w:val="14"/>
                <w:lang w:eastAsia="en-AU"/>
              </w:rPr>
              <w:t>145</w:t>
            </w:r>
          </w:p>
        </w:tc>
        <w:tc>
          <w:tcPr>
            <w:tcW w:w="274" w:type="pct"/>
            <w:noWrap/>
            <w:hideMark/>
          </w:tcPr>
          <w:p w14:paraId="204B0BDB" w14:textId="77777777" w:rsidR="00B024F7" w:rsidRPr="00B024F7" w:rsidRDefault="00B024F7" w:rsidP="00B024F7">
            <w:pPr>
              <w:rPr>
                <w:sz w:val="14"/>
                <w:szCs w:val="14"/>
                <w:lang w:eastAsia="en-AU"/>
              </w:rPr>
            </w:pPr>
            <w:r w:rsidRPr="00B024F7">
              <w:rPr>
                <w:sz w:val="14"/>
                <w:szCs w:val="14"/>
                <w:lang w:eastAsia="en-AU"/>
              </w:rPr>
              <w:t>13.158</w:t>
            </w:r>
          </w:p>
        </w:tc>
        <w:tc>
          <w:tcPr>
            <w:tcW w:w="274" w:type="pct"/>
            <w:noWrap/>
            <w:hideMark/>
          </w:tcPr>
          <w:p w14:paraId="7A12A3A7" w14:textId="77777777" w:rsidR="00B024F7" w:rsidRPr="00B024F7" w:rsidRDefault="00B024F7" w:rsidP="00B024F7">
            <w:pPr>
              <w:rPr>
                <w:sz w:val="14"/>
                <w:szCs w:val="14"/>
                <w:lang w:eastAsia="en-AU"/>
              </w:rPr>
            </w:pPr>
            <w:r w:rsidRPr="00B024F7">
              <w:rPr>
                <w:sz w:val="14"/>
                <w:szCs w:val="14"/>
                <w:lang w:eastAsia="en-AU"/>
              </w:rPr>
              <w:t>-0.507</w:t>
            </w:r>
          </w:p>
        </w:tc>
        <w:tc>
          <w:tcPr>
            <w:tcW w:w="273" w:type="pct"/>
            <w:noWrap/>
            <w:hideMark/>
          </w:tcPr>
          <w:p w14:paraId="381D285E" w14:textId="77777777" w:rsidR="00B024F7" w:rsidRPr="00B024F7" w:rsidRDefault="00B024F7" w:rsidP="00B024F7">
            <w:pPr>
              <w:rPr>
                <w:sz w:val="14"/>
                <w:szCs w:val="14"/>
                <w:lang w:eastAsia="en-AU"/>
              </w:rPr>
            </w:pPr>
            <w:r w:rsidRPr="00B024F7">
              <w:rPr>
                <w:sz w:val="14"/>
                <w:szCs w:val="14"/>
                <w:lang w:eastAsia="en-AU"/>
              </w:rPr>
              <w:t>0.026</w:t>
            </w:r>
          </w:p>
        </w:tc>
      </w:tr>
      <w:tr w:rsidR="00B024F7" w:rsidRPr="00B024F7" w14:paraId="5FBE33A3" w14:textId="77777777" w:rsidTr="007F25B6">
        <w:trPr>
          <w:trHeight w:val="20"/>
        </w:trPr>
        <w:tc>
          <w:tcPr>
            <w:tcW w:w="671" w:type="pct"/>
            <w:noWrap/>
            <w:hideMark/>
          </w:tcPr>
          <w:p w14:paraId="5EE80D57" w14:textId="77777777" w:rsidR="00B024F7" w:rsidRPr="00B024F7" w:rsidRDefault="00B024F7" w:rsidP="00B024F7">
            <w:pPr>
              <w:rPr>
                <w:sz w:val="14"/>
                <w:szCs w:val="14"/>
                <w:lang w:eastAsia="en-AU"/>
              </w:rPr>
            </w:pPr>
            <w:r w:rsidRPr="00B024F7">
              <w:rPr>
                <w:sz w:val="14"/>
                <w:szCs w:val="14"/>
                <w:lang w:eastAsia="en-AU"/>
              </w:rPr>
              <w:t>Cannons Creek North</w:t>
            </w:r>
          </w:p>
        </w:tc>
        <w:tc>
          <w:tcPr>
            <w:tcW w:w="271" w:type="pct"/>
            <w:noWrap/>
            <w:hideMark/>
          </w:tcPr>
          <w:p w14:paraId="0754BEC4" w14:textId="77777777" w:rsidR="00B024F7" w:rsidRPr="00B024F7" w:rsidRDefault="00B024F7" w:rsidP="00B024F7">
            <w:pPr>
              <w:rPr>
                <w:sz w:val="14"/>
                <w:szCs w:val="14"/>
                <w:lang w:eastAsia="en-AU"/>
              </w:rPr>
            </w:pPr>
            <w:r w:rsidRPr="00B024F7">
              <w:rPr>
                <w:sz w:val="14"/>
                <w:szCs w:val="14"/>
                <w:lang w:eastAsia="en-AU"/>
              </w:rPr>
              <w:t>42</w:t>
            </w:r>
          </w:p>
        </w:tc>
        <w:tc>
          <w:tcPr>
            <w:tcW w:w="271" w:type="pct"/>
            <w:noWrap/>
            <w:hideMark/>
          </w:tcPr>
          <w:p w14:paraId="592717DA" w14:textId="77777777" w:rsidR="00B024F7" w:rsidRPr="00B024F7" w:rsidRDefault="00B024F7" w:rsidP="00B024F7">
            <w:pPr>
              <w:rPr>
                <w:sz w:val="14"/>
                <w:szCs w:val="14"/>
                <w:lang w:eastAsia="en-AU"/>
              </w:rPr>
            </w:pPr>
            <w:r w:rsidRPr="00B024F7">
              <w:rPr>
                <w:sz w:val="14"/>
                <w:szCs w:val="14"/>
                <w:lang w:eastAsia="en-AU"/>
              </w:rPr>
              <w:t>12.219</w:t>
            </w:r>
          </w:p>
        </w:tc>
        <w:tc>
          <w:tcPr>
            <w:tcW w:w="271" w:type="pct"/>
            <w:noWrap/>
            <w:hideMark/>
          </w:tcPr>
          <w:p w14:paraId="4BCAFE4E" w14:textId="77777777" w:rsidR="00B024F7" w:rsidRPr="00B024F7" w:rsidRDefault="00B024F7" w:rsidP="00B024F7">
            <w:pPr>
              <w:rPr>
                <w:sz w:val="14"/>
                <w:szCs w:val="14"/>
                <w:lang w:eastAsia="en-AU"/>
              </w:rPr>
            </w:pPr>
            <w:r w:rsidRPr="00B024F7">
              <w:rPr>
                <w:sz w:val="14"/>
                <w:szCs w:val="14"/>
                <w:lang w:eastAsia="en-AU"/>
              </w:rPr>
              <w:t>-0.879</w:t>
            </w:r>
          </w:p>
        </w:tc>
        <w:tc>
          <w:tcPr>
            <w:tcW w:w="271" w:type="pct"/>
            <w:noWrap/>
            <w:hideMark/>
          </w:tcPr>
          <w:p w14:paraId="458AD6B2" w14:textId="77777777" w:rsidR="00B024F7" w:rsidRPr="00B024F7" w:rsidRDefault="00B024F7" w:rsidP="00B024F7">
            <w:pPr>
              <w:rPr>
                <w:sz w:val="14"/>
                <w:szCs w:val="14"/>
                <w:lang w:eastAsia="en-AU"/>
              </w:rPr>
            </w:pPr>
            <w:r w:rsidRPr="00B024F7">
              <w:rPr>
                <w:sz w:val="14"/>
                <w:szCs w:val="14"/>
                <w:lang w:eastAsia="en-AU"/>
              </w:rPr>
              <w:t>0.033</w:t>
            </w:r>
          </w:p>
        </w:tc>
        <w:tc>
          <w:tcPr>
            <w:tcW w:w="533" w:type="pct"/>
            <w:noWrap/>
            <w:hideMark/>
          </w:tcPr>
          <w:p w14:paraId="7A5B34C4" w14:textId="77777777" w:rsidR="00B024F7" w:rsidRPr="00B024F7" w:rsidRDefault="00B024F7" w:rsidP="00B024F7">
            <w:pPr>
              <w:rPr>
                <w:sz w:val="14"/>
                <w:szCs w:val="14"/>
                <w:lang w:eastAsia="en-AU"/>
              </w:rPr>
            </w:pPr>
            <w:r w:rsidRPr="00B024F7">
              <w:rPr>
                <w:sz w:val="14"/>
                <w:szCs w:val="14"/>
                <w:lang w:eastAsia="en-AU"/>
              </w:rPr>
              <w:t>Manuka</w:t>
            </w:r>
          </w:p>
        </w:tc>
        <w:tc>
          <w:tcPr>
            <w:tcW w:w="273" w:type="pct"/>
            <w:noWrap/>
            <w:hideMark/>
          </w:tcPr>
          <w:p w14:paraId="180435B2" w14:textId="77777777" w:rsidR="00B024F7" w:rsidRPr="00B024F7" w:rsidRDefault="00B024F7" w:rsidP="00B024F7">
            <w:pPr>
              <w:rPr>
                <w:sz w:val="14"/>
                <w:szCs w:val="14"/>
                <w:lang w:eastAsia="en-AU"/>
              </w:rPr>
            </w:pPr>
            <w:r w:rsidRPr="00B024F7">
              <w:rPr>
                <w:sz w:val="14"/>
                <w:szCs w:val="14"/>
                <w:lang w:eastAsia="en-AU"/>
              </w:rPr>
              <w:t>79</w:t>
            </w:r>
          </w:p>
        </w:tc>
        <w:tc>
          <w:tcPr>
            <w:tcW w:w="273" w:type="pct"/>
            <w:noWrap/>
            <w:hideMark/>
          </w:tcPr>
          <w:p w14:paraId="748CB61E" w14:textId="77777777" w:rsidR="00B024F7" w:rsidRPr="00B024F7" w:rsidRDefault="00B024F7" w:rsidP="00B024F7">
            <w:pPr>
              <w:rPr>
                <w:sz w:val="14"/>
                <w:szCs w:val="14"/>
                <w:lang w:eastAsia="en-AU"/>
              </w:rPr>
            </w:pPr>
            <w:r w:rsidRPr="00B024F7">
              <w:rPr>
                <w:sz w:val="14"/>
                <w:szCs w:val="14"/>
                <w:lang w:eastAsia="en-AU"/>
              </w:rPr>
              <w:t>12.747</w:t>
            </w:r>
          </w:p>
        </w:tc>
        <w:tc>
          <w:tcPr>
            <w:tcW w:w="273" w:type="pct"/>
            <w:noWrap/>
            <w:hideMark/>
          </w:tcPr>
          <w:p w14:paraId="55338F8A" w14:textId="77777777" w:rsidR="00B024F7" w:rsidRPr="00B024F7" w:rsidRDefault="00B024F7" w:rsidP="00B024F7">
            <w:pPr>
              <w:rPr>
                <w:sz w:val="14"/>
                <w:szCs w:val="14"/>
                <w:lang w:eastAsia="en-AU"/>
              </w:rPr>
            </w:pPr>
            <w:r w:rsidRPr="00B024F7">
              <w:rPr>
                <w:sz w:val="14"/>
                <w:szCs w:val="14"/>
                <w:lang w:eastAsia="en-AU"/>
              </w:rPr>
              <w:t>-0.558</w:t>
            </w:r>
          </w:p>
        </w:tc>
        <w:tc>
          <w:tcPr>
            <w:tcW w:w="273" w:type="pct"/>
            <w:noWrap/>
            <w:hideMark/>
          </w:tcPr>
          <w:p w14:paraId="361677AD" w14:textId="77777777" w:rsidR="00B024F7" w:rsidRPr="00B024F7" w:rsidRDefault="00B024F7" w:rsidP="00B024F7">
            <w:pPr>
              <w:rPr>
                <w:sz w:val="14"/>
                <w:szCs w:val="14"/>
                <w:lang w:eastAsia="en-AU"/>
              </w:rPr>
            </w:pPr>
            <w:r w:rsidRPr="00B024F7">
              <w:rPr>
                <w:sz w:val="14"/>
                <w:szCs w:val="14"/>
                <w:lang w:eastAsia="en-AU"/>
              </w:rPr>
              <w:t>0.028</w:t>
            </w:r>
          </w:p>
        </w:tc>
        <w:tc>
          <w:tcPr>
            <w:tcW w:w="525" w:type="pct"/>
            <w:noWrap/>
            <w:hideMark/>
          </w:tcPr>
          <w:p w14:paraId="16F9F9D2" w14:textId="77777777" w:rsidR="00B024F7" w:rsidRPr="00B024F7" w:rsidRDefault="00B024F7" w:rsidP="00B024F7">
            <w:pPr>
              <w:rPr>
                <w:sz w:val="14"/>
                <w:szCs w:val="14"/>
                <w:lang w:eastAsia="en-AU"/>
              </w:rPr>
            </w:pPr>
            <w:r w:rsidRPr="00B024F7">
              <w:rPr>
                <w:sz w:val="14"/>
                <w:szCs w:val="14"/>
                <w:lang w:eastAsia="en-AU"/>
              </w:rPr>
              <w:t>Roseneath</w:t>
            </w:r>
          </w:p>
        </w:tc>
        <w:tc>
          <w:tcPr>
            <w:tcW w:w="274" w:type="pct"/>
            <w:noWrap/>
            <w:hideMark/>
          </w:tcPr>
          <w:p w14:paraId="0EF1BC31" w14:textId="77777777" w:rsidR="00B024F7" w:rsidRPr="00B024F7" w:rsidRDefault="00B024F7" w:rsidP="00B024F7">
            <w:pPr>
              <w:rPr>
                <w:sz w:val="14"/>
                <w:szCs w:val="14"/>
                <w:lang w:eastAsia="en-AU"/>
              </w:rPr>
            </w:pPr>
            <w:r w:rsidRPr="00B024F7">
              <w:rPr>
                <w:sz w:val="14"/>
                <w:szCs w:val="14"/>
                <w:lang w:eastAsia="en-AU"/>
              </w:rPr>
              <w:t>91</w:t>
            </w:r>
          </w:p>
        </w:tc>
        <w:tc>
          <w:tcPr>
            <w:tcW w:w="274" w:type="pct"/>
            <w:noWrap/>
            <w:hideMark/>
          </w:tcPr>
          <w:p w14:paraId="6ACD618A" w14:textId="77777777" w:rsidR="00B024F7" w:rsidRPr="00B024F7" w:rsidRDefault="00B024F7" w:rsidP="00B024F7">
            <w:pPr>
              <w:rPr>
                <w:sz w:val="14"/>
                <w:szCs w:val="14"/>
                <w:lang w:eastAsia="en-AU"/>
              </w:rPr>
            </w:pPr>
            <w:r w:rsidRPr="00B024F7">
              <w:rPr>
                <w:sz w:val="14"/>
                <w:szCs w:val="14"/>
                <w:lang w:eastAsia="en-AU"/>
              </w:rPr>
              <w:t>13.702</w:t>
            </w:r>
          </w:p>
        </w:tc>
        <w:tc>
          <w:tcPr>
            <w:tcW w:w="274" w:type="pct"/>
            <w:noWrap/>
            <w:hideMark/>
          </w:tcPr>
          <w:p w14:paraId="6423DEBF" w14:textId="77777777" w:rsidR="00B024F7" w:rsidRPr="00B024F7" w:rsidRDefault="00B024F7" w:rsidP="00B024F7">
            <w:pPr>
              <w:rPr>
                <w:sz w:val="14"/>
                <w:szCs w:val="14"/>
                <w:lang w:eastAsia="en-AU"/>
              </w:rPr>
            </w:pPr>
            <w:r w:rsidRPr="00B024F7">
              <w:rPr>
                <w:sz w:val="14"/>
                <w:szCs w:val="14"/>
                <w:lang w:eastAsia="en-AU"/>
              </w:rPr>
              <w:t>0.198</w:t>
            </w:r>
          </w:p>
        </w:tc>
        <w:tc>
          <w:tcPr>
            <w:tcW w:w="273" w:type="pct"/>
            <w:noWrap/>
            <w:hideMark/>
          </w:tcPr>
          <w:p w14:paraId="4F2529B7" w14:textId="77777777" w:rsidR="00B024F7" w:rsidRPr="00B024F7" w:rsidRDefault="00B024F7" w:rsidP="00B024F7">
            <w:pPr>
              <w:rPr>
                <w:sz w:val="14"/>
                <w:szCs w:val="14"/>
                <w:lang w:eastAsia="en-AU"/>
              </w:rPr>
            </w:pPr>
            <w:r w:rsidRPr="00B024F7">
              <w:rPr>
                <w:sz w:val="14"/>
                <w:szCs w:val="14"/>
                <w:lang w:eastAsia="en-AU"/>
              </w:rPr>
              <w:t>0.028</w:t>
            </w:r>
          </w:p>
        </w:tc>
      </w:tr>
      <w:tr w:rsidR="00B024F7" w:rsidRPr="00B024F7" w14:paraId="3F5ED957" w14:textId="77777777" w:rsidTr="007F25B6">
        <w:trPr>
          <w:trHeight w:val="20"/>
        </w:trPr>
        <w:tc>
          <w:tcPr>
            <w:tcW w:w="671" w:type="pct"/>
            <w:noWrap/>
            <w:hideMark/>
          </w:tcPr>
          <w:p w14:paraId="1ECFCC1C" w14:textId="77777777" w:rsidR="00B024F7" w:rsidRPr="00B024F7" w:rsidRDefault="00B024F7" w:rsidP="00B024F7">
            <w:pPr>
              <w:rPr>
                <w:sz w:val="14"/>
                <w:szCs w:val="14"/>
                <w:lang w:eastAsia="en-AU"/>
              </w:rPr>
            </w:pPr>
            <w:r w:rsidRPr="00B024F7">
              <w:rPr>
                <w:sz w:val="14"/>
                <w:szCs w:val="14"/>
                <w:lang w:eastAsia="en-AU"/>
              </w:rPr>
              <w:lastRenderedPageBreak/>
              <w:t>Cannons Creek South</w:t>
            </w:r>
          </w:p>
        </w:tc>
        <w:tc>
          <w:tcPr>
            <w:tcW w:w="271" w:type="pct"/>
            <w:noWrap/>
            <w:hideMark/>
          </w:tcPr>
          <w:p w14:paraId="24D6041F" w14:textId="77777777" w:rsidR="00B024F7" w:rsidRPr="00B024F7" w:rsidRDefault="00B024F7" w:rsidP="00B024F7">
            <w:pPr>
              <w:rPr>
                <w:sz w:val="14"/>
                <w:szCs w:val="14"/>
                <w:lang w:eastAsia="en-AU"/>
              </w:rPr>
            </w:pPr>
            <w:r w:rsidRPr="00B024F7">
              <w:rPr>
                <w:sz w:val="14"/>
                <w:szCs w:val="14"/>
                <w:lang w:eastAsia="en-AU"/>
              </w:rPr>
              <w:t>40</w:t>
            </w:r>
          </w:p>
        </w:tc>
        <w:tc>
          <w:tcPr>
            <w:tcW w:w="271" w:type="pct"/>
            <w:noWrap/>
            <w:hideMark/>
          </w:tcPr>
          <w:p w14:paraId="4168EAB6" w14:textId="77777777" w:rsidR="00B024F7" w:rsidRPr="00B024F7" w:rsidRDefault="00B024F7" w:rsidP="00B024F7">
            <w:pPr>
              <w:rPr>
                <w:sz w:val="14"/>
                <w:szCs w:val="14"/>
                <w:lang w:eastAsia="en-AU"/>
              </w:rPr>
            </w:pPr>
            <w:r w:rsidRPr="00B024F7">
              <w:rPr>
                <w:sz w:val="14"/>
                <w:szCs w:val="14"/>
                <w:lang w:eastAsia="en-AU"/>
              </w:rPr>
              <w:t>12.302</w:t>
            </w:r>
          </w:p>
        </w:tc>
        <w:tc>
          <w:tcPr>
            <w:tcW w:w="271" w:type="pct"/>
            <w:noWrap/>
            <w:hideMark/>
          </w:tcPr>
          <w:p w14:paraId="71010C99" w14:textId="77777777" w:rsidR="00B024F7" w:rsidRPr="00B024F7" w:rsidRDefault="00B024F7" w:rsidP="00B024F7">
            <w:pPr>
              <w:rPr>
                <w:sz w:val="14"/>
                <w:szCs w:val="14"/>
                <w:lang w:eastAsia="en-AU"/>
              </w:rPr>
            </w:pPr>
            <w:r w:rsidRPr="00B024F7">
              <w:rPr>
                <w:sz w:val="14"/>
                <w:szCs w:val="14"/>
                <w:lang w:eastAsia="en-AU"/>
              </w:rPr>
              <w:t>-0.823</w:t>
            </w:r>
          </w:p>
        </w:tc>
        <w:tc>
          <w:tcPr>
            <w:tcW w:w="271" w:type="pct"/>
            <w:noWrap/>
            <w:hideMark/>
          </w:tcPr>
          <w:p w14:paraId="504D4A88" w14:textId="77777777" w:rsidR="00B024F7" w:rsidRPr="00B024F7" w:rsidRDefault="00B024F7" w:rsidP="00B024F7">
            <w:pPr>
              <w:rPr>
                <w:sz w:val="14"/>
                <w:szCs w:val="14"/>
                <w:lang w:eastAsia="en-AU"/>
              </w:rPr>
            </w:pPr>
            <w:r w:rsidRPr="00B024F7">
              <w:rPr>
                <w:sz w:val="14"/>
                <w:szCs w:val="14"/>
                <w:lang w:eastAsia="en-AU"/>
              </w:rPr>
              <w:t>0.034</w:t>
            </w:r>
          </w:p>
        </w:tc>
        <w:tc>
          <w:tcPr>
            <w:tcW w:w="533" w:type="pct"/>
            <w:noWrap/>
            <w:hideMark/>
          </w:tcPr>
          <w:p w14:paraId="40313479" w14:textId="77777777" w:rsidR="00B024F7" w:rsidRPr="00B024F7" w:rsidRDefault="00B024F7" w:rsidP="00B024F7">
            <w:pPr>
              <w:rPr>
                <w:sz w:val="14"/>
                <w:szCs w:val="14"/>
                <w:lang w:eastAsia="en-AU"/>
              </w:rPr>
            </w:pPr>
            <w:proofErr w:type="spellStart"/>
            <w:r w:rsidRPr="00B024F7">
              <w:rPr>
                <w:sz w:val="14"/>
                <w:szCs w:val="14"/>
                <w:lang w:eastAsia="en-AU"/>
              </w:rPr>
              <w:t>Maoribank</w:t>
            </w:r>
            <w:proofErr w:type="spellEnd"/>
          </w:p>
        </w:tc>
        <w:tc>
          <w:tcPr>
            <w:tcW w:w="273" w:type="pct"/>
            <w:noWrap/>
            <w:hideMark/>
          </w:tcPr>
          <w:p w14:paraId="3AB6E378" w14:textId="77777777" w:rsidR="00B024F7" w:rsidRPr="00B024F7" w:rsidRDefault="00B024F7" w:rsidP="00B024F7">
            <w:pPr>
              <w:rPr>
                <w:sz w:val="14"/>
                <w:szCs w:val="14"/>
                <w:lang w:eastAsia="en-AU"/>
              </w:rPr>
            </w:pPr>
            <w:r w:rsidRPr="00B024F7">
              <w:rPr>
                <w:sz w:val="14"/>
                <w:szCs w:val="14"/>
                <w:lang w:eastAsia="en-AU"/>
              </w:rPr>
              <w:t>190</w:t>
            </w:r>
          </w:p>
        </w:tc>
        <w:tc>
          <w:tcPr>
            <w:tcW w:w="273" w:type="pct"/>
            <w:noWrap/>
            <w:hideMark/>
          </w:tcPr>
          <w:p w14:paraId="15414072" w14:textId="77777777" w:rsidR="00B024F7" w:rsidRPr="00B024F7" w:rsidRDefault="00B024F7" w:rsidP="00B024F7">
            <w:pPr>
              <w:rPr>
                <w:sz w:val="14"/>
                <w:szCs w:val="14"/>
                <w:lang w:eastAsia="en-AU"/>
              </w:rPr>
            </w:pPr>
            <w:r w:rsidRPr="00B024F7">
              <w:rPr>
                <w:sz w:val="14"/>
                <w:szCs w:val="14"/>
                <w:lang w:eastAsia="en-AU"/>
              </w:rPr>
              <w:t>12.806</w:t>
            </w:r>
          </w:p>
        </w:tc>
        <w:tc>
          <w:tcPr>
            <w:tcW w:w="273" w:type="pct"/>
            <w:noWrap/>
            <w:hideMark/>
          </w:tcPr>
          <w:p w14:paraId="035224B1" w14:textId="77777777" w:rsidR="00B024F7" w:rsidRPr="00B024F7" w:rsidRDefault="00B024F7" w:rsidP="00B024F7">
            <w:pPr>
              <w:rPr>
                <w:sz w:val="14"/>
                <w:szCs w:val="14"/>
                <w:lang w:eastAsia="en-AU"/>
              </w:rPr>
            </w:pPr>
            <w:r w:rsidRPr="00B024F7">
              <w:rPr>
                <w:sz w:val="14"/>
                <w:szCs w:val="14"/>
                <w:lang w:eastAsia="en-AU"/>
              </w:rPr>
              <w:t>-0.613</w:t>
            </w:r>
          </w:p>
        </w:tc>
        <w:tc>
          <w:tcPr>
            <w:tcW w:w="273" w:type="pct"/>
            <w:noWrap/>
            <w:hideMark/>
          </w:tcPr>
          <w:p w14:paraId="01565486"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67F55153" w14:textId="77777777" w:rsidR="00B024F7" w:rsidRPr="00B024F7" w:rsidRDefault="00B024F7" w:rsidP="00B024F7">
            <w:pPr>
              <w:rPr>
                <w:sz w:val="14"/>
                <w:szCs w:val="14"/>
                <w:lang w:eastAsia="en-AU"/>
              </w:rPr>
            </w:pPr>
            <w:proofErr w:type="spellStart"/>
            <w:r w:rsidRPr="00B024F7">
              <w:rPr>
                <w:sz w:val="14"/>
                <w:szCs w:val="14"/>
                <w:lang w:eastAsia="en-AU"/>
              </w:rPr>
              <w:t>Seatoun</w:t>
            </w:r>
            <w:proofErr w:type="spellEnd"/>
          </w:p>
        </w:tc>
        <w:tc>
          <w:tcPr>
            <w:tcW w:w="274" w:type="pct"/>
            <w:noWrap/>
            <w:hideMark/>
          </w:tcPr>
          <w:p w14:paraId="493DDA47" w14:textId="77777777" w:rsidR="00B024F7" w:rsidRPr="00B024F7" w:rsidRDefault="00B024F7" w:rsidP="00B024F7">
            <w:pPr>
              <w:rPr>
                <w:sz w:val="14"/>
                <w:szCs w:val="14"/>
                <w:lang w:eastAsia="en-AU"/>
              </w:rPr>
            </w:pPr>
            <w:r w:rsidRPr="00B024F7">
              <w:rPr>
                <w:sz w:val="14"/>
                <w:szCs w:val="14"/>
                <w:lang w:eastAsia="en-AU"/>
              </w:rPr>
              <w:t>126</w:t>
            </w:r>
          </w:p>
        </w:tc>
        <w:tc>
          <w:tcPr>
            <w:tcW w:w="274" w:type="pct"/>
            <w:noWrap/>
            <w:hideMark/>
          </w:tcPr>
          <w:p w14:paraId="64EBA990" w14:textId="77777777" w:rsidR="00B024F7" w:rsidRPr="00B024F7" w:rsidRDefault="00B024F7" w:rsidP="00B024F7">
            <w:pPr>
              <w:rPr>
                <w:sz w:val="14"/>
                <w:szCs w:val="14"/>
                <w:lang w:eastAsia="en-AU"/>
              </w:rPr>
            </w:pPr>
            <w:r w:rsidRPr="00B024F7">
              <w:rPr>
                <w:sz w:val="14"/>
                <w:szCs w:val="14"/>
                <w:lang w:eastAsia="en-AU"/>
              </w:rPr>
              <w:t>13.746</w:t>
            </w:r>
          </w:p>
        </w:tc>
        <w:tc>
          <w:tcPr>
            <w:tcW w:w="274" w:type="pct"/>
            <w:noWrap/>
            <w:hideMark/>
          </w:tcPr>
          <w:p w14:paraId="3FD4D600" w14:textId="77777777" w:rsidR="00B024F7" w:rsidRPr="00B024F7" w:rsidRDefault="00B024F7" w:rsidP="00B024F7">
            <w:pPr>
              <w:rPr>
                <w:sz w:val="14"/>
                <w:szCs w:val="14"/>
                <w:lang w:eastAsia="en-AU"/>
              </w:rPr>
            </w:pPr>
            <w:r w:rsidRPr="00B024F7">
              <w:rPr>
                <w:sz w:val="14"/>
                <w:szCs w:val="14"/>
                <w:lang w:eastAsia="en-AU"/>
              </w:rPr>
              <w:t>0.254</w:t>
            </w:r>
          </w:p>
        </w:tc>
        <w:tc>
          <w:tcPr>
            <w:tcW w:w="273" w:type="pct"/>
            <w:noWrap/>
            <w:hideMark/>
          </w:tcPr>
          <w:p w14:paraId="63228BEC" w14:textId="77777777" w:rsidR="00B024F7" w:rsidRPr="00B024F7" w:rsidRDefault="00B024F7" w:rsidP="00B024F7">
            <w:pPr>
              <w:rPr>
                <w:sz w:val="14"/>
                <w:szCs w:val="14"/>
                <w:lang w:eastAsia="en-AU"/>
              </w:rPr>
            </w:pPr>
            <w:r w:rsidRPr="00B024F7">
              <w:rPr>
                <w:sz w:val="14"/>
                <w:szCs w:val="14"/>
                <w:lang w:eastAsia="en-AU"/>
              </w:rPr>
              <w:t>0.026</w:t>
            </w:r>
          </w:p>
        </w:tc>
      </w:tr>
      <w:tr w:rsidR="00B024F7" w:rsidRPr="00B024F7" w14:paraId="3F3D4D21" w14:textId="77777777" w:rsidTr="007F25B6">
        <w:trPr>
          <w:trHeight w:val="20"/>
        </w:trPr>
        <w:tc>
          <w:tcPr>
            <w:tcW w:w="671" w:type="pct"/>
            <w:noWrap/>
            <w:hideMark/>
          </w:tcPr>
          <w:p w14:paraId="34C4BB11" w14:textId="77777777" w:rsidR="00B024F7" w:rsidRPr="00B024F7" w:rsidRDefault="00B024F7" w:rsidP="00B024F7">
            <w:pPr>
              <w:rPr>
                <w:sz w:val="14"/>
                <w:szCs w:val="14"/>
                <w:lang w:eastAsia="en-AU"/>
              </w:rPr>
            </w:pPr>
            <w:r w:rsidRPr="00B024F7">
              <w:rPr>
                <w:sz w:val="14"/>
                <w:szCs w:val="14"/>
                <w:lang w:eastAsia="en-AU"/>
              </w:rPr>
              <w:t>Carterton</w:t>
            </w:r>
          </w:p>
        </w:tc>
        <w:tc>
          <w:tcPr>
            <w:tcW w:w="271" w:type="pct"/>
            <w:noWrap/>
            <w:hideMark/>
          </w:tcPr>
          <w:p w14:paraId="7A495A8E" w14:textId="77777777" w:rsidR="00B024F7" w:rsidRPr="00B024F7" w:rsidRDefault="00B024F7" w:rsidP="00B024F7">
            <w:pPr>
              <w:rPr>
                <w:sz w:val="14"/>
                <w:szCs w:val="14"/>
                <w:lang w:eastAsia="en-AU"/>
              </w:rPr>
            </w:pPr>
            <w:r w:rsidRPr="00B024F7">
              <w:rPr>
                <w:sz w:val="14"/>
                <w:szCs w:val="14"/>
                <w:lang w:eastAsia="en-AU"/>
              </w:rPr>
              <w:t>403</w:t>
            </w:r>
          </w:p>
        </w:tc>
        <w:tc>
          <w:tcPr>
            <w:tcW w:w="271" w:type="pct"/>
            <w:noWrap/>
            <w:hideMark/>
          </w:tcPr>
          <w:p w14:paraId="6B24028D" w14:textId="77777777" w:rsidR="00B024F7" w:rsidRPr="00B024F7" w:rsidRDefault="00B024F7" w:rsidP="00B024F7">
            <w:pPr>
              <w:rPr>
                <w:sz w:val="14"/>
                <w:szCs w:val="14"/>
                <w:lang w:eastAsia="en-AU"/>
              </w:rPr>
            </w:pPr>
            <w:r w:rsidRPr="00B024F7">
              <w:rPr>
                <w:sz w:val="14"/>
                <w:szCs w:val="14"/>
                <w:lang w:eastAsia="en-AU"/>
              </w:rPr>
              <w:t>12.490</w:t>
            </w:r>
          </w:p>
        </w:tc>
        <w:tc>
          <w:tcPr>
            <w:tcW w:w="271" w:type="pct"/>
            <w:noWrap/>
            <w:hideMark/>
          </w:tcPr>
          <w:p w14:paraId="5F82DCEC" w14:textId="77777777" w:rsidR="00B024F7" w:rsidRPr="00B024F7" w:rsidRDefault="00B024F7" w:rsidP="00B024F7">
            <w:pPr>
              <w:rPr>
                <w:sz w:val="14"/>
                <w:szCs w:val="14"/>
                <w:lang w:eastAsia="en-AU"/>
              </w:rPr>
            </w:pPr>
            <w:r w:rsidRPr="00B024F7">
              <w:rPr>
                <w:sz w:val="14"/>
                <w:szCs w:val="14"/>
                <w:lang w:eastAsia="en-AU"/>
              </w:rPr>
              <w:t>-0.868</w:t>
            </w:r>
          </w:p>
        </w:tc>
        <w:tc>
          <w:tcPr>
            <w:tcW w:w="271" w:type="pct"/>
            <w:noWrap/>
            <w:hideMark/>
          </w:tcPr>
          <w:p w14:paraId="3A6233C2" w14:textId="77777777" w:rsidR="00B024F7" w:rsidRPr="00B024F7" w:rsidRDefault="00B024F7" w:rsidP="00B024F7">
            <w:pPr>
              <w:rPr>
                <w:sz w:val="14"/>
                <w:szCs w:val="14"/>
                <w:lang w:eastAsia="en-AU"/>
              </w:rPr>
            </w:pPr>
            <w:r w:rsidRPr="00B024F7">
              <w:rPr>
                <w:sz w:val="14"/>
                <w:szCs w:val="14"/>
                <w:lang w:eastAsia="en-AU"/>
              </w:rPr>
              <w:t>0.023</w:t>
            </w:r>
          </w:p>
        </w:tc>
        <w:tc>
          <w:tcPr>
            <w:tcW w:w="533" w:type="pct"/>
            <w:noWrap/>
            <w:hideMark/>
          </w:tcPr>
          <w:p w14:paraId="64687423" w14:textId="77777777" w:rsidR="00B024F7" w:rsidRPr="00B024F7" w:rsidRDefault="00B024F7" w:rsidP="00B024F7">
            <w:pPr>
              <w:rPr>
                <w:sz w:val="14"/>
                <w:szCs w:val="14"/>
                <w:lang w:eastAsia="en-AU"/>
              </w:rPr>
            </w:pPr>
            <w:r w:rsidRPr="00B024F7">
              <w:rPr>
                <w:sz w:val="14"/>
                <w:szCs w:val="14"/>
                <w:lang w:eastAsia="en-AU"/>
              </w:rPr>
              <w:t>Martinborough</w:t>
            </w:r>
          </w:p>
        </w:tc>
        <w:tc>
          <w:tcPr>
            <w:tcW w:w="273" w:type="pct"/>
            <w:noWrap/>
            <w:hideMark/>
          </w:tcPr>
          <w:p w14:paraId="163C5AAE" w14:textId="77777777" w:rsidR="00B024F7" w:rsidRPr="00B024F7" w:rsidRDefault="00B024F7" w:rsidP="00B024F7">
            <w:pPr>
              <w:rPr>
                <w:sz w:val="14"/>
                <w:szCs w:val="14"/>
                <w:lang w:eastAsia="en-AU"/>
              </w:rPr>
            </w:pPr>
            <w:r w:rsidRPr="00B024F7">
              <w:rPr>
                <w:sz w:val="14"/>
                <w:szCs w:val="14"/>
                <w:lang w:eastAsia="en-AU"/>
              </w:rPr>
              <w:t>173</w:t>
            </w:r>
          </w:p>
        </w:tc>
        <w:tc>
          <w:tcPr>
            <w:tcW w:w="273" w:type="pct"/>
            <w:noWrap/>
            <w:hideMark/>
          </w:tcPr>
          <w:p w14:paraId="246F7145" w14:textId="77777777" w:rsidR="00B024F7" w:rsidRPr="00B024F7" w:rsidRDefault="00B024F7" w:rsidP="00B024F7">
            <w:pPr>
              <w:rPr>
                <w:sz w:val="14"/>
                <w:szCs w:val="14"/>
                <w:lang w:eastAsia="en-AU"/>
              </w:rPr>
            </w:pPr>
            <w:r w:rsidRPr="00B024F7">
              <w:rPr>
                <w:sz w:val="14"/>
                <w:szCs w:val="14"/>
                <w:lang w:eastAsia="en-AU"/>
              </w:rPr>
              <w:t>12.706</w:t>
            </w:r>
          </w:p>
        </w:tc>
        <w:tc>
          <w:tcPr>
            <w:tcW w:w="273" w:type="pct"/>
            <w:noWrap/>
            <w:hideMark/>
          </w:tcPr>
          <w:p w14:paraId="62593669" w14:textId="77777777" w:rsidR="00B024F7" w:rsidRPr="00B024F7" w:rsidRDefault="00B024F7" w:rsidP="00B024F7">
            <w:pPr>
              <w:rPr>
                <w:sz w:val="14"/>
                <w:szCs w:val="14"/>
                <w:lang w:eastAsia="en-AU"/>
              </w:rPr>
            </w:pPr>
            <w:r w:rsidRPr="00B024F7">
              <w:rPr>
                <w:sz w:val="14"/>
                <w:szCs w:val="14"/>
                <w:lang w:eastAsia="en-AU"/>
              </w:rPr>
              <w:t>-0.629</w:t>
            </w:r>
          </w:p>
        </w:tc>
        <w:tc>
          <w:tcPr>
            <w:tcW w:w="273" w:type="pct"/>
            <w:noWrap/>
            <w:hideMark/>
          </w:tcPr>
          <w:p w14:paraId="13894BE4"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153112F7" w14:textId="77777777" w:rsidR="00B024F7" w:rsidRPr="00B024F7" w:rsidRDefault="00B024F7" w:rsidP="00B024F7">
            <w:pPr>
              <w:rPr>
                <w:sz w:val="14"/>
                <w:szCs w:val="14"/>
                <w:lang w:eastAsia="en-AU"/>
              </w:rPr>
            </w:pPr>
            <w:proofErr w:type="spellStart"/>
            <w:r w:rsidRPr="00B024F7">
              <w:rPr>
                <w:sz w:val="14"/>
                <w:szCs w:val="14"/>
                <w:lang w:eastAsia="en-AU"/>
              </w:rPr>
              <w:t>Seatoun</w:t>
            </w:r>
            <w:proofErr w:type="spellEnd"/>
            <w:r w:rsidRPr="00B024F7">
              <w:rPr>
                <w:sz w:val="14"/>
                <w:szCs w:val="14"/>
                <w:lang w:eastAsia="en-AU"/>
              </w:rPr>
              <w:t xml:space="preserve"> Tunnel West</w:t>
            </w:r>
          </w:p>
        </w:tc>
        <w:tc>
          <w:tcPr>
            <w:tcW w:w="274" w:type="pct"/>
            <w:noWrap/>
            <w:hideMark/>
          </w:tcPr>
          <w:p w14:paraId="16B15CDC" w14:textId="77777777" w:rsidR="00B024F7" w:rsidRPr="00B024F7" w:rsidRDefault="00B024F7" w:rsidP="00B024F7">
            <w:pPr>
              <w:rPr>
                <w:sz w:val="14"/>
                <w:szCs w:val="14"/>
                <w:lang w:eastAsia="en-AU"/>
              </w:rPr>
            </w:pPr>
            <w:r w:rsidRPr="00B024F7">
              <w:rPr>
                <w:sz w:val="14"/>
                <w:szCs w:val="14"/>
                <w:lang w:eastAsia="en-AU"/>
              </w:rPr>
              <w:t>43</w:t>
            </w:r>
          </w:p>
        </w:tc>
        <w:tc>
          <w:tcPr>
            <w:tcW w:w="274" w:type="pct"/>
            <w:noWrap/>
            <w:hideMark/>
          </w:tcPr>
          <w:p w14:paraId="2D441035" w14:textId="77777777" w:rsidR="00B024F7" w:rsidRPr="00B024F7" w:rsidRDefault="00B024F7" w:rsidP="00B024F7">
            <w:pPr>
              <w:rPr>
                <w:sz w:val="14"/>
                <w:szCs w:val="14"/>
                <w:lang w:eastAsia="en-AU"/>
              </w:rPr>
            </w:pPr>
            <w:r w:rsidRPr="00B024F7">
              <w:rPr>
                <w:sz w:val="14"/>
                <w:szCs w:val="14"/>
                <w:lang w:eastAsia="en-AU"/>
              </w:rPr>
              <w:t>13.362</w:t>
            </w:r>
          </w:p>
        </w:tc>
        <w:tc>
          <w:tcPr>
            <w:tcW w:w="274" w:type="pct"/>
            <w:noWrap/>
            <w:hideMark/>
          </w:tcPr>
          <w:p w14:paraId="272E8225" w14:textId="77777777" w:rsidR="00B024F7" w:rsidRPr="00B024F7" w:rsidRDefault="00B024F7" w:rsidP="00B024F7">
            <w:pPr>
              <w:rPr>
                <w:sz w:val="14"/>
                <w:szCs w:val="14"/>
                <w:lang w:eastAsia="en-AU"/>
              </w:rPr>
            </w:pPr>
            <w:r w:rsidRPr="00B024F7">
              <w:rPr>
                <w:sz w:val="14"/>
                <w:szCs w:val="14"/>
                <w:lang w:eastAsia="en-AU"/>
              </w:rPr>
              <w:t>-0.030</w:t>
            </w:r>
          </w:p>
        </w:tc>
        <w:tc>
          <w:tcPr>
            <w:tcW w:w="273" w:type="pct"/>
            <w:noWrap/>
            <w:hideMark/>
          </w:tcPr>
          <w:p w14:paraId="3E438475" w14:textId="77777777" w:rsidR="00B024F7" w:rsidRPr="00B024F7" w:rsidRDefault="00B024F7" w:rsidP="00B024F7">
            <w:pPr>
              <w:rPr>
                <w:sz w:val="14"/>
                <w:szCs w:val="14"/>
                <w:lang w:eastAsia="en-AU"/>
              </w:rPr>
            </w:pPr>
            <w:r w:rsidRPr="00B024F7">
              <w:rPr>
                <w:sz w:val="14"/>
                <w:szCs w:val="14"/>
                <w:lang w:eastAsia="en-AU"/>
              </w:rPr>
              <w:t>0.033</w:t>
            </w:r>
          </w:p>
        </w:tc>
      </w:tr>
      <w:tr w:rsidR="00B024F7" w:rsidRPr="00B024F7" w14:paraId="0CC32CA8" w14:textId="77777777" w:rsidTr="007F25B6">
        <w:trPr>
          <w:trHeight w:val="20"/>
        </w:trPr>
        <w:tc>
          <w:tcPr>
            <w:tcW w:w="671" w:type="pct"/>
            <w:noWrap/>
            <w:hideMark/>
          </w:tcPr>
          <w:p w14:paraId="2DC4AF8D" w14:textId="77777777" w:rsidR="00B024F7" w:rsidRPr="00B024F7" w:rsidRDefault="00B024F7" w:rsidP="00B024F7">
            <w:pPr>
              <w:rPr>
                <w:sz w:val="14"/>
                <w:szCs w:val="14"/>
                <w:lang w:eastAsia="en-AU"/>
              </w:rPr>
            </w:pPr>
            <w:proofErr w:type="spellStart"/>
            <w:r w:rsidRPr="00B024F7">
              <w:rPr>
                <w:sz w:val="14"/>
                <w:szCs w:val="14"/>
                <w:lang w:eastAsia="en-AU"/>
              </w:rPr>
              <w:t>Churton</w:t>
            </w:r>
            <w:proofErr w:type="spellEnd"/>
            <w:r w:rsidRPr="00B024F7">
              <w:rPr>
                <w:sz w:val="14"/>
                <w:szCs w:val="14"/>
                <w:lang w:eastAsia="en-AU"/>
              </w:rPr>
              <w:t xml:space="preserve"> Park North</w:t>
            </w:r>
          </w:p>
        </w:tc>
        <w:tc>
          <w:tcPr>
            <w:tcW w:w="271" w:type="pct"/>
            <w:noWrap/>
            <w:hideMark/>
          </w:tcPr>
          <w:p w14:paraId="6D8F6F6A" w14:textId="77777777" w:rsidR="00B024F7" w:rsidRPr="00B024F7" w:rsidRDefault="00B024F7" w:rsidP="00B024F7">
            <w:pPr>
              <w:rPr>
                <w:sz w:val="14"/>
                <w:szCs w:val="14"/>
                <w:lang w:eastAsia="en-AU"/>
              </w:rPr>
            </w:pPr>
            <w:r w:rsidRPr="00B024F7">
              <w:rPr>
                <w:sz w:val="14"/>
                <w:szCs w:val="14"/>
                <w:lang w:eastAsia="en-AU"/>
              </w:rPr>
              <w:t>188</w:t>
            </w:r>
          </w:p>
        </w:tc>
        <w:tc>
          <w:tcPr>
            <w:tcW w:w="271" w:type="pct"/>
            <w:noWrap/>
            <w:hideMark/>
          </w:tcPr>
          <w:p w14:paraId="32B22261" w14:textId="77777777" w:rsidR="00B024F7" w:rsidRPr="00B024F7" w:rsidRDefault="00B024F7" w:rsidP="00B024F7">
            <w:pPr>
              <w:rPr>
                <w:sz w:val="14"/>
                <w:szCs w:val="14"/>
                <w:lang w:eastAsia="en-AU"/>
              </w:rPr>
            </w:pPr>
            <w:r w:rsidRPr="00B024F7">
              <w:rPr>
                <w:sz w:val="14"/>
                <w:szCs w:val="14"/>
                <w:lang w:eastAsia="en-AU"/>
              </w:rPr>
              <w:t>13.348</w:t>
            </w:r>
          </w:p>
        </w:tc>
        <w:tc>
          <w:tcPr>
            <w:tcW w:w="271" w:type="pct"/>
            <w:noWrap/>
            <w:hideMark/>
          </w:tcPr>
          <w:p w14:paraId="76DDBA3A" w14:textId="77777777" w:rsidR="00B024F7" w:rsidRPr="00B024F7" w:rsidRDefault="00B024F7" w:rsidP="00B024F7">
            <w:pPr>
              <w:rPr>
                <w:sz w:val="14"/>
                <w:szCs w:val="14"/>
                <w:lang w:eastAsia="en-AU"/>
              </w:rPr>
            </w:pPr>
            <w:r w:rsidRPr="00B024F7">
              <w:rPr>
                <w:sz w:val="14"/>
                <w:szCs w:val="14"/>
                <w:lang w:eastAsia="en-AU"/>
              </w:rPr>
              <w:t>-0.291</w:t>
            </w:r>
          </w:p>
        </w:tc>
        <w:tc>
          <w:tcPr>
            <w:tcW w:w="271" w:type="pct"/>
            <w:noWrap/>
            <w:hideMark/>
          </w:tcPr>
          <w:p w14:paraId="333E3EDA"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75FE0DBB" w14:textId="77777777" w:rsidR="00B024F7" w:rsidRPr="00B024F7" w:rsidRDefault="00B024F7" w:rsidP="00B024F7">
            <w:pPr>
              <w:rPr>
                <w:sz w:val="14"/>
                <w:szCs w:val="14"/>
                <w:lang w:eastAsia="en-AU"/>
              </w:rPr>
            </w:pPr>
            <w:r w:rsidRPr="00B024F7">
              <w:rPr>
                <w:sz w:val="14"/>
                <w:szCs w:val="14"/>
                <w:lang w:eastAsia="en-AU"/>
              </w:rPr>
              <w:t>Masterton Central</w:t>
            </w:r>
          </w:p>
        </w:tc>
        <w:tc>
          <w:tcPr>
            <w:tcW w:w="273" w:type="pct"/>
            <w:noWrap/>
            <w:hideMark/>
          </w:tcPr>
          <w:p w14:paraId="2E61A549" w14:textId="77777777" w:rsidR="00B024F7" w:rsidRPr="00B024F7" w:rsidRDefault="00B024F7" w:rsidP="00B024F7">
            <w:pPr>
              <w:rPr>
                <w:sz w:val="14"/>
                <w:szCs w:val="14"/>
                <w:lang w:eastAsia="en-AU"/>
              </w:rPr>
            </w:pPr>
            <w:r w:rsidRPr="00B024F7">
              <w:rPr>
                <w:sz w:val="14"/>
                <w:szCs w:val="14"/>
                <w:lang w:eastAsia="en-AU"/>
              </w:rPr>
              <w:t>26</w:t>
            </w:r>
          </w:p>
        </w:tc>
        <w:tc>
          <w:tcPr>
            <w:tcW w:w="273" w:type="pct"/>
            <w:noWrap/>
            <w:hideMark/>
          </w:tcPr>
          <w:p w14:paraId="730EC027" w14:textId="77777777" w:rsidR="00B024F7" w:rsidRPr="00B024F7" w:rsidRDefault="00B024F7" w:rsidP="00B024F7">
            <w:pPr>
              <w:rPr>
                <w:sz w:val="14"/>
                <w:szCs w:val="14"/>
                <w:lang w:eastAsia="en-AU"/>
              </w:rPr>
            </w:pPr>
            <w:r w:rsidRPr="00B024F7">
              <w:rPr>
                <w:sz w:val="14"/>
                <w:szCs w:val="14"/>
                <w:lang w:eastAsia="en-AU"/>
              </w:rPr>
              <w:t>12.417</w:t>
            </w:r>
          </w:p>
        </w:tc>
        <w:tc>
          <w:tcPr>
            <w:tcW w:w="273" w:type="pct"/>
            <w:noWrap/>
            <w:hideMark/>
          </w:tcPr>
          <w:p w14:paraId="17EE81D2" w14:textId="77777777" w:rsidR="00B024F7" w:rsidRPr="00B024F7" w:rsidRDefault="00B024F7" w:rsidP="00B024F7">
            <w:pPr>
              <w:rPr>
                <w:sz w:val="14"/>
                <w:szCs w:val="14"/>
                <w:lang w:eastAsia="en-AU"/>
              </w:rPr>
            </w:pPr>
            <w:r w:rsidRPr="00B024F7">
              <w:rPr>
                <w:sz w:val="14"/>
                <w:szCs w:val="14"/>
                <w:lang w:eastAsia="en-AU"/>
              </w:rPr>
              <w:t>-0.923</w:t>
            </w:r>
          </w:p>
        </w:tc>
        <w:tc>
          <w:tcPr>
            <w:tcW w:w="273" w:type="pct"/>
            <w:noWrap/>
            <w:hideMark/>
          </w:tcPr>
          <w:p w14:paraId="33F70D43" w14:textId="77777777" w:rsidR="00B024F7" w:rsidRPr="00B024F7" w:rsidRDefault="00B024F7" w:rsidP="00B024F7">
            <w:pPr>
              <w:rPr>
                <w:sz w:val="14"/>
                <w:szCs w:val="14"/>
                <w:lang w:eastAsia="en-AU"/>
              </w:rPr>
            </w:pPr>
            <w:r w:rsidRPr="00B024F7">
              <w:rPr>
                <w:sz w:val="14"/>
                <w:szCs w:val="14"/>
                <w:lang w:eastAsia="en-AU"/>
              </w:rPr>
              <w:t>0.039</w:t>
            </w:r>
          </w:p>
        </w:tc>
        <w:tc>
          <w:tcPr>
            <w:tcW w:w="525" w:type="pct"/>
            <w:noWrap/>
            <w:hideMark/>
          </w:tcPr>
          <w:p w14:paraId="27C4911E" w14:textId="77777777" w:rsidR="00B024F7" w:rsidRPr="00B024F7" w:rsidRDefault="00B024F7" w:rsidP="00B024F7">
            <w:pPr>
              <w:rPr>
                <w:sz w:val="14"/>
                <w:szCs w:val="14"/>
                <w:lang w:eastAsia="en-AU"/>
              </w:rPr>
            </w:pPr>
            <w:r w:rsidRPr="00B024F7">
              <w:rPr>
                <w:sz w:val="14"/>
                <w:szCs w:val="14"/>
                <w:lang w:eastAsia="en-AU"/>
              </w:rPr>
              <w:t>Solway North</w:t>
            </w:r>
          </w:p>
        </w:tc>
        <w:tc>
          <w:tcPr>
            <w:tcW w:w="274" w:type="pct"/>
            <w:noWrap/>
            <w:hideMark/>
          </w:tcPr>
          <w:p w14:paraId="3AFFF434" w14:textId="77777777" w:rsidR="00B024F7" w:rsidRPr="00B024F7" w:rsidRDefault="00B024F7" w:rsidP="00B024F7">
            <w:pPr>
              <w:rPr>
                <w:sz w:val="14"/>
                <w:szCs w:val="14"/>
                <w:lang w:eastAsia="en-AU"/>
              </w:rPr>
            </w:pPr>
            <w:r w:rsidRPr="00B024F7">
              <w:rPr>
                <w:sz w:val="14"/>
                <w:szCs w:val="14"/>
                <w:lang w:eastAsia="en-AU"/>
              </w:rPr>
              <w:t>166</w:t>
            </w:r>
          </w:p>
        </w:tc>
        <w:tc>
          <w:tcPr>
            <w:tcW w:w="274" w:type="pct"/>
            <w:noWrap/>
            <w:hideMark/>
          </w:tcPr>
          <w:p w14:paraId="08485399" w14:textId="77777777" w:rsidR="00B024F7" w:rsidRPr="00B024F7" w:rsidRDefault="00B024F7" w:rsidP="00B024F7">
            <w:pPr>
              <w:rPr>
                <w:sz w:val="14"/>
                <w:szCs w:val="14"/>
                <w:lang w:eastAsia="en-AU"/>
              </w:rPr>
            </w:pPr>
            <w:r w:rsidRPr="00B024F7">
              <w:rPr>
                <w:sz w:val="14"/>
                <w:szCs w:val="14"/>
                <w:lang w:eastAsia="en-AU"/>
              </w:rPr>
              <w:t>12.399</w:t>
            </w:r>
          </w:p>
        </w:tc>
        <w:tc>
          <w:tcPr>
            <w:tcW w:w="274" w:type="pct"/>
            <w:noWrap/>
            <w:hideMark/>
          </w:tcPr>
          <w:p w14:paraId="59BBCCDA" w14:textId="77777777" w:rsidR="00B024F7" w:rsidRPr="00B024F7" w:rsidRDefault="00B024F7" w:rsidP="00B024F7">
            <w:pPr>
              <w:rPr>
                <w:sz w:val="14"/>
                <w:szCs w:val="14"/>
                <w:lang w:eastAsia="en-AU"/>
              </w:rPr>
            </w:pPr>
            <w:r w:rsidRPr="00B024F7">
              <w:rPr>
                <w:sz w:val="14"/>
                <w:szCs w:val="14"/>
                <w:lang w:eastAsia="en-AU"/>
              </w:rPr>
              <w:t>-0.878</w:t>
            </w:r>
          </w:p>
        </w:tc>
        <w:tc>
          <w:tcPr>
            <w:tcW w:w="273" w:type="pct"/>
            <w:noWrap/>
            <w:hideMark/>
          </w:tcPr>
          <w:p w14:paraId="14AEB0D9"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1A03E772" w14:textId="77777777" w:rsidTr="007F25B6">
        <w:trPr>
          <w:trHeight w:val="20"/>
        </w:trPr>
        <w:tc>
          <w:tcPr>
            <w:tcW w:w="671" w:type="pct"/>
            <w:noWrap/>
            <w:hideMark/>
          </w:tcPr>
          <w:p w14:paraId="3694E8DF" w14:textId="77777777" w:rsidR="00B024F7" w:rsidRPr="00B024F7" w:rsidRDefault="00B024F7" w:rsidP="00B024F7">
            <w:pPr>
              <w:rPr>
                <w:sz w:val="14"/>
                <w:szCs w:val="14"/>
                <w:lang w:eastAsia="en-AU"/>
              </w:rPr>
            </w:pPr>
            <w:proofErr w:type="spellStart"/>
            <w:r w:rsidRPr="00B024F7">
              <w:rPr>
                <w:sz w:val="14"/>
                <w:szCs w:val="14"/>
                <w:lang w:eastAsia="en-AU"/>
              </w:rPr>
              <w:t>Churton</w:t>
            </w:r>
            <w:proofErr w:type="spellEnd"/>
            <w:r w:rsidRPr="00B024F7">
              <w:rPr>
                <w:sz w:val="14"/>
                <w:szCs w:val="14"/>
                <w:lang w:eastAsia="en-AU"/>
              </w:rPr>
              <w:t xml:space="preserve"> Park South</w:t>
            </w:r>
          </w:p>
        </w:tc>
        <w:tc>
          <w:tcPr>
            <w:tcW w:w="271" w:type="pct"/>
            <w:noWrap/>
            <w:hideMark/>
          </w:tcPr>
          <w:p w14:paraId="09B68390" w14:textId="77777777" w:rsidR="00B024F7" w:rsidRPr="00B024F7" w:rsidRDefault="00B024F7" w:rsidP="00B024F7">
            <w:pPr>
              <w:rPr>
                <w:sz w:val="14"/>
                <w:szCs w:val="14"/>
                <w:lang w:eastAsia="en-AU"/>
              </w:rPr>
            </w:pPr>
            <w:r w:rsidRPr="00B024F7">
              <w:rPr>
                <w:sz w:val="14"/>
                <w:szCs w:val="14"/>
                <w:lang w:eastAsia="en-AU"/>
              </w:rPr>
              <w:t>227</w:t>
            </w:r>
          </w:p>
        </w:tc>
        <w:tc>
          <w:tcPr>
            <w:tcW w:w="271" w:type="pct"/>
            <w:noWrap/>
            <w:hideMark/>
          </w:tcPr>
          <w:p w14:paraId="39E1E8E7" w14:textId="77777777" w:rsidR="00B024F7" w:rsidRPr="00B024F7" w:rsidRDefault="00B024F7" w:rsidP="00B024F7">
            <w:pPr>
              <w:rPr>
                <w:sz w:val="14"/>
                <w:szCs w:val="14"/>
                <w:lang w:eastAsia="en-AU"/>
              </w:rPr>
            </w:pPr>
            <w:r w:rsidRPr="00B024F7">
              <w:rPr>
                <w:sz w:val="14"/>
                <w:szCs w:val="14"/>
                <w:lang w:eastAsia="en-AU"/>
              </w:rPr>
              <w:t>13.112</w:t>
            </w:r>
          </w:p>
        </w:tc>
        <w:tc>
          <w:tcPr>
            <w:tcW w:w="271" w:type="pct"/>
            <w:noWrap/>
            <w:hideMark/>
          </w:tcPr>
          <w:p w14:paraId="2AB0CB99" w14:textId="77777777" w:rsidR="00B024F7" w:rsidRPr="00B024F7" w:rsidRDefault="00B024F7" w:rsidP="00B024F7">
            <w:pPr>
              <w:rPr>
                <w:sz w:val="14"/>
                <w:szCs w:val="14"/>
                <w:lang w:eastAsia="en-AU"/>
              </w:rPr>
            </w:pPr>
            <w:r w:rsidRPr="00B024F7">
              <w:rPr>
                <w:sz w:val="14"/>
                <w:szCs w:val="14"/>
                <w:lang w:eastAsia="en-AU"/>
              </w:rPr>
              <w:t>-0.232</w:t>
            </w:r>
          </w:p>
        </w:tc>
        <w:tc>
          <w:tcPr>
            <w:tcW w:w="271" w:type="pct"/>
            <w:noWrap/>
            <w:hideMark/>
          </w:tcPr>
          <w:p w14:paraId="5B7F72B7" w14:textId="77777777" w:rsidR="00B024F7" w:rsidRPr="00B024F7" w:rsidRDefault="00B024F7" w:rsidP="00B024F7">
            <w:pPr>
              <w:rPr>
                <w:sz w:val="14"/>
                <w:szCs w:val="14"/>
                <w:lang w:eastAsia="en-AU"/>
              </w:rPr>
            </w:pPr>
            <w:r w:rsidRPr="00B024F7">
              <w:rPr>
                <w:sz w:val="14"/>
                <w:szCs w:val="14"/>
                <w:lang w:eastAsia="en-AU"/>
              </w:rPr>
              <w:t>0.024</w:t>
            </w:r>
          </w:p>
        </w:tc>
        <w:tc>
          <w:tcPr>
            <w:tcW w:w="533" w:type="pct"/>
            <w:noWrap/>
            <w:hideMark/>
          </w:tcPr>
          <w:p w14:paraId="4360B0EB" w14:textId="77777777" w:rsidR="00B024F7" w:rsidRPr="00B024F7" w:rsidRDefault="00B024F7" w:rsidP="00B024F7">
            <w:pPr>
              <w:rPr>
                <w:sz w:val="14"/>
                <w:szCs w:val="14"/>
                <w:lang w:eastAsia="en-AU"/>
              </w:rPr>
            </w:pPr>
            <w:r w:rsidRPr="00B024F7">
              <w:rPr>
                <w:sz w:val="14"/>
                <w:szCs w:val="14"/>
                <w:lang w:eastAsia="en-AU"/>
              </w:rPr>
              <w:t>Masterton East</w:t>
            </w:r>
          </w:p>
        </w:tc>
        <w:tc>
          <w:tcPr>
            <w:tcW w:w="273" w:type="pct"/>
            <w:noWrap/>
            <w:hideMark/>
          </w:tcPr>
          <w:p w14:paraId="6F700A6C" w14:textId="77777777" w:rsidR="00B024F7" w:rsidRPr="00B024F7" w:rsidRDefault="00B024F7" w:rsidP="00B024F7">
            <w:pPr>
              <w:rPr>
                <w:sz w:val="14"/>
                <w:szCs w:val="14"/>
                <w:lang w:eastAsia="en-AU"/>
              </w:rPr>
            </w:pPr>
            <w:r w:rsidRPr="00B024F7">
              <w:rPr>
                <w:sz w:val="14"/>
                <w:szCs w:val="14"/>
                <w:lang w:eastAsia="en-AU"/>
              </w:rPr>
              <w:t>163</w:t>
            </w:r>
          </w:p>
        </w:tc>
        <w:tc>
          <w:tcPr>
            <w:tcW w:w="273" w:type="pct"/>
            <w:noWrap/>
            <w:hideMark/>
          </w:tcPr>
          <w:p w14:paraId="384CD662" w14:textId="77777777" w:rsidR="00B024F7" w:rsidRPr="00B024F7" w:rsidRDefault="00B024F7" w:rsidP="00B024F7">
            <w:pPr>
              <w:rPr>
                <w:sz w:val="14"/>
                <w:szCs w:val="14"/>
                <w:lang w:eastAsia="en-AU"/>
              </w:rPr>
            </w:pPr>
            <w:r w:rsidRPr="00B024F7">
              <w:rPr>
                <w:sz w:val="14"/>
                <w:szCs w:val="14"/>
                <w:lang w:eastAsia="en-AU"/>
              </w:rPr>
              <w:t>12.221</w:t>
            </w:r>
          </w:p>
        </w:tc>
        <w:tc>
          <w:tcPr>
            <w:tcW w:w="273" w:type="pct"/>
            <w:noWrap/>
            <w:hideMark/>
          </w:tcPr>
          <w:p w14:paraId="76C93EE5" w14:textId="77777777" w:rsidR="00B024F7" w:rsidRPr="00B024F7" w:rsidRDefault="00B024F7" w:rsidP="00B024F7">
            <w:pPr>
              <w:rPr>
                <w:sz w:val="14"/>
                <w:szCs w:val="14"/>
                <w:lang w:eastAsia="en-AU"/>
              </w:rPr>
            </w:pPr>
            <w:r w:rsidRPr="00B024F7">
              <w:rPr>
                <w:sz w:val="14"/>
                <w:szCs w:val="14"/>
                <w:lang w:eastAsia="en-AU"/>
              </w:rPr>
              <w:t>-1.056</w:t>
            </w:r>
          </w:p>
        </w:tc>
        <w:tc>
          <w:tcPr>
            <w:tcW w:w="273" w:type="pct"/>
            <w:noWrap/>
            <w:hideMark/>
          </w:tcPr>
          <w:p w14:paraId="217EDA78"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1A8FEA10" w14:textId="77777777" w:rsidR="00B024F7" w:rsidRPr="00B024F7" w:rsidRDefault="00B024F7" w:rsidP="00B024F7">
            <w:pPr>
              <w:rPr>
                <w:sz w:val="14"/>
                <w:szCs w:val="14"/>
                <w:lang w:eastAsia="en-AU"/>
              </w:rPr>
            </w:pPr>
            <w:r w:rsidRPr="00B024F7">
              <w:rPr>
                <w:sz w:val="14"/>
                <w:szCs w:val="14"/>
                <w:lang w:eastAsia="en-AU"/>
              </w:rPr>
              <w:t>Solway South</w:t>
            </w:r>
          </w:p>
        </w:tc>
        <w:tc>
          <w:tcPr>
            <w:tcW w:w="274" w:type="pct"/>
            <w:noWrap/>
            <w:hideMark/>
          </w:tcPr>
          <w:p w14:paraId="1E1331B2" w14:textId="77777777" w:rsidR="00B024F7" w:rsidRPr="00B024F7" w:rsidRDefault="00B024F7" w:rsidP="00B024F7">
            <w:pPr>
              <w:rPr>
                <w:sz w:val="14"/>
                <w:szCs w:val="14"/>
                <w:lang w:eastAsia="en-AU"/>
              </w:rPr>
            </w:pPr>
            <w:r w:rsidRPr="00B024F7">
              <w:rPr>
                <w:sz w:val="14"/>
                <w:szCs w:val="14"/>
                <w:lang w:eastAsia="en-AU"/>
              </w:rPr>
              <w:t>192</w:t>
            </w:r>
          </w:p>
        </w:tc>
        <w:tc>
          <w:tcPr>
            <w:tcW w:w="274" w:type="pct"/>
            <w:noWrap/>
            <w:hideMark/>
          </w:tcPr>
          <w:p w14:paraId="616630E2" w14:textId="77777777" w:rsidR="00B024F7" w:rsidRPr="00B024F7" w:rsidRDefault="00B024F7" w:rsidP="00B024F7">
            <w:pPr>
              <w:rPr>
                <w:sz w:val="14"/>
                <w:szCs w:val="14"/>
                <w:lang w:eastAsia="en-AU"/>
              </w:rPr>
            </w:pPr>
            <w:r w:rsidRPr="00B024F7">
              <w:rPr>
                <w:sz w:val="14"/>
                <w:szCs w:val="14"/>
                <w:lang w:eastAsia="en-AU"/>
              </w:rPr>
              <w:t>12.374</w:t>
            </w:r>
          </w:p>
        </w:tc>
        <w:tc>
          <w:tcPr>
            <w:tcW w:w="274" w:type="pct"/>
            <w:noWrap/>
            <w:hideMark/>
          </w:tcPr>
          <w:p w14:paraId="286E4949" w14:textId="77777777" w:rsidR="00B024F7" w:rsidRPr="00B024F7" w:rsidRDefault="00B024F7" w:rsidP="00B024F7">
            <w:pPr>
              <w:rPr>
                <w:sz w:val="14"/>
                <w:szCs w:val="14"/>
                <w:lang w:eastAsia="en-AU"/>
              </w:rPr>
            </w:pPr>
            <w:r w:rsidRPr="00B024F7">
              <w:rPr>
                <w:sz w:val="14"/>
                <w:szCs w:val="14"/>
                <w:lang w:eastAsia="en-AU"/>
              </w:rPr>
              <w:t>-0.926</w:t>
            </w:r>
          </w:p>
        </w:tc>
        <w:tc>
          <w:tcPr>
            <w:tcW w:w="273" w:type="pct"/>
            <w:noWrap/>
            <w:hideMark/>
          </w:tcPr>
          <w:p w14:paraId="29FE40AD"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5FE0089B" w14:textId="77777777" w:rsidTr="007F25B6">
        <w:trPr>
          <w:trHeight w:val="20"/>
        </w:trPr>
        <w:tc>
          <w:tcPr>
            <w:tcW w:w="671" w:type="pct"/>
            <w:noWrap/>
            <w:hideMark/>
          </w:tcPr>
          <w:p w14:paraId="22D2B58A" w14:textId="77777777" w:rsidR="00B024F7" w:rsidRPr="00B024F7" w:rsidRDefault="00B024F7" w:rsidP="00B024F7">
            <w:pPr>
              <w:rPr>
                <w:sz w:val="14"/>
                <w:szCs w:val="14"/>
                <w:lang w:eastAsia="en-AU"/>
              </w:rPr>
            </w:pPr>
            <w:r w:rsidRPr="00B024F7">
              <w:rPr>
                <w:sz w:val="14"/>
                <w:szCs w:val="14"/>
                <w:lang w:eastAsia="en-AU"/>
              </w:rPr>
              <w:t>Clouston Park</w:t>
            </w:r>
          </w:p>
        </w:tc>
        <w:tc>
          <w:tcPr>
            <w:tcW w:w="271" w:type="pct"/>
            <w:noWrap/>
            <w:hideMark/>
          </w:tcPr>
          <w:p w14:paraId="088B40A9" w14:textId="77777777" w:rsidR="00B024F7" w:rsidRPr="00B024F7" w:rsidRDefault="00B024F7" w:rsidP="00B024F7">
            <w:pPr>
              <w:rPr>
                <w:sz w:val="14"/>
                <w:szCs w:val="14"/>
                <w:lang w:eastAsia="en-AU"/>
              </w:rPr>
            </w:pPr>
            <w:r w:rsidRPr="00B024F7">
              <w:rPr>
                <w:sz w:val="14"/>
                <w:szCs w:val="14"/>
                <w:lang w:eastAsia="en-AU"/>
              </w:rPr>
              <w:t>202</w:t>
            </w:r>
          </w:p>
        </w:tc>
        <w:tc>
          <w:tcPr>
            <w:tcW w:w="271" w:type="pct"/>
            <w:noWrap/>
            <w:hideMark/>
          </w:tcPr>
          <w:p w14:paraId="613C387B" w14:textId="77777777" w:rsidR="00B024F7" w:rsidRPr="00B024F7" w:rsidRDefault="00B024F7" w:rsidP="00B024F7">
            <w:pPr>
              <w:rPr>
                <w:sz w:val="14"/>
                <w:szCs w:val="14"/>
                <w:lang w:eastAsia="en-AU"/>
              </w:rPr>
            </w:pPr>
            <w:r w:rsidRPr="00B024F7">
              <w:rPr>
                <w:sz w:val="14"/>
                <w:szCs w:val="14"/>
                <w:lang w:eastAsia="en-AU"/>
              </w:rPr>
              <w:t>12.746</w:t>
            </w:r>
          </w:p>
        </w:tc>
        <w:tc>
          <w:tcPr>
            <w:tcW w:w="271" w:type="pct"/>
            <w:noWrap/>
            <w:hideMark/>
          </w:tcPr>
          <w:p w14:paraId="5E4FC383" w14:textId="77777777" w:rsidR="00B024F7" w:rsidRPr="00B024F7" w:rsidRDefault="00B024F7" w:rsidP="00B024F7">
            <w:pPr>
              <w:rPr>
                <w:sz w:val="14"/>
                <w:szCs w:val="14"/>
                <w:lang w:eastAsia="en-AU"/>
              </w:rPr>
            </w:pPr>
            <w:r w:rsidRPr="00B024F7">
              <w:rPr>
                <w:sz w:val="14"/>
                <w:szCs w:val="14"/>
                <w:lang w:eastAsia="en-AU"/>
              </w:rPr>
              <w:t>-0.559</w:t>
            </w:r>
          </w:p>
        </w:tc>
        <w:tc>
          <w:tcPr>
            <w:tcW w:w="271" w:type="pct"/>
            <w:noWrap/>
            <w:hideMark/>
          </w:tcPr>
          <w:p w14:paraId="350C69F5" w14:textId="77777777" w:rsidR="00B024F7" w:rsidRPr="00B024F7" w:rsidRDefault="00B024F7" w:rsidP="00B024F7">
            <w:pPr>
              <w:rPr>
                <w:sz w:val="14"/>
                <w:szCs w:val="14"/>
                <w:lang w:eastAsia="en-AU"/>
              </w:rPr>
            </w:pPr>
            <w:r w:rsidRPr="00B024F7">
              <w:rPr>
                <w:sz w:val="14"/>
                <w:szCs w:val="14"/>
                <w:lang w:eastAsia="en-AU"/>
              </w:rPr>
              <w:t>0.024</w:t>
            </w:r>
          </w:p>
        </w:tc>
        <w:tc>
          <w:tcPr>
            <w:tcW w:w="533" w:type="pct"/>
            <w:noWrap/>
            <w:hideMark/>
          </w:tcPr>
          <w:p w14:paraId="3849AF06" w14:textId="77777777" w:rsidR="00B024F7" w:rsidRPr="00B024F7" w:rsidRDefault="00B024F7" w:rsidP="00B024F7">
            <w:pPr>
              <w:rPr>
                <w:sz w:val="14"/>
                <w:szCs w:val="14"/>
                <w:lang w:eastAsia="en-AU"/>
              </w:rPr>
            </w:pPr>
            <w:r w:rsidRPr="00B024F7">
              <w:rPr>
                <w:sz w:val="14"/>
                <w:szCs w:val="14"/>
                <w:lang w:eastAsia="en-AU"/>
              </w:rPr>
              <w:t>Masterton Railway</w:t>
            </w:r>
          </w:p>
        </w:tc>
        <w:tc>
          <w:tcPr>
            <w:tcW w:w="273" w:type="pct"/>
            <w:noWrap/>
            <w:hideMark/>
          </w:tcPr>
          <w:p w14:paraId="7DCC5CE8" w14:textId="77777777" w:rsidR="00B024F7" w:rsidRPr="00B024F7" w:rsidRDefault="00B024F7" w:rsidP="00B024F7">
            <w:pPr>
              <w:rPr>
                <w:sz w:val="14"/>
                <w:szCs w:val="14"/>
                <w:lang w:eastAsia="en-AU"/>
              </w:rPr>
            </w:pPr>
            <w:r w:rsidRPr="00B024F7">
              <w:rPr>
                <w:sz w:val="14"/>
                <w:szCs w:val="14"/>
                <w:lang w:eastAsia="en-AU"/>
              </w:rPr>
              <w:t>15</w:t>
            </w:r>
          </w:p>
        </w:tc>
        <w:tc>
          <w:tcPr>
            <w:tcW w:w="273" w:type="pct"/>
            <w:noWrap/>
            <w:hideMark/>
          </w:tcPr>
          <w:p w14:paraId="2415276B" w14:textId="77777777" w:rsidR="00B024F7" w:rsidRPr="00B024F7" w:rsidRDefault="00B024F7" w:rsidP="00B024F7">
            <w:pPr>
              <w:rPr>
                <w:sz w:val="14"/>
                <w:szCs w:val="14"/>
                <w:lang w:eastAsia="en-AU"/>
              </w:rPr>
            </w:pPr>
            <w:r w:rsidRPr="00B024F7">
              <w:rPr>
                <w:sz w:val="14"/>
                <w:szCs w:val="14"/>
                <w:lang w:eastAsia="en-AU"/>
              </w:rPr>
              <w:t>12.070</w:t>
            </w:r>
          </w:p>
        </w:tc>
        <w:tc>
          <w:tcPr>
            <w:tcW w:w="273" w:type="pct"/>
            <w:noWrap/>
            <w:hideMark/>
          </w:tcPr>
          <w:p w14:paraId="5A960684" w14:textId="77777777" w:rsidR="00B024F7" w:rsidRPr="00B024F7" w:rsidRDefault="00B024F7" w:rsidP="00B024F7">
            <w:pPr>
              <w:rPr>
                <w:sz w:val="14"/>
                <w:szCs w:val="14"/>
                <w:lang w:eastAsia="en-AU"/>
              </w:rPr>
            </w:pPr>
            <w:r w:rsidRPr="00B024F7">
              <w:rPr>
                <w:sz w:val="14"/>
                <w:szCs w:val="14"/>
                <w:lang w:eastAsia="en-AU"/>
              </w:rPr>
              <w:t>-1.120</w:t>
            </w:r>
          </w:p>
        </w:tc>
        <w:tc>
          <w:tcPr>
            <w:tcW w:w="273" w:type="pct"/>
            <w:noWrap/>
            <w:hideMark/>
          </w:tcPr>
          <w:p w14:paraId="4884DD34" w14:textId="77777777" w:rsidR="00B024F7" w:rsidRPr="00B024F7" w:rsidRDefault="00B024F7" w:rsidP="00B024F7">
            <w:pPr>
              <w:rPr>
                <w:sz w:val="14"/>
                <w:szCs w:val="14"/>
                <w:lang w:eastAsia="en-AU"/>
              </w:rPr>
            </w:pPr>
            <w:r w:rsidRPr="00B024F7">
              <w:rPr>
                <w:sz w:val="14"/>
                <w:szCs w:val="14"/>
                <w:lang w:eastAsia="en-AU"/>
              </w:rPr>
              <w:t>0.048</w:t>
            </w:r>
          </w:p>
        </w:tc>
        <w:tc>
          <w:tcPr>
            <w:tcW w:w="525" w:type="pct"/>
            <w:noWrap/>
            <w:hideMark/>
          </w:tcPr>
          <w:p w14:paraId="2C26F945" w14:textId="77777777" w:rsidR="00B024F7" w:rsidRPr="00B024F7" w:rsidRDefault="00B024F7" w:rsidP="00B024F7">
            <w:pPr>
              <w:rPr>
                <w:sz w:val="14"/>
                <w:szCs w:val="14"/>
                <w:lang w:eastAsia="en-AU"/>
              </w:rPr>
            </w:pPr>
            <w:r w:rsidRPr="00B024F7">
              <w:rPr>
                <w:sz w:val="14"/>
                <w:szCs w:val="14"/>
                <w:lang w:eastAsia="en-AU"/>
              </w:rPr>
              <w:t>Strathmore Park</w:t>
            </w:r>
          </w:p>
        </w:tc>
        <w:tc>
          <w:tcPr>
            <w:tcW w:w="274" w:type="pct"/>
            <w:noWrap/>
            <w:hideMark/>
          </w:tcPr>
          <w:p w14:paraId="6E359CB0" w14:textId="77777777" w:rsidR="00B024F7" w:rsidRPr="00B024F7" w:rsidRDefault="00B024F7" w:rsidP="00B024F7">
            <w:pPr>
              <w:rPr>
                <w:sz w:val="14"/>
                <w:szCs w:val="14"/>
                <w:lang w:eastAsia="en-AU"/>
              </w:rPr>
            </w:pPr>
            <w:r w:rsidRPr="00B024F7">
              <w:rPr>
                <w:sz w:val="14"/>
                <w:szCs w:val="14"/>
                <w:lang w:eastAsia="en-AU"/>
              </w:rPr>
              <w:t>126</w:t>
            </w:r>
          </w:p>
        </w:tc>
        <w:tc>
          <w:tcPr>
            <w:tcW w:w="274" w:type="pct"/>
            <w:noWrap/>
            <w:hideMark/>
          </w:tcPr>
          <w:p w14:paraId="19C8F6DD" w14:textId="77777777" w:rsidR="00B024F7" w:rsidRPr="00B024F7" w:rsidRDefault="00B024F7" w:rsidP="00B024F7">
            <w:pPr>
              <w:rPr>
                <w:sz w:val="14"/>
                <w:szCs w:val="14"/>
                <w:lang w:eastAsia="en-AU"/>
              </w:rPr>
            </w:pPr>
            <w:r w:rsidRPr="00B024F7">
              <w:rPr>
                <w:sz w:val="14"/>
                <w:szCs w:val="14"/>
                <w:lang w:eastAsia="en-AU"/>
              </w:rPr>
              <w:t>13.239</w:t>
            </w:r>
          </w:p>
        </w:tc>
        <w:tc>
          <w:tcPr>
            <w:tcW w:w="274" w:type="pct"/>
            <w:noWrap/>
            <w:hideMark/>
          </w:tcPr>
          <w:p w14:paraId="4DB3378E" w14:textId="77777777" w:rsidR="00B024F7" w:rsidRPr="00B024F7" w:rsidRDefault="00B024F7" w:rsidP="00B024F7">
            <w:pPr>
              <w:rPr>
                <w:sz w:val="14"/>
                <w:szCs w:val="14"/>
                <w:lang w:eastAsia="en-AU"/>
              </w:rPr>
            </w:pPr>
            <w:r w:rsidRPr="00B024F7">
              <w:rPr>
                <w:sz w:val="14"/>
                <w:szCs w:val="14"/>
                <w:lang w:eastAsia="en-AU"/>
              </w:rPr>
              <w:t>-0.082</w:t>
            </w:r>
          </w:p>
        </w:tc>
        <w:tc>
          <w:tcPr>
            <w:tcW w:w="273" w:type="pct"/>
            <w:noWrap/>
            <w:hideMark/>
          </w:tcPr>
          <w:p w14:paraId="6F67100F" w14:textId="77777777" w:rsidR="00B024F7" w:rsidRPr="00B024F7" w:rsidRDefault="00B024F7" w:rsidP="00B024F7">
            <w:pPr>
              <w:rPr>
                <w:sz w:val="14"/>
                <w:szCs w:val="14"/>
                <w:lang w:eastAsia="en-AU"/>
              </w:rPr>
            </w:pPr>
            <w:r w:rsidRPr="00B024F7">
              <w:rPr>
                <w:sz w:val="14"/>
                <w:szCs w:val="14"/>
                <w:lang w:eastAsia="en-AU"/>
              </w:rPr>
              <w:t>0.026</w:t>
            </w:r>
          </w:p>
        </w:tc>
      </w:tr>
      <w:tr w:rsidR="00B024F7" w:rsidRPr="00B024F7" w14:paraId="66B5DA01" w14:textId="77777777" w:rsidTr="007F25B6">
        <w:trPr>
          <w:trHeight w:val="20"/>
        </w:trPr>
        <w:tc>
          <w:tcPr>
            <w:tcW w:w="671" w:type="pct"/>
            <w:noWrap/>
            <w:hideMark/>
          </w:tcPr>
          <w:p w14:paraId="30B71793" w14:textId="77777777" w:rsidR="00B024F7" w:rsidRPr="00B024F7" w:rsidRDefault="00B024F7" w:rsidP="00B024F7">
            <w:pPr>
              <w:rPr>
                <w:sz w:val="14"/>
                <w:szCs w:val="14"/>
                <w:lang w:eastAsia="en-AU"/>
              </w:rPr>
            </w:pPr>
            <w:proofErr w:type="spellStart"/>
            <w:r w:rsidRPr="00B024F7">
              <w:rPr>
                <w:sz w:val="14"/>
                <w:szCs w:val="14"/>
                <w:lang w:eastAsia="en-AU"/>
              </w:rPr>
              <w:t>Cloustonville</w:t>
            </w:r>
            <w:proofErr w:type="spellEnd"/>
          </w:p>
        </w:tc>
        <w:tc>
          <w:tcPr>
            <w:tcW w:w="271" w:type="pct"/>
            <w:noWrap/>
            <w:hideMark/>
          </w:tcPr>
          <w:p w14:paraId="7B102024" w14:textId="77777777" w:rsidR="00B024F7" w:rsidRPr="00B024F7" w:rsidRDefault="00B024F7" w:rsidP="00B024F7">
            <w:pPr>
              <w:rPr>
                <w:sz w:val="14"/>
                <w:szCs w:val="14"/>
                <w:lang w:eastAsia="en-AU"/>
              </w:rPr>
            </w:pPr>
            <w:r w:rsidRPr="00B024F7">
              <w:rPr>
                <w:sz w:val="14"/>
                <w:szCs w:val="14"/>
                <w:lang w:eastAsia="en-AU"/>
              </w:rPr>
              <w:t>2</w:t>
            </w:r>
          </w:p>
        </w:tc>
        <w:tc>
          <w:tcPr>
            <w:tcW w:w="271" w:type="pct"/>
            <w:noWrap/>
            <w:hideMark/>
          </w:tcPr>
          <w:p w14:paraId="34ADF8B2" w14:textId="77777777" w:rsidR="00B024F7" w:rsidRPr="00B024F7" w:rsidRDefault="00B024F7" w:rsidP="00B024F7">
            <w:pPr>
              <w:rPr>
                <w:sz w:val="14"/>
                <w:szCs w:val="14"/>
                <w:lang w:eastAsia="en-AU"/>
              </w:rPr>
            </w:pPr>
            <w:r w:rsidRPr="00B024F7">
              <w:rPr>
                <w:sz w:val="14"/>
                <w:szCs w:val="14"/>
                <w:lang w:eastAsia="en-AU"/>
              </w:rPr>
              <w:t>12.387</w:t>
            </w:r>
          </w:p>
        </w:tc>
        <w:tc>
          <w:tcPr>
            <w:tcW w:w="271" w:type="pct"/>
            <w:noWrap/>
            <w:hideMark/>
          </w:tcPr>
          <w:p w14:paraId="112A82A2" w14:textId="77777777" w:rsidR="00B024F7" w:rsidRPr="00B024F7" w:rsidRDefault="00B024F7" w:rsidP="00B024F7">
            <w:pPr>
              <w:rPr>
                <w:sz w:val="14"/>
                <w:szCs w:val="14"/>
                <w:lang w:eastAsia="en-AU"/>
              </w:rPr>
            </w:pPr>
            <w:r w:rsidRPr="00B024F7">
              <w:rPr>
                <w:sz w:val="14"/>
                <w:szCs w:val="14"/>
                <w:lang w:eastAsia="en-AU"/>
              </w:rPr>
              <w:t>-0.603</w:t>
            </w:r>
          </w:p>
        </w:tc>
        <w:tc>
          <w:tcPr>
            <w:tcW w:w="271" w:type="pct"/>
            <w:noWrap/>
            <w:hideMark/>
          </w:tcPr>
          <w:p w14:paraId="26E23CA5" w14:textId="77777777" w:rsidR="00B024F7" w:rsidRPr="00B024F7" w:rsidRDefault="00B024F7" w:rsidP="00B024F7">
            <w:pPr>
              <w:rPr>
                <w:sz w:val="14"/>
                <w:szCs w:val="14"/>
                <w:lang w:eastAsia="en-AU"/>
              </w:rPr>
            </w:pPr>
            <w:r w:rsidRPr="00B024F7">
              <w:rPr>
                <w:sz w:val="14"/>
                <w:szCs w:val="14"/>
                <w:lang w:eastAsia="en-AU"/>
              </w:rPr>
              <w:t>0.118</w:t>
            </w:r>
          </w:p>
        </w:tc>
        <w:tc>
          <w:tcPr>
            <w:tcW w:w="533" w:type="pct"/>
            <w:noWrap/>
            <w:hideMark/>
          </w:tcPr>
          <w:p w14:paraId="503D5DD5" w14:textId="77777777" w:rsidR="00B024F7" w:rsidRPr="00B024F7" w:rsidRDefault="00B024F7" w:rsidP="00B024F7">
            <w:pPr>
              <w:rPr>
                <w:sz w:val="14"/>
                <w:szCs w:val="14"/>
                <w:lang w:eastAsia="en-AU"/>
              </w:rPr>
            </w:pPr>
            <w:r w:rsidRPr="00B024F7">
              <w:rPr>
                <w:sz w:val="14"/>
                <w:szCs w:val="14"/>
                <w:lang w:eastAsia="en-AU"/>
              </w:rPr>
              <w:t>Masterton West</w:t>
            </w:r>
          </w:p>
        </w:tc>
        <w:tc>
          <w:tcPr>
            <w:tcW w:w="273" w:type="pct"/>
            <w:noWrap/>
            <w:hideMark/>
          </w:tcPr>
          <w:p w14:paraId="5D4590B0" w14:textId="77777777" w:rsidR="00B024F7" w:rsidRPr="00B024F7" w:rsidRDefault="00B024F7" w:rsidP="00B024F7">
            <w:pPr>
              <w:rPr>
                <w:sz w:val="14"/>
                <w:szCs w:val="14"/>
                <w:lang w:eastAsia="en-AU"/>
              </w:rPr>
            </w:pPr>
            <w:r w:rsidRPr="00B024F7">
              <w:rPr>
                <w:sz w:val="14"/>
                <w:szCs w:val="14"/>
                <w:lang w:eastAsia="en-AU"/>
              </w:rPr>
              <w:t>160</w:t>
            </w:r>
          </w:p>
        </w:tc>
        <w:tc>
          <w:tcPr>
            <w:tcW w:w="273" w:type="pct"/>
            <w:noWrap/>
            <w:hideMark/>
          </w:tcPr>
          <w:p w14:paraId="50CCA7BF" w14:textId="77777777" w:rsidR="00B024F7" w:rsidRPr="00B024F7" w:rsidRDefault="00B024F7" w:rsidP="00B024F7">
            <w:pPr>
              <w:rPr>
                <w:sz w:val="14"/>
                <w:szCs w:val="14"/>
                <w:lang w:eastAsia="en-AU"/>
              </w:rPr>
            </w:pPr>
            <w:r w:rsidRPr="00B024F7">
              <w:rPr>
                <w:sz w:val="14"/>
                <w:szCs w:val="14"/>
                <w:lang w:eastAsia="en-AU"/>
              </w:rPr>
              <w:t>12.514</w:t>
            </w:r>
          </w:p>
        </w:tc>
        <w:tc>
          <w:tcPr>
            <w:tcW w:w="273" w:type="pct"/>
            <w:noWrap/>
            <w:hideMark/>
          </w:tcPr>
          <w:p w14:paraId="564C353C" w14:textId="77777777" w:rsidR="00B024F7" w:rsidRPr="00B024F7" w:rsidRDefault="00B024F7" w:rsidP="00B024F7">
            <w:pPr>
              <w:rPr>
                <w:sz w:val="14"/>
                <w:szCs w:val="14"/>
                <w:lang w:eastAsia="en-AU"/>
              </w:rPr>
            </w:pPr>
            <w:r w:rsidRPr="00B024F7">
              <w:rPr>
                <w:sz w:val="14"/>
                <w:szCs w:val="14"/>
                <w:lang w:eastAsia="en-AU"/>
              </w:rPr>
              <w:t>-0.884</w:t>
            </w:r>
          </w:p>
        </w:tc>
        <w:tc>
          <w:tcPr>
            <w:tcW w:w="273" w:type="pct"/>
            <w:noWrap/>
            <w:hideMark/>
          </w:tcPr>
          <w:p w14:paraId="44A31963"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4011B598" w14:textId="77777777" w:rsidR="00B024F7" w:rsidRPr="00B024F7" w:rsidRDefault="00B024F7" w:rsidP="00B024F7">
            <w:pPr>
              <w:rPr>
                <w:sz w:val="14"/>
                <w:szCs w:val="14"/>
                <w:lang w:eastAsia="en-AU"/>
              </w:rPr>
            </w:pPr>
            <w:proofErr w:type="spellStart"/>
            <w:r w:rsidRPr="00B024F7">
              <w:rPr>
                <w:sz w:val="14"/>
                <w:szCs w:val="14"/>
                <w:lang w:eastAsia="en-AU"/>
              </w:rPr>
              <w:t>Taita</w:t>
            </w:r>
            <w:proofErr w:type="spellEnd"/>
            <w:r w:rsidRPr="00B024F7">
              <w:rPr>
                <w:sz w:val="14"/>
                <w:szCs w:val="14"/>
                <w:lang w:eastAsia="en-AU"/>
              </w:rPr>
              <w:t xml:space="preserve"> North</w:t>
            </w:r>
          </w:p>
        </w:tc>
        <w:tc>
          <w:tcPr>
            <w:tcW w:w="274" w:type="pct"/>
            <w:noWrap/>
            <w:hideMark/>
          </w:tcPr>
          <w:p w14:paraId="02705EC4" w14:textId="77777777" w:rsidR="00B024F7" w:rsidRPr="00B024F7" w:rsidRDefault="00B024F7" w:rsidP="00B024F7">
            <w:pPr>
              <w:rPr>
                <w:sz w:val="14"/>
                <w:szCs w:val="14"/>
                <w:lang w:eastAsia="en-AU"/>
              </w:rPr>
            </w:pPr>
            <w:r w:rsidRPr="00B024F7">
              <w:rPr>
                <w:sz w:val="14"/>
                <w:szCs w:val="14"/>
                <w:lang w:eastAsia="en-AU"/>
              </w:rPr>
              <w:t>129</w:t>
            </w:r>
          </w:p>
        </w:tc>
        <w:tc>
          <w:tcPr>
            <w:tcW w:w="274" w:type="pct"/>
            <w:noWrap/>
            <w:hideMark/>
          </w:tcPr>
          <w:p w14:paraId="2BF030D0" w14:textId="77777777" w:rsidR="00B024F7" w:rsidRPr="00B024F7" w:rsidRDefault="00B024F7" w:rsidP="00B024F7">
            <w:pPr>
              <w:rPr>
                <w:sz w:val="14"/>
                <w:szCs w:val="14"/>
                <w:lang w:eastAsia="en-AU"/>
              </w:rPr>
            </w:pPr>
            <w:r w:rsidRPr="00B024F7">
              <w:rPr>
                <w:sz w:val="14"/>
                <w:szCs w:val="14"/>
                <w:lang w:eastAsia="en-AU"/>
              </w:rPr>
              <w:t>12.608</w:t>
            </w:r>
          </w:p>
        </w:tc>
        <w:tc>
          <w:tcPr>
            <w:tcW w:w="274" w:type="pct"/>
            <w:noWrap/>
            <w:hideMark/>
          </w:tcPr>
          <w:p w14:paraId="388D6A77" w14:textId="77777777" w:rsidR="00B024F7" w:rsidRPr="00B024F7" w:rsidRDefault="00B024F7" w:rsidP="00B024F7">
            <w:pPr>
              <w:rPr>
                <w:sz w:val="14"/>
                <w:szCs w:val="14"/>
                <w:lang w:eastAsia="en-AU"/>
              </w:rPr>
            </w:pPr>
            <w:r w:rsidRPr="00B024F7">
              <w:rPr>
                <w:sz w:val="14"/>
                <w:szCs w:val="14"/>
                <w:lang w:eastAsia="en-AU"/>
              </w:rPr>
              <w:t>-0.658</w:t>
            </w:r>
          </w:p>
        </w:tc>
        <w:tc>
          <w:tcPr>
            <w:tcW w:w="273" w:type="pct"/>
            <w:noWrap/>
            <w:hideMark/>
          </w:tcPr>
          <w:p w14:paraId="243A2BFA" w14:textId="77777777" w:rsidR="00B024F7" w:rsidRPr="00B024F7" w:rsidRDefault="00B024F7" w:rsidP="00B024F7">
            <w:pPr>
              <w:rPr>
                <w:sz w:val="14"/>
                <w:szCs w:val="14"/>
                <w:lang w:eastAsia="en-AU"/>
              </w:rPr>
            </w:pPr>
            <w:r w:rsidRPr="00B024F7">
              <w:rPr>
                <w:sz w:val="14"/>
                <w:szCs w:val="14"/>
                <w:lang w:eastAsia="en-AU"/>
              </w:rPr>
              <w:t>0.026</w:t>
            </w:r>
          </w:p>
        </w:tc>
      </w:tr>
      <w:tr w:rsidR="00B024F7" w:rsidRPr="00B024F7" w14:paraId="3C11E983" w14:textId="77777777" w:rsidTr="007F25B6">
        <w:trPr>
          <w:trHeight w:val="20"/>
        </w:trPr>
        <w:tc>
          <w:tcPr>
            <w:tcW w:w="671" w:type="pct"/>
            <w:noWrap/>
            <w:hideMark/>
          </w:tcPr>
          <w:p w14:paraId="69793D70" w14:textId="77777777" w:rsidR="00B024F7" w:rsidRPr="00B024F7" w:rsidRDefault="00B024F7" w:rsidP="00B024F7">
            <w:pPr>
              <w:rPr>
                <w:sz w:val="14"/>
                <w:szCs w:val="14"/>
                <w:lang w:eastAsia="en-AU"/>
              </w:rPr>
            </w:pPr>
            <w:r w:rsidRPr="00B024F7">
              <w:rPr>
                <w:sz w:val="14"/>
                <w:szCs w:val="14"/>
                <w:lang w:eastAsia="en-AU"/>
              </w:rPr>
              <w:t>Crofton Downs</w:t>
            </w:r>
          </w:p>
        </w:tc>
        <w:tc>
          <w:tcPr>
            <w:tcW w:w="271" w:type="pct"/>
            <w:noWrap/>
            <w:hideMark/>
          </w:tcPr>
          <w:p w14:paraId="6B36F329" w14:textId="77777777" w:rsidR="00B024F7" w:rsidRPr="00B024F7" w:rsidRDefault="00B024F7" w:rsidP="00B024F7">
            <w:pPr>
              <w:rPr>
                <w:sz w:val="14"/>
                <w:szCs w:val="14"/>
                <w:lang w:eastAsia="en-AU"/>
              </w:rPr>
            </w:pPr>
            <w:r w:rsidRPr="00B024F7">
              <w:rPr>
                <w:sz w:val="14"/>
                <w:szCs w:val="14"/>
                <w:lang w:eastAsia="en-AU"/>
              </w:rPr>
              <w:t>112</w:t>
            </w:r>
          </w:p>
        </w:tc>
        <w:tc>
          <w:tcPr>
            <w:tcW w:w="271" w:type="pct"/>
            <w:noWrap/>
            <w:hideMark/>
          </w:tcPr>
          <w:p w14:paraId="361B674D" w14:textId="77777777" w:rsidR="00B024F7" w:rsidRPr="00B024F7" w:rsidRDefault="00B024F7" w:rsidP="00B024F7">
            <w:pPr>
              <w:rPr>
                <w:sz w:val="14"/>
                <w:szCs w:val="14"/>
                <w:lang w:eastAsia="en-AU"/>
              </w:rPr>
            </w:pPr>
            <w:r w:rsidRPr="00B024F7">
              <w:rPr>
                <w:sz w:val="14"/>
                <w:szCs w:val="14"/>
                <w:lang w:eastAsia="en-AU"/>
              </w:rPr>
              <w:t>13.103</w:t>
            </w:r>
          </w:p>
        </w:tc>
        <w:tc>
          <w:tcPr>
            <w:tcW w:w="271" w:type="pct"/>
            <w:noWrap/>
            <w:hideMark/>
          </w:tcPr>
          <w:p w14:paraId="5456D51B" w14:textId="77777777" w:rsidR="00B024F7" w:rsidRPr="00B024F7" w:rsidRDefault="00B024F7" w:rsidP="00B024F7">
            <w:pPr>
              <w:rPr>
                <w:sz w:val="14"/>
                <w:szCs w:val="14"/>
                <w:lang w:eastAsia="en-AU"/>
              </w:rPr>
            </w:pPr>
            <w:r w:rsidRPr="00B024F7">
              <w:rPr>
                <w:sz w:val="14"/>
                <w:szCs w:val="14"/>
                <w:lang w:eastAsia="en-AU"/>
              </w:rPr>
              <w:t>-0.173</w:t>
            </w:r>
          </w:p>
        </w:tc>
        <w:tc>
          <w:tcPr>
            <w:tcW w:w="271" w:type="pct"/>
            <w:noWrap/>
            <w:hideMark/>
          </w:tcPr>
          <w:p w14:paraId="223A4860" w14:textId="77777777" w:rsidR="00B024F7" w:rsidRPr="00B024F7" w:rsidRDefault="00B024F7" w:rsidP="00B024F7">
            <w:pPr>
              <w:rPr>
                <w:sz w:val="14"/>
                <w:szCs w:val="14"/>
                <w:lang w:eastAsia="en-AU"/>
              </w:rPr>
            </w:pPr>
            <w:r w:rsidRPr="00B024F7">
              <w:rPr>
                <w:sz w:val="14"/>
                <w:szCs w:val="14"/>
                <w:lang w:eastAsia="en-AU"/>
              </w:rPr>
              <w:t>0.026</w:t>
            </w:r>
          </w:p>
        </w:tc>
        <w:tc>
          <w:tcPr>
            <w:tcW w:w="533" w:type="pct"/>
            <w:noWrap/>
            <w:hideMark/>
          </w:tcPr>
          <w:p w14:paraId="30F73D01" w14:textId="77777777" w:rsidR="00B024F7" w:rsidRPr="00B024F7" w:rsidRDefault="00B024F7" w:rsidP="00B024F7">
            <w:pPr>
              <w:rPr>
                <w:sz w:val="14"/>
                <w:szCs w:val="14"/>
                <w:lang w:eastAsia="en-AU"/>
              </w:rPr>
            </w:pPr>
            <w:proofErr w:type="spellStart"/>
            <w:r w:rsidRPr="00B024F7">
              <w:rPr>
                <w:sz w:val="14"/>
                <w:szCs w:val="14"/>
                <w:lang w:eastAsia="en-AU"/>
              </w:rPr>
              <w:t>Maungakotukutuku</w:t>
            </w:r>
            <w:proofErr w:type="spellEnd"/>
          </w:p>
        </w:tc>
        <w:tc>
          <w:tcPr>
            <w:tcW w:w="273" w:type="pct"/>
            <w:noWrap/>
            <w:hideMark/>
          </w:tcPr>
          <w:p w14:paraId="17EC16B3" w14:textId="77777777" w:rsidR="00B024F7" w:rsidRPr="00B024F7" w:rsidRDefault="00B024F7" w:rsidP="00B024F7">
            <w:pPr>
              <w:rPr>
                <w:sz w:val="14"/>
                <w:szCs w:val="14"/>
                <w:lang w:eastAsia="en-AU"/>
              </w:rPr>
            </w:pPr>
            <w:r w:rsidRPr="00B024F7">
              <w:rPr>
                <w:sz w:val="14"/>
                <w:szCs w:val="14"/>
                <w:lang w:eastAsia="en-AU"/>
              </w:rPr>
              <w:t>1</w:t>
            </w:r>
          </w:p>
        </w:tc>
        <w:tc>
          <w:tcPr>
            <w:tcW w:w="273" w:type="pct"/>
            <w:noWrap/>
            <w:hideMark/>
          </w:tcPr>
          <w:p w14:paraId="572F8181" w14:textId="77777777" w:rsidR="00B024F7" w:rsidRPr="00B024F7" w:rsidRDefault="00B024F7" w:rsidP="00B024F7">
            <w:pPr>
              <w:rPr>
                <w:sz w:val="14"/>
                <w:szCs w:val="14"/>
                <w:lang w:eastAsia="en-AU"/>
              </w:rPr>
            </w:pPr>
            <w:r w:rsidRPr="00B024F7">
              <w:rPr>
                <w:sz w:val="14"/>
                <w:szCs w:val="14"/>
                <w:lang w:eastAsia="en-AU"/>
              </w:rPr>
              <w:t>13.002</w:t>
            </w:r>
          </w:p>
        </w:tc>
        <w:tc>
          <w:tcPr>
            <w:tcW w:w="273" w:type="pct"/>
            <w:noWrap/>
            <w:hideMark/>
          </w:tcPr>
          <w:p w14:paraId="54881FB5" w14:textId="77777777" w:rsidR="00B024F7" w:rsidRPr="00B024F7" w:rsidRDefault="00B024F7" w:rsidP="00B024F7">
            <w:pPr>
              <w:rPr>
                <w:sz w:val="14"/>
                <w:szCs w:val="14"/>
                <w:lang w:eastAsia="en-AU"/>
              </w:rPr>
            </w:pPr>
            <w:r w:rsidRPr="00B024F7">
              <w:rPr>
                <w:sz w:val="14"/>
                <w:szCs w:val="14"/>
                <w:lang w:eastAsia="en-AU"/>
              </w:rPr>
              <w:t>-0.469</w:t>
            </w:r>
          </w:p>
        </w:tc>
        <w:tc>
          <w:tcPr>
            <w:tcW w:w="273" w:type="pct"/>
            <w:noWrap/>
            <w:hideMark/>
          </w:tcPr>
          <w:p w14:paraId="05354789" w14:textId="77777777" w:rsidR="00B024F7" w:rsidRPr="00B024F7" w:rsidRDefault="00B024F7" w:rsidP="00B024F7">
            <w:pPr>
              <w:rPr>
                <w:sz w:val="14"/>
                <w:szCs w:val="14"/>
                <w:lang w:eastAsia="en-AU"/>
              </w:rPr>
            </w:pPr>
            <w:r w:rsidRPr="00B024F7">
              <w:rPr>
                <w:sz w:val="14"/>
                <w:szCs w:val="14"/>
                <w:lang w:eastAsia="en-AU"/>
              </w:rPr>
              <w:t>0.166</w:t>
            </w:r>
          </w:p>
        </w:tc>
        <w:tc>
          <w:tcPr>
            <w:tcW w:w="525" w:type="pct"/>
            <w:noWrap/>
            <w:hideMark/>
          </w:tcPr>
          <w:p w14:paraId="68061202" w14:textId="77777777" w:rsidR="00B024F7" w:rsidRPr="00B024F7" w:rsidRDefault="00B024F7" w:rsidP="00B024F7">
            <w:pPr>
              <w:rPr>
                <w:sz w:val="14"/>
                <w:szCs w:val="14"/>
                <w:lang w:eastAsia="en-AU"/>
              </w:rPr>
            </w:pPr>
            <w:proofErr w:type="spellStart"/>
            <w:r w:rsidRPr="00B024F7">
              <w:rPr>
                <w:sz w:val="14"/>
                <w:szCs w:val="14"/>
                <w:lang w:eastAsia="en-AU"/>
              </w:rPr>
              <w:t>Taita</w:t>
            </w:r>
            <w:proofErr w:type="spellEnd"/>
            <w:r w:rsidRPr="00B024F7">
              <w:rPr>
                <w:sz w:val="14"/>
                <w:szCs w:val="14"/>
                <w:lang w:eastAsia="en-AU"/>
              </w:rPr>
              <w:t xml:space="preserve"> South</w:t>
            </w:r>
          </w:p>
        </w:tc>
        <w:tc>
          <w:tcPr>
            <w:tcW w:w="274" w:type="pct"/>
            <w:noWrap/>
            <w:hideMark/>
          </w:tcPr>
          <w:p w14:paraId="4BEDBC41" w14:textId="77777777" w:rsidR="00B024F7" w:rsidRPr="00B024F7" w:rsidRDefault="00B024F7" w:rsidP="00B024F7">
            <w:pPr>
              <w:rPr>
                <w:sz w:val="14"/>
                <w:szCs w:val="14"/>
                <w:lang w:eastAsia="en-AU"/>
              </w:rPr>
            </w:pPr>
            <w:r w:rsidRPr="00B024F7">
              <w:rPr>
                <w:sz w:val="14"/>
                <w:szCs w:val="14"/>
                <w:lang w:eastAsia="en-AU"/>
              </w:rPr>
              <w:t>98</w:t>
            </w:r>
          </w:p>
        </w:tc>
        <w:tc>
          <w:tcPr>
            <w:tcW w:w="274" w:type="pct"/>
            <w:noWrap/>
            <w:hideMark/>
          </w:tcPr>
          <w:p w14:paraId="7A5BE82B" w14:textId="77777777" w:rsidR="00B024F7" w:rsidRPr="00B024F7" w:rsidRDefault="00B024F7" w:rsidP="00B024F7">
            <w:pPr>
              <w:rPr>
                <w:sz w:val="14"/>
                <w:szCs w:val="14"/>
                <w:lang w:eastAsia="en-AU"/>
              </w:rPr>
            </w:pPr>
            <w:r w:rsidRPr="00B024F7">
              <w:rPr>
                <w:sz w:val="14"/>
                <w:szCs w:val="14"/>
                <w:lang w:eastAsia="en-AU"/>
              </w:rPr>
              <w:t>12.561</w:t>
            </w:r>
          </w:p>
        </w:tc>
        <w:tc>
          <w:tcPr>
            <w:tcW w:w="274" w:type="pct"/>
            <w:noWrap/>
            <w:hideMark/>
          </w:tcPr>
          <w:p w14:paraId="32E6C2AB" w14:textId="77777777" w:rsidR="00B024F7" w:rsidRPr="00B024F7" w:rsidRDefault="00B024F7" w:rsidP="00B024F7">
            <w:pPr>
              <w:rPr>
                <w:sz w:val="14"/>
                <w:szCs w:val="14"/>
                <w:lang w:eastAsia="en-AU"/>
              </w:rPr>
            </w:pPr>
            <w:r w:rsidRPr="00B024F7">
              <w:rPr>
                <w:sz w:val="14"/>
                <w:szCs w:val="14"/>
                <w:lang w:eastAsia="en-AU"/>
              </w:rPr>
              <w:t>-0.594</w:t>
            </w:r>
          </w:p>
        </w:tc>
        <w:tc>
          <w:tcPr>
            <w:tcW w:w="273" w:type="pct"/>
            <w:noWrap/>
            <w:hideMark/>
          </w:tcPr>
          <w:p w14:paraId="59C6D623" w14:textId="77777777" w:rsidR="00B024F7" w:rsidRPr="00B024F7" w:rsidRDefault="00B024F7" w:rsidP="00B024F7">
            <w:pPr>
              <w:rPr>
                <w:sz w:val="14"/>
                <w:szCs w:val="14"/>
                <w:lang w:eastAsia="en-AU"/>
              </w:rPr>
            </w:pPr>
            <w:r w:rsidRPr="00B024F7">
              <w:rPr>
                <w:sz w:val="14"/>
                <w:szCs w:val="14"/>
                <w:lang w:eastAsia="en-AU"/>
              </w:rPr>
              <w:t>0.027</w:t>
            </w:r>
          </w:p>
        </w:tc>
      </w:tr>
      <w:tr w:rsidR="00B024F7" w:rsidRPr="00B024F7" w14:paraId="5B12278E" w14:textId="77777777" w:rsidTr="007F25B6">
        <w:trPr>
          <w:trHeight w:val="20"/>
        </w:trPr>
        <w:tc>
          <w:tcPr>
            <w:tcW w:w="671" w:type="pct"/>
            <w:noWrap/>
            <w:hideMark/>
          </w:tcPr>
          <w:p w14:paraId="1638168B" w14:textId="77777777" w:rsidR="00B024F7" w:rsidRPr="00B024F7" w:rsidRDefault="00B024F7" w:rsidP="00B024F7">
            <w:pPr>
              <w:rPr>
                <w:sz w:val="14"/>
                <w:szCs w:val="14"/>
                <w:lang w:eastAsia="en-AU"/>
              </w:rPr>
            </w:pPr>
            <w:r w:rsidRPr="00B024F7">
              <w:rPr>
                <w:sz w:val="14"/>
                <w:szCs w:val="14"/>
                <w:lang w:eastAsia="en-AU"/>
              </w:rPr>
              <w:t>Delaney</w:t>
            </w:r>
          </w:p>
        </w:tc>
        <w:tc>
          <w:tcPr>
            <w:tcW w:w="271" w:type="pct"/>
            <w:noWrap/>
            <w:hideMark/>
          </w:tcPr>
          <w:p w14:paraId="00C57EB5" w14:textId="77777777" w:rsidR="00B024F7" w:rsidRPr="00B024F7" w:rsidRDefault="00B024F7" w:rsidP="00B024F7">
            <w:pPr>
              <w:rPr>
                <w:sz w:val="14"/>
                <w:szCs w:val="14"/>
                <w:lang w:eastAsia="en-AU"/>
              </w:rPr>
            </w:pPr>
            <w:r w:rsidRPr="00B024F7">
              <w:rPr>
                <w:sz w:val="14"/>
                <w:szCs w:val="14"/>
                <w:lang w:eastAsia="en-AU"/>
              </w:rPr>
              <w:t>121</w:t>
            </w:r>
          </w:p>
        </w:tc>
        <w:tc>
          <w:tcPr>
            <w:tcW w:w="271" w:type="pct"/>
            <w:noWrap/>
            <w:hideMark/>
          </w:tcPr>
          <w:p w14:paraId="339A9FAD" w14:textId="77777777" w:rsidR="00B024F7" w:rsidRPr="00B024F7" w:rsidRDefault="00B024F7" w:rsidP="00B024F7">
            <w:pPr>
              <w:rPr>
                <w:sz w:val="14"/>
                <w:szCs w:val="14"/>
                <w:lang w:eastAsia="en-AU"/>
              </w:rPr>
            </w:pPr>
            <w:r w:rsidRPr="00B024F7">
              <w:rPr>
                <w:sz w:val="14"/>
                <w:szCs w:val="14"/>
                <w:lang w:eastAsia="en-AU"/>
              </w:rPr>
              <w:t>12.556</w:t>
            </w:r>
          </w:p>
        </w:tc>
        <w:tc>
          <w:tcPr>
            <w:tcW w:w="271" w:type="pct"/>
            <w:noWrap/>
            <w:hideMark/>
          </w:tcPr>
          <w:p w14:paraId="4DEC72FC" w14:textId="77777777" w:rsidR="00B024F7" w:rsidRPr="00B024F7" w:rsidRDefault="00B024F7" w:rsidP="00B024F7">
            <w:pPr>
              <w:rPr>
                <w:sz w:val="14"/>
                <w:szCs w:val="14"/>
                <w:lang w:eastAsia="en-AU"/>
              </w:rPr>
            </w:pPr>
            <w:r w:rsidRPr="00B024F7">
              <w:rPr>
                <w:sz w:val="14"/>
                <w:szCs w:val="14"/>
                <w:lang w:eastAsia="en-AU"/>
              </w:rPr>
              <w:t>-0.700</w:t>
            </w:r>
          </w:p>
        </w:tc>
        <w:tc>
          <w:tcPr>
            <w:tcW w:w="271" w:type="pct"/>
            <w:noWrap/>
            <w:hideMark/>
          </w:tcPr>
          <w:p w14:paraId="0304094D" w14:textId="77777777" w:rsidR="00B024F7" w:rsidRPr="00B024F7" w:rsidRDefault="00B024F7" w:rsidP="00B024F7">
            <w:pPr>
              <w:rPr>
                <w:sz w:val="14"/>
                <w:szCs w:val="14"/>
                <w:lang w:eastAsia="en-AU"/>
              </w:rPr>
            </w:pPr>
            <w:r w:rsidRPr="00B024F7">
              <w:rPr>
                <w:sz w:val="14"/>
                <w:szCs w:val="14"/>
                <w:lang w:eastAsia="en-AU"/>
              </w:rPr>
              <w:t>0.026</w:t>
            </w:r>
          </w:p>
        </w:tc>
        <w:tc>
          <w:tcPr>
            <w:tcW w:w="533" w:type="pct"/>
            <w:noWrap/>
            <w:hideMark/>
          </w:tcPr>
          <w:p w14:paraId="4CE57F60" w14:textId="77777777" w:rsidR="00B024F7" w:rsidRPr="00B024F7" w:rsidRDefault="00B024F7" w:rsidP="00B024F7">
            <w:pPr>
              <w:rPr>
                <w:sz w:val="14"/>
                <w:szCs w:val="14"/>
                <w:lang w:eastAsia="en-AU"/>
              </w:rPr>
            </w:pPr>
            <w:proofErr w:type="spellStart"/>
            <w:r w:rsidRPr="00B024F7">
              <w:rPr>
                <w:sz w:val="14"/>
                <w:szCs w:val="14"/>
                <w:lang w:eastAsia="en-AU"/>
              </w:rPr>
              <w:t>Maungaraki</w:t>
            </w:r>
            <w:proofErr w:type="spellEnd"/>
          </w:p>
        </w:tc>
        <w:tc>
          <w:tcPr>
            <w:tcW w:w="273" w:type="pct"/>
            <w:noWrap/>
            <w:hideMark/>
          </w:tcPr>
          <w:p w14:paraId="1B546CC2" w14:textId="77777777" w:rsidR="00B024F7" w:rsidRPr="00B024F7" w:rsidRDefault="00B024F7" w:rsidP="00B024F7">
            <w:pPr>
              <w:rPr>
                <w:sz w:val="14"/>
                <w:szCs w:val="14"/>
                <w:lang w:eastAsia="en-AU"/>
              </w:rPr>
            </w:pPr>
            <w:r w:rsidRPr="00B024F7">
              <w:rPr>
                <w:sz w:val="14"/>
                <w:szCs w:val="14"/>
                <w:lang w:eastAsia="en-AU"/>
              </w:rPr>
              <w:t>205</w:t>
            </w:r>
          </w:p>
        </w:tc>
        <w:tc>
          <w:tcPr>
            <w:tcW w:w="273" w:type="pct"/>
            <w:noWrap/>
            <w:hideMark/>
          </w:tcPr>
          <w:p w14:paraId="10DD01A8" w14:textId="77777777" w:rsidR="00B024F7" w:rsidRPr="00B024F7" w:rsidRDefault="00B024F7" w:rsidP="00B024F7">
            <w:pPr>
              <w:rPr>
                <w:sz w:val="14"/>
                <w:szCs w:val="14"/>
                <w:lang w:eastAsia="en-AU"/>
              </w:rPr>
            </w:pPr>
            <w:r w:rsidRPr="00B024F7">
              <w:rPr>
                <w:sz w:val="14"/>
                <w:szCs w:val="14"/>
                <w:lang w:eastAsia="en-AU"/>
              </w:rPr>
              <w:t>12.940</w:t>
            </w:r>
          </w:p>
        </w:tc>
        <w:tc>
          <w:tcPr>
            <w:tcW w:w="273" w:type="pct"/>
            <w:noWrap/>
            <w:hideMark/>
          </w:tcPr>
          <w:p w14:paraId="09953FD5" w14:textId="77777777" w:rsidR="00B024F7" w:rsidRPr="00B024F7" w:rsidRDefault="00B024F7" w:rsidP="00B024F7">
            <w:pPr>
              <w:rPr>
                <w:sz w:val="14"/>
                <w:szCs w:val="14"/>
                <w:lang w:eastAsia="en-AU"/>
              </w:rPr>
            </w:pPr>
            <w:r w:rsidRPr="00B024F7">
              <w:rPr>
                <w:sz w:val="14"/>
                <w:szCs w:val="14"/>
                <w:lang w:eastAsia="en-AU"/>
              </w:rPr>
              <w:t>-0.369</w:t>
            </w:r>
          </w:p>
        </w:tc>
        <w:tc>
          <w:tcPr>
            <w:tcW w:w="273" w:type="pct"/>
            <w:noWrap/>
            <w:hideMark/>
          </w:tcPr>
          <w:p w14:paraId="3DBE91E4"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52EFA48E" w14:textId="77777777" w:rsidR="00B024F7" w:rsidRPr="00B024F7" w:rsidRDefault="00B024F7" w:rsidP="00B024F7">
            <w:pPr>
              <w:rPr>
                <w:sz w:val="14"/>
                <w:szCs w:val="14"/>
                <w:lang w:eastAsia="en-AU"/>
              </w:rPr>
            </w:pPr>
            <w:proofErr w:type="spellStart"/>
            <w:r w:rsidRPr="00B024F7">
              <w:rPr>
                <w:sz w:val="14"/>
                <w:szCs w:val="14"/>
                <w:lang w:eastAsia="en-AU"/>
              </w:rPr>
              <w:t>Taitville</w:t>
            </w:r>
            <w:proofErr w:type="spellEnd"/>
          </w:p>
        </w:tc>
        <w:tc>
          <w:tcPr>
            <w:tcW w:w="274" w:type="pct"/>
            <w:noWrap/>
            <w:hideMark/>
          </w:tcPr>
          <w:p w14:paraId="4E88B56D" w14:textId="77777777" w:rsidR="00B024F7" w:rsidRPr="00B024F7" w:rsidRDefault="00B024F7" w:rsidP="00B024F7">
            <w:pPr>
              <w:rPr>
                <w:sz w:val="14"/>
                <w:szCs w:val="14"/>
                <w:lang w:eastAsia="en-AU"/>
              </w:rPr>
            </w:pPr>
            <w:r w:rsidRPr="00B024F7">
              <w:rPr>
                <w:sz w:val="14"/>
                <w:szCs w:val="14"/>
                <w:lang w:eastAsia="en-AU"/>
              </w:rPr>
              <w:t>19</w:t>
            </w:r>
          </w:p>
        </w:tc>
        <w:tc>
          <w:tcPr>
            <w:tcW w:w="274" w:type="pct"/>
            <w:noWrap/>
            <w:hideMark/>
          </w:tcPr>
          <w:p w14:paraId="6DA4E844" w14:textId="77777777" w:rsidR="00B024F7" w:rsidRPr="00B024F7" w:rsidRDefault="00B024F7" w:rsidP="00B024F7">
            <w:pPr>
              <w:rPr>
                <w:sz w:val="14"/>
                <w:szCs w:val="14"/>
                <w:lang w:eastAsia="en-AU"/>
              </w:rPr>
            </w:pPr>
            <w:r w:rsidRPr="00B024F7">
              <w:rPr>
                <w:sz w:val="14"/>
                <w:szCs w:val="14"/>
                <w:lang w:eastAsia="en-AU"/>
              </w:rPr>
              <w:t>13.148</w:t>
            </w:r>
          </w:p>
        </w:tc>
        <w:tc>
          <w:tcPr>
            <w:tcW w:w="274" w:type="pct"/>
            <w:noWrap/>
            <w:hideMark/>
          </w:tcPr>
          <w:p w14:paraId="6A6F7874" w14:textId="77777777" w:rsidR="00B024F7" w:rsidRPr="00B024F7" w:rsidRDefault="00B024F7" w:rsidP="00B024F7">
            <w:pPr>
              <w:rPr>
                <w:sz w:val="14"/>
                <w:szCs w:val="14"/>
                <w:lang w:eastAsia="en-AU"/>
              </w:rPr>
            </w:pPr>
            <w:r w:rsidRPr="00B024F7">
              <w:rPr>
                <w:sz w:val="14"/>
                <w:szCs w:val="14"/>
                <w:lang w:eastAsia="en-AU"/>
              </w:rPr>
              <w:t>-0.077</w:t>
            </w:r>
          </w:p>
        </w:tc>
        <w:tc>
          <w:tcPr>
            <w:tcW w:w="273" w:type="pct"/>
            <w:noWrap/>
            <w:hideMark/>
          </w:tcPr>
          <w:p w14:paraId="516CEECE" w14:textId="77777777" w:rsidR="00B024F7" w:rsidRPr="00B024F7" w:rsidRDefault="00B024F7" w:rsidP="00B024F7">
            <w:pPr>
              <w:rPr>
                <w:sz w:val="14"/>
                <w:szCs w:val="14"/>
                <w:lang w:eastAsia="en-AU"/>
              </w:rPr>
            </w:pPr>
            <w:r w:rsidRPr="00B024F7">
              <w:rPr>
                <w:sz w:val="14"/>
                <w:szCs w:val="14"/>
                <w:lang w:eastAsia="en-AU"/>
              </w:rPr>
              <w:t>0.043</w:t>
            </w:r>
          </w:p>
        </w:tc>
      </w:tr>
      <w:tr w:rsidR="00B024F7" w:rsidRPr="00B024F7" w14:paraId="5C7631B0" w14:textId="77777777" w:rsidTr="007F25B6">
        <w:trPr>
          <w:trHeight w:val="20"/>
        </w:trPr>
        <w:tc>
          <w:tcPr>
            <w:tcW w:w="671" w:type="pct"/>
            <w:noWrap/>
            <w:hideMark/>
          </w:tcPr>
          <w:p w14:paraId="628460CE" w14:textId="77777777" w:rsidR="00B024F7" w:rsidRPr="00B024F7" w:rsidRDefault="00B024F7" w:rsidP="00B024F7">
            <w:pPr>
              <w:rPr>
                <w:sz w:val="14"/>
                <w:szCs w:val="14"/>
                <w:lang w:eastAsia="en-AU"/>
              </w:rPr>
            </w:pPr>
            <w:r w:rsidRPr="00B024F7">
              <w:rPr>
                <w:sz w:val="14"/>
                <w:szCs w:val="14"/>
                <w:lang w:eastAsia="en-AU"/>
              </w:rPr>
              <w:t>Discovery</w:t>
            </w:r>
          </w:p>
        </w:tc>
        <w:tc>
          <w:tcPr>
            <w:tcW w:w="271" w:type="pct"/>
            <w:noWrap/>
            <w:hideMark/>
          </w:tcPr>
          <w:p w14:paraId="0B82A019" w14:textId="77777777" w:rsidR="00B024F7" w:rsidRPr="00B024F7" w:rsidRDefault="00B024F7" w:rsidP="00B024F7">
            <w:pPr>
              <w:rPr>
                <w:sz w:val="14"/>
                <w:szCs w:val="14"/>
                <w:lang w:eastAsia="en-AU"/>
              </w:rPr>
            </w:pPr>
            <w:r w:rsidRPr="00B024F7">
              <w:rPr>
                <w:sz w:val="14"/>
                <w:szCs w:val="14"/>
                <w:lang w:eastAsia="en-AU"/>
              </w:rPr>
              <w:t>162</w:t>
            </w:r>
          </w:p>
        </w:tc>
        <w:tc>
          <w:tcPr>
            <w:tcW w:w="271" w:type="pct"/>
            <w:noWrap/>
            <w:hideMark/>
          </w:tcPr>
          <w:p w14:paraId="2D4489B8" w14:textId="77777777" w:rsidR="00B024F7" w:rsidRPr="00B024F7" w:rsidRDefault="00B024F7" w:rsidP="00B024F7">
            <w:pPr>
              <w:rPr>
                <w:sz w:val="14"/>
                <w:szCs w:val="14"/>
                <w:lang w:eastAsia="en-AU"/>
              </w:rPr>
            </w:pPr>
            <w:r w:rsidRPr="00B024F7">
              <w:rPr>
                <w:sz w:val="14"/>
                <w:szCs w:val="14"/>
                <w:lang w:eastAsia="en-AU"/>
              </w:rPr>
              <w:t>12.978</w:t>
            </w:r>
          </w:p>
        </w:tc>
        <w:tc>
          <w:tcPr>
            <w:tcW w:w="271" w:type="pct"/>
            <w:noWrap/>
            <w:hideMark/>
          </w:tcPr>
          <w:p w14:paraId="396418E2" w14:textId="77777777" w:rsidR="00B024F7" w:rsidRPr="00B024F7" w:rsidRDefault="00B024F7" w:rsidP="00B024F7">
            <w:pPr>
              <w:rPr>
                <w:sz w:val="14"/>
                <w:szCs w:val="14"/>
                <w:lang w:eastAsia="en-AU"/>
              </w:rPr>
            </w:pPr>
            <w:r w:rsidRPr="00B024F7">
              <w:rPr>
                <w:sz w:val="14"/>
                <w:szCs w:val="14"/>
                <w:lang w:eastAsia="en-AU"/>
              </w:rPr>
              <w:t>-0.439</w:t>
            </w:r>
          </w:p>
        </w:tc>
        <w:tc>
          <w:tcPr>
            <w:tcW w:w="271" w:type="pct"/>
            <w:noWrap/>
            <w:hideMark/>
          </w:tcPr>
          <w:p w14:paraId="501B630D"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45B3D877" w14:textId="77777777" w:rsidR="00B024F7" w:rsidRPr="00B024F7" w:rsidRDefault="00B024F7" w:rsidP="00B024F7">
            <w:pPr>
              <w:rPr>
                <w:sz w:val="14"/>
                <w:szCs w:val="14"/>
                <w:lang w:eastAsia="en-AU"/>
              </w:rPr>
            </w:pPr>
            <w:proofErr w:type="spellStart"/>
            <w:r w:rsidRPr="00B024F7">
              <w:rPr>
                <w:sz w:val="14"/>
                <w:szCs w:val="14"/>
                <w:lang w:eastAsia="en-AU"/>
              </w:rPr>
              <w:t>Maupuia</w:t>
            </w:r>
            <w:proofErr w:type="spellEnd"/>
          </w:p>
        </w:tc>
        <w:tc>
          <w:tcPr>
            <w:tcW w:w="273" w:type="pct"/>
            <w:noWrap/>
            <w:hideMark/>
          </w:tcPr>
          <w:p w14:paraId="1F8438E8" w14:textId="77777777" w:rsidR="00B024F7" w:rsidRPr="00B024F7" w:rsidRDefault="00B024F7" w:rsidP="00B024F7">
            <w:pPr>
              <w:rPr>
                <w:sz w:val="14"/>
                <w:szCs w:val="14"/>
                <w:lang w:eastAsia="en-AU"/>
              </w:rPr>
            </w:pPr>
            <w:r w:rsidRPr="00B024F7">
              <w:rPr>
                <w:sz w:val="14"/>
                <w:szCs w:val="14"/>
                <w:lang w:eastAsia="en-AU"/>
              </w:rPr>
              <w:t>57</w:t>
            </w:r>
          </w:p>
        </w:tc>
        <w:tc>
          <w:tcPr>
            <w:tcW w:w="273" w:type="pct"/>
            <w:noWrap/>
            <w:hideMark/>
          </w:tcPr>
          <w:p w14:paraId="2E87D06F" w14:textId="77777777" w:rsidR="00B024F7" w:rsidRPr="00B024F7" w:rsidRDefault="00B024F7" w:rsidP="00B024F7">
            <w:pPr>
              <w:rPr>
                <w:sz w:val="14"/>
                <w:szCs w:val="14"/>
                <w:lang w:eastAsia="en-AU"/>
              </w:rPr>
            </w:pPr>
            <w:r w:rsidRPr="00B024F7">
              <w:rPr>
                <w:sz w:val="14"/>
                <w:szCs w:val="14"/>
                <w:lang w:eastAsia="en-AU"/>
              </w:rPr>
              <w:t>13.210</w:t>
            </w:r>
          </w:p>
        </w:tc>
        <w:tc>
          <w:tcPr>
            <w:tcW w:w="273" w:type="pct"/>
            <w:noWrap/>
            <w:hideMark/>
          </w:tcPr>
          <w:p w14:paraId="2B53F5FC" w14:textId="77777777" w:rsidR="00B024F7" w:rsidRPr="00B024F7" w:rsidRDefault="00B024F7" w:rsidP="00B024F7">
            <w:pPr>
              <w:rPr>
                <w:sz w:val="14"/>
                <w:szCs w:val="14"/>
                <w:lang w:eastAsia="en-AU"/>
              </w:rPr>
            </w:pPr>
            <w:r w:rsidRPr="00B024F7">
              <w:rPr>
                <w:sz w:val="14"/>
                <w:szCs w:val="14"/>
                <w:lang w:eastAsia="en-AU"/>
              </w:rPr>
              <w:t>-0.026</w:t>
            </w:r>
          </w:p>
        </w:tc>
        <w:tc>
          <w:tcPr>
            <w:tcW w:w="273" w:type="pct"/>
            <w:noWrap/>
            <w:hideMark/>
          </w:tcPr>
          <w:p w14:paraId="4F109F36" w14:textId="77777777" w:rsidR="00B024F7" w:rsidRPr="00B024F7" w:rsidRDefault="00B024F7" w:rsidP="00B024F7">
            <w:pPr>
              <w:rPr>
                <w:sz w:val="14"/>
                <w:szCs w:val="14"/>
                <w:lang w:eastAsia="en-AU"/>
              </w:rPr>
            </w:pPr>
            <w:r w:rsidRPr="00B024F7">
              <w:rPr>
                <w:sz w:val="14"/>
                <w:szCs w:val="14"/>
                <w:lang w:eastAsia="en-AU"/>
              </w:rPr>
              <w:t>0.031</w:t>
            </w:r>
          </w:p>
        </w:tc>
        <w:tc>
          <w:tcPr>
            <w:tcW w:w="525" w:type="pct"/>
            <w:noWrap/>
            <w:hideMark/>
          </w:tcPr>
          <w:p w14:paraId="4BB8AC37" w14:textId="77777777" w:rsidR="00B024F7" w:rsidRPr="00B024F7" w:rsidRDefault="00B024F7" w:rsidP="00B024F7">
            <w:pPr>
              <w:rPr>
                <w:sz w:val="14"/>
                <w:szCs w:val="14"/>
                <w:lang w:eastAsia="en-AU"/>
              </w:rPr>
            </w:pPr>
            <w:r w:rsidRPr="00B024F7">
              <w:rPr>
                <w:sz w:val="14"/>
                <w:szCs w:val="14"/>
                <w:lang w:eastAsia="en-AU"/>
              </w:rPr>
              <w:t>Takapu</w:t>
            </w:r>
          </w:p>
        </w:tc>
        <w:tc>
          <w:tcPr>
            <w:tcW w:w="274" w:type="pct"/>
            <w:noWrap/>
            <w:hideMark/>
          </w:tcPr>
          <w:p w14:paraId="06B38C68" w14:textId="77777777" w:rsidR="00B024F7" w:rsidRPr="00B024F7" w:rsidRDefault="00B024F7" w:rsidP="00B024F7">
            <w:pPr>
              <w:rPr>
                <w:sz w:val="14"/>
                <w:szCs w:val="14"/>
                <w:lang w:eastAsia="en-AU"/>
              </w:rPr>
            </w:pPr>
            <w:r w:rsidRPr="00B024F7">
              <w:rPr>
                <w:sz w:val="14"/>
                <w:szCs w:val="14"/>
                <w:lang w:eastAsia="en-AU"/>
              </w:rPr>
              <w:t>4</w:t>
            </w:r>
          </w:p>
        </w:tc>
        <w:tc>
          <w:tcPr>
            <w:tcW w:w="274" w:type="pct"/>
            <w:noWrap/>
            <w:hideMark/>
          </w:tcPr>
          <w:p w14:paraId="311E1DC4" w14:textId="77777777" w:rsidR="00B024F7" w:rsidRPr="00B024F7" w:rsidRDefault="00B024F7" w:rsidP="00B024F7">
            <w:pPr>
              <w:rPr>
                <w:sz w:val="14"/>
                <w:szCs w:val="14"/>
                <w:lang w:eastAsia="en-AU"/>
              </w:rPr>
            </w:pPr>
            <w:r w:rsidRPr="00B024F7">
              <w:rPr>
                <w:sz w:val="14"/>
                <w:szCs w:val="14"/>
                <w:lang w:eastAsia="en-AU"/>
              </w:rPr>
              <w:t>13.428</w:t>
            </w:r>
          </w:p>
        </w:tc>
        <w:tc>
          <w:tcPr>
            <w:tcW w:w="274" w:type="pct"/>
            <w:noWrap/>
            <w:hideMark/>
          </w:tcPr>
          <w:p w14:paraId="6B68B394" w14:textId="77777777" w:rsidR="00B024F7" w:rsidRPr="00B024F7" w:rsidRDefault="00B024F7" w:rsidP="00B024F7">
            <w:pPr>
              <w:rPr>
                <w:sz w:val="14"/>
                <w:szCs w:val="14"/>
                <w:lang w:eastAsia="en-AU"/>
              </w:rPr>
            </w:pPr>
            <w:r w:rsidRPr="00B024F7">
              <w:rPr>
                <w:sz w:val="14"/>
                <w:szCs w:val="14"/>
                <w:lang w:eastAsia="en-AU"/>
              </w:rPr>
              <w:t>-0.368</w:t>
            </w:r>
          </w:p>
        </w:tc>
        <w:tc>
          <w:tcPr>
            <w:tcW w:w="273" w:type="pct"/>
            <w:noWrap/>
            <w:hideMark/>
          </w:tcPr>
          <w:p w14:paraId="2ABE2AA1" w14:textId="77777777" w:rsidR="00B024F7" w:rsidRPr="00B024F7" w:rsidRDefault="00B024F7" w:rsidP="00B024F7">
            <w:pPr>
              <w:rPr>
                <w:sz w:val="14"/>
                <w:szCs w:val="14"/>
                <w:lang w:eastAsia="en-AU"/>
              </w:rPr>
            </w:pPr>
            <w:r w:rsidRPr="00B024F7">
              <w:rPr>
                <w:sz w:val="14"/>
                <w:szCs w:val="14"/>
                <w:lang w:eastAsia="en-AU"/>
              </w:rPr>
              <w:t>0.085</w:t>
            </w:r>
          </w:p>
        </w:tc>
      </w:tr>
      <w:tr w:rsidR="00B024F7" w:rsidRPr="00B024F7" w14:paraId="6B1DFC54" w14:textId="77777777" w:rsidTr="007F25B6">
        <w:trPr>
          <w:trHeight w:val="20"/>
        </w:trPr>
        <w:tc>
          <w:tcPr>
            <w:tcW w:w="671" w:type="pct"/>
            <w:noWrap/>
            <w:hideMark/>
          </w:tcPr>
          <w:p w14:paraId="3D5D068D" w14:textId="77777777" w:rsidR="00B024F7" w:rsidRPr="00B024F7" w:rsidRDefault="00B024F7" w:rsidP="00B024F7">
            <w:pPr>
              <w:rPr>
                <w:sz w:val="14"/>
                <w:szCs w:val="14"/>
                <w:lang w:eastAsia="en-AU"/>
              </w:rPr>
            </w:pPr>
            <w:r w:rsidRPr="00B024F7">
              <w:rPr>
                <w:sz w:val="14"/>
                <w:szCs w:val="14"/>
                <w:lang w:eastAsia="en-AU"/>
              </w:rPr>
              <w:t>Eastbourne</w:t>
            </w:r>
          </w:p>
        </w:tc>
        <w:tc>
          <w:tcPr>
            <w:tcW w:w="271" w:type="pct"/>
            <w:noWrap/>
            <w:hideMark/>
          </w:tcPr>
          <w:p w14:paraId="34D1325B" w14:textId="77777777" w:rsidR="00B024F7" w:rsidRPr="00B024F7" w:rsidRDefault="00B024F7" w:rsidP="00B024F7">
            <w:pPr>
              <w:rPr>
                <w:sz w:val="14"/>
                <w:szCs w:val="14"/>
                <w:lang w:eastAsia="en-AU"/>
              </w:rPr>
            </w:pPr>
            <w:r w:rsidRPr="00B024F7">
              <w:rPr>
                <w:sz w:val="14"/>
                <w:szCs w:val="14"/>
                <w:lang w:eastAsia="en-AU"/>
              </w:rPr>
              <w:t>302</w:t>
            </w:r>
          </w:p>
        </w:tc>
        <w:tc>
          <w:tcPr>
            <w:tcW w:w="271" w:type="pct"/>
            <w:noWrap/>
            <w:hideMark/>
          </w:tcPr>
          <w:p w14:paraId="58858C72" w14:textId="77777777" w:rsidR="00B024F7" w:rsidRPr="00B024F7" w:rsidRDefault="00B024F7" w:rsidP="00B024F7">
            <w:pPr>
              <w:rPr>
                <w:sz w:val="14"/>
                <w:szCs w:val="14"/>
                <w:lang w:eastAsia="en-AU"/>
              </w:rPr>
            </w:pPr>
            <w:r w:rsidRPr="00B024F7">
              <w:rPr>
                <w:sz w:val="14"/>
                <w:szCs w:val="14"/>
                <w:lang w:eastAsia="en-AU"/>
              </w:rPr>
              <w:t>13.465</w:t>
            </w:r>
          </w:p>
        </w:tc>
        <w:tc>
          <w:tcPr>
            <w:tcW w:w="271" w:type="pct"/>
            <w:noWrap/>
            <w:hideMark/>
          </w:tcPr>
          <w:p w14:paraId="1669E4E2" w14:textId="77777777" w:rsidR="00B024F7" w:rsidRPr="00B024F7" w:rsidRDefault="00B024F7" w:rsidP="00B024F7">
            <w:pPr>
              <w:rPr>
                <w:sz w:val="14"/>
                <w:szCs w:val="14"/>
                <w:lang w:eastAsia="en-AU"/>
              </w:rPr>
            </w:pPr>
            <w:r w:rsidRPr="00B024F7">
              <w:rPr>
                <w:sz w:val="14"/>
                <w:szCs w:val="14"/>
                <w:lang w:eastAsia="en-AU"/>
              </w:rPr>
              <w:t>0.034</w:t>
            </w:r>
          </w:p>
        </w:tc>
        <w:tc>
          <w:tcPr>
            <w:tcW w:w="271" w:type="pct"/>
            <w:noWrap/>
            <w:hideMark/>
          </w:tcPr>
          <w:p w14:paraId="777E620D" w14:textId="77777777" w:rsidR="00B024F7" w:rsidRPr="00B024F7" w:rsidRDefault="00B024F7" w:rsidP="00B024F7">
            <w:pPr>
              <w:rPr>
                <w:sz w:val="14"/>
                <w:szCs w:val="14"/>
                <w:lang w:eastAsia="en-AU"/>
              </w:rPr>
            </w:pPr>
            <w:r w:rsidRPr="00B024F7">
              <w:rPr>
                <w:sz w:val="14"/>
                <w:szCs w:val="14"/>
                <w:lang w:eastAsia="en-AU"/>
              </w:rPr>
              <w:t>0.024</w:t>
            </w:r>
          </w:p>
        </w:tc>
        <w:tc>
          <w:tcPr>
            <w:tcW w:w="533" w:type="pct"/>
            <w:noWrap/>
            <w:hideMark/>
          </w:tcPr>
          <w:p w14:paraId="46849684" w14:textId="77777777" w:rsidR="00B024F7" w:rsidRPr="00B024F7" w:rsidRDefault="00B024F7" w:rsidP="00B024F7">
            <w:pPr>
              <w:rPr>
                <w:sz w:val="14"/>
                <w:szCs w:val="14"/>
                <w:lang w:eastAsia="en-AU"/>
              </w:rPr>
            </w:pPr>
            <w:r w:rsidRPr="00B024F7">
              <w:rPr>
                <w:sz w:val="14"/>
                <w:szCs w:val="14"/>
                <w:lang w:eastAsia="en-AU"/>
              </w:rPr>
              <w:t>Melling</w:t>
            </w:r>
          </w:p>
        </w:tc>
        <w:tc>
          <w:tcPr>
            <w:tcW w:w="273" w:type="pct"/>
            <w:noWrap/>
            <w:hideMark/>
          </w:tcPr>
          <w:p w14:paraId="678F214A" w14:textId="77777777" w:rsidR="00B024F7" w:rsidRPr="00B024F7" w:rsidRDefault="00B024F7" w:rsidP="00B024F7">
            <w:pPr>
              <w:rPr>
                <w:sz w:val="14"/>
                <w:szCs w:val="14"/>
                <w:lang w:eastAsia="en-AU"/>
              </w:rPr>
            </w:pPr>
            <w:r w:rsidRPr="00B024F7">
              <w:rPr>
                <w:sz w:val="14"/>
                <w:szCs w:val="14"/>
                <w:lang w:eastAsia="en-AU"/>
              </w:rPr>
              <w:t>19</w:t>
            </w:r>
          </w:p>
        </w:tc>
        <w:tc>
          <w:tcPr>
            <w:tcW w:w="273" w:type="pct"/>
            <w:noWrap/>
            <w:hideMark/>
          </w:tcPr>
          <w:p w14:paraId="78FCFDD4" w14:textId="77777777" w:rsidR="00B024F7" w:rsidRPr="00B024F7" w:rsidRDefault="00B024F7" w:rsidP="00B024F7">
            <w:pPr>
              <w:rPr>
                <w:sz w:val="14"/>
                <w:szCs w:val="14"/>
                <w:lang w:eastAsia="en-AU"/>
              </w:rPr>
            </w:pPr>
            <w:r w:rsidRPr="00B024F7">
              <w:rPr>
                <w:sz w:val="14"/>
                <w:szCs w:val="14"/>
                <w:lang w:eastAsia="en-AU"/>
              </w:rPr>
              <w:t>12.674</w:t>
            </w:r>
          </w:p>
        </w:tc>
        <w:tc>
          <w:tcPr>
            <w:tcW w:w="273" w:type="pct"/>
            <w:noWrap/>
            <w:hideMark/>
          </w:tcPr>
          <w:p w14:paraId="1CA2A814" w14:textId="77777777" w:rsidR="00B024F7" w:rsidRPr="00B024F7" w:rsidRDefault="00B024F7" w:rsidP="00B024F7">
            <w:pPr>
              <w:rPr>
                <w:sz w:val="14"/>
                <w:szCs w:val="14"/>
                <w:lang w:eastAsia="en-AU"/>
              </w:rPr>
            </w:pPr>
            <w:r w:rsidRPr="00B024F7">
              <w:rPr>
                <w:sz w:val="14"/>
                <w:szCs w:val="14"/>
                <w:lang w:eastAsia="en-AU"/>
              </w:rPr>
              <w:t>-0.390</w:t>
            </w:r>
          </w:p>
        </w:tc>
        <w:tc>
          <w:tcPr>
            <w:tcW w:w="273" w:type="pct"/>
            <w:noWrap/>
            <w:hideMark/>
          </w:tcPr>
          <w:p w14:paraId="2716B6B2" w14:textId="77777777" w:rsidR="00B024F7" w:rsidRPr="00B024F7" w:rsidRDefault="00B024F7" w:rsidP="00B024F7">
            <w:pPr>
              <w:rPr>
                <w:sz w:val="14"/>
                <w:szCs w:val="14"/>
                <w:lang w:eastAsia="en-AU"/>
              </w:rPr>
            </w:pPr>
            <w:r w:rsidRPr="00B024F7">
              <w:rPr>
                <w:sz w:val="14"/>
                <w:szCs w:val="14"/>
                <w:lang w:eastAsia="en-AU"/>
              </w:rPr>
              <w:t>0.043</w:t>
            </w:r>
          </w:p>
        </w:tc>
        <w:tc>
          <w:tcPr>
            <w:tcW w:w="525" w:type="pct"/>
            <w:noWrap/>
            <w:hideMark/>
          </w:tcPr>
          <w:p w14:paraId="2D6BA3AE" w14:textId="77777777" w:rsidR="00B024F7" w:rsidRPr="00B024F7" w:rsidRDefault="00B024F7" w:rsidP="00B024F7">
            <w:pPr>
              <w:rPr>
                <w:sz w:val="14"/>
                <w:szCs w:val="14"/>
                <w:lang w:eastAsia="en-AU"/>
              </w:rPr>
            </w:pPr>
            <w:r w:rsidRPr="00B024F7">
              <w:rPr>
                <w:sz w:val="14"/>
                <w:szCs w:val="14"/>
                <w:lang w:eastAsia="en-AU"/>
              </w:rPr>
              <w:t>Tawa Central</w:t>
            </w:r>
          </w:p>
        </w:tc>
        <w:tc>
          <w:tcPr>
            <w:tcW w:w="274" w:type="pct"/>
            <w:noWrap/>
            <w:hideMark/>
          </w:tcPr>
          <w:p w14:paraId="15731BF6" w14:textId="77777777" w:rsidR="00B024F7" w:rsidRPr="00B024F7" w:rsidRDefault="00B024F7" w:rsidP="00B024F7">
            <w:pPr>
              <w:rPr>
                <w:sz w:val="14"/>
                <w:szCs w:val="14"/>
                <w:lang w:eastAsia="en-AU"/>
              </w:rPr>
            </w:pPr>
            <w:r w:rsidRPr="00B024F7">
              <w:rPr>
                <w:sz w:val="14"/>
                <w:szCs w:val="14"/>
                <w:lang w:eastAsia="en-AU"/>
              </w:rPr>
              <w:t>231</w:t>
            </w:r>
          </w:p>
        </w:tc>
        <w:tc>
          <w:tcPr>
            <w:tcW w:w="274" w:type="pct"/>
            <w:noWrap/>
            <w:hideMark/>
          </w:tcPr>
          <w:p w14:paraId="7C04665C" w14:textId="77777777" w:rsidR="00B024F7" w:rsidRPr="00B024F7" w:rsidRDefault="00B024F7" w:rsidP="00B024F7">
            <w:pPr>
              <w:rPr>
                <w:sz w:val="14"/>
                <w:szCs w:val="14"/>
                <w:lang w:eastAsia="en-AU"/>
              </w:rPr>
            </w:pPr>
            <w:r w:rsidRPr="00B024F7">
              <w:rPr>
                <w:sz w:val="14"/>
                <w:szCs w:val="14"/>
                <w:lang w:eastAsia="en-AU"/>
              </w:rPr>
              <w:t>12.877</w:t>
            </w:r>
          </w:p>
        </w:tc>
        <w:tc>
          <w:tcPr>
            <w:tcW w:w="274" w:type="pct"/>
            <w:noWrap/>
            <w:hideMark/>
          </w:tcPr>
          <w:p w14:paraId="4FD7C7E3" w14:textId="77777777" w:rsidR="00B024F7" w:rsidRPr="00B024F7" w:rsidRDefault="00B024F7" w:rsidP="00B024F7">
            <w:pPr>
              <w:rPr>
                <w:sz w:val="14"/>
                <w:szCs w:val="14"/>
                <w:lang w:eastAsia="en-AU"/>
              </w:rPr>
            </w:pPr>
            <w:r w:rsidRPr="00B024F7">
              <w:rPr>
                <w:sz w:val="14"/>
                <w:szCs w:val="14"/>
                <w:lang w:eastAsia="en-AU"/>
              </w:rPr>
              <w:t>-0.391</w:t>
            </w:r>
          </w:p>
        </w:tc>
        <w:tc>
          <w:tcPr>
            <w:tcW w:w="273" w:type="pct"/>
            <w:noWrap/>
            <w:hideMark/>
          </w:tcPr>
          <w:p w14:paraId="241C4208" w14:textId="77777777" w:rsidR="00B024F7" w:rsidRPr="00B024F7" w:rsidRDefault="00B024F7" w:rsidP="00B024F7">
            <w:pPr>
              <w:rPr>
                <w:sz w:val="14"/>
                <w:szCs w:val="14"/>
                <w:lang w:eastAsia="en-AU"/>
              </w:rPr>
            </w:pPr>
            <w:r w:rsidRPr="00B024F7">
              <w:rPr>
                <w:sz w:val="14"/>
                <w:szCs w:val="14"/>
                <w:lang w:eastAsia="en-AU"/>
              </w:rPr>
              <w:t>0.024</w:t>
            </w:r>
          </w:p>
        </w:tc>
      </w:tr>
      <w:tr w:rsidR="00B024F7" w:rsidRPr="00B024F7" w14:paraId="7208EA72" w14:textId="77777777" w:rsidTr="007F25B6">
        <w:trPr>
          <w:trHeight w:val="20"/>
        </w:trPr>
        <w:tc>
          <w:tcPr>
            <w:tcW w:w="671" w:type="pct"/>
            <w:noWrap/>
            <w:hideMark/>
          </w:tcPr>
          <w:p w14:paraId="78661108" w14:textId="77777777" w:rsidR="00B024F7" w:rsidRPr="00B024F7" w:rsidRDefault="00B024F7" w:rsidP="00B024F7">
            <w:pPr>
              <w:rPr>
                <w:sz w:val="14"/>
                <w:szCs w:val="14"/>
                <w:lang w:eastAsia="en-AU"/>
              </w:rPr>
            </w:pPr>
            <w:proofErr w:type="spellStart"/>
            <w:r w:rsidRPr="00B024F7">
              <w:rPr>
                <w:sz w:val="14"/>
                <w:szCs w:val="14"/>
                <w:lang w:eastAsia="en-AU"/>
              </w:rPr>
              <w:t>Ebdentown</w:t>
            </w:r>
            <w:proofErr w:type="spellEnd"/>
          </w:p>
        </w:tc>
        <w:tc>
          <w:tcPr>
            <w:tcW w:w="271" w:type="pct"/>
            <w:noWrap/>
            <w:hideMark/>
          </w:tcPr>
          <w:p w14:paraId="7EA85D1C" w14:textId="77777777" w:rsidR="00B024F7" w:rsidRPr="00B024F7" w:rsidRDefault="00B024F7" w:rsidP="00B024F7">
            <w:pPr>
              <w:rPr>
                <w:sz w:val="14"/>
                <w:szCs w:val="14"/>
                <w:lang w:eastAsia="en-AU"/>
              </w:rPr>
            </w:pPr>
            <w:r w:rsidRPr="00B024F7">
              <w:rPr>
                <w:sz w:val="14"/>
                <w:szCs w:val="14"/>
                <w:lang w:eastAsia="en-AU"/>
              </w:rPr>
              <w:t>161</w:t>
            </w:r>
          </w:p>
        </w:tc>
        <w:tc>
          <w:tcPr>
            <w:tcW w:w="271" w:type="pct"/>
            <w:noWrap/>
            <w:hideMark/>
          </w:tcPr>
          <w:p w14:paraId="1C08E918" w14:textId="77777777" w:rsidR="00B024F7" w:rsidRPr="00B024F7" w:rsidRDefault="00B024F7" w:rsidP="00B024F7">
            <w:pPr>
              <w:rPr>
                <w:sz w:val="14"/>
                <w:szCs w:val="14"/>
                <w:lang w:eastAsia="en-AU"/>
              </w:rPr>
            </w:pPr>
            <w:r w:rsidRPr="00B024F7">
              <w:rPr>
                <w:sz w:val="14"/>
                <w:szCs w:val="14"/>
                <w:lang w:eastAsia="en-AU"/>
              </w:rPr>
              <w:t>12.673</w:t>
            </w:r>
          </w:p>
        </w:tc>
        <w:tc>
          <w:tcPr>
            <w:tcW w:w="271" w:type="pct"/>
            <w:noWrap/>
            <w:hideMark/>
          </w:tcPr>
          <w:p w14:paraId="1CE3032E" w14:textId="77777777" w:rsidR="00B024F7" w:rsidRPr="00B024F7" w:rsidRDefault="00B024F7" w:rsidP="00B024F7">
            <w:pPr>
              <w:rPr>
                <w:sz w:val="14"/>
                <w:szCs w:val="14"/>
                <w:lang w:eastAsia="en-AU"/>
              </w:rPr>
            </w:pPr>
            <w:r w:rsidRPr="00B024F7">
              <w:rPr>
                <w:sz w:val="14"/>
                <w:szCs w:val="14"/>
                <w:lang w:eastAsia="en-AU"/>
              </w:rPr>
              <w:t>-0.476</w:t>
            </w:r>
          </w:p>
        </w:tc>
        <w:tc>
          <w:tcPr>
            <w:tcW w:w="271" w:type="pct"/>
            <w:noWrap/>
            <w:hideMark/>
          </w:tcPr>
          <w:p w14:paraId="4BFDBDCC"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60671CE4" w14:textId="77777777" w:rsidR="00B024F7" w:rsidRPr="00B024F7" w:rsidRDefault="00B024F7" w:rsidP="00B024F7">
            <w:pPr>
              <w:rPr>
                <w:sz w:val="14"/>
                <w:szCs w:val="14"/>
                <w:lang w:eastAsia="en-AU"/>
              </w:rPr>
            </w:pPr>
            <w:r w:rsidRPr="00B024F7">
              <w:rPr>
                <w:sz w:val="14"/>
                <w:szCs w:val="14"/>
                <w:lang w:eastAsia="en-AU"/>
              </w:rPr>
              <w:t>Melrose-Houghton Bay-Southgate</w:t>
            </w:r>
          </w:p>
        </w:tc>
        <w:tc>
          <w:tcPr>
            <w:tcW w:w="273" w:type="pct"/>
            <w:noWrap/>
            <w:hideMark/>
          </w:tcPr>
          <w:p w14:paraId="6ECC323D" w14:textId="77777777" w:rsidR="00B024F7" w:rsidRPr="00B024F7" w:rsidRDefault="00B024F7" w:rsidP="00B024F7">
            <w:pPr>
              <w:rPr>
                <w:sz w:val="14"/>
                <w:szCs w:val="14"/>
                <w:lang w:eastAsia="en-AU"/>
              </w:rPr>
            </w:pPr>
            <w:r w:rsidRPr="00B024F7">
              <w:rPr>
                <w:sz w:val="14"/>
                <w:szCs w:val="14"/>
                <w:lang w:eastAsia="en-AU"/>
              </w:rPr>
              <w:t>178</w:t>
            </w:r>
          </w:p>
        </w:tc>
        <w:tc>
          <w:tcPr>
            <w:tcW w:w="273" w:type="pct"/>
            <w:noWrap/>
            <w:hideMark/>
          </w:tcPr>
          <w:p w14:paraId="2AB03F14" w14:textId="77777777" w:rsidR="00B024F7" w:rsidRPr="00B024F7" w:rsidRDefault="00B024F7" w:rsidP="00B024F7">
            <w:pPr>
              <w:rPr>
                <w:sz w:val="14"/>
                <w:szCs w:val="14"/>
                <w:lang w:eastAsia="en-AU"/>
              </w:rPr>
            </w:pPr>
            <w:r w:rsidRPr="00B024F7">
              <w:rPr>
                <w:sz w:val="14"/>
                <w:szCs w:val="14"/>
                <w:lang w:eastAsia="en-AU"/>
              </w:rPr>
              <w:t>13.226</w:t>
            </w:r>
          </w:p>
        </w:tc>
        <w:tc>
          <w:tcPr>
            <w:tcW w:w="273" w:type="pct"/>
            <w:noWrap/>
            <w:hideMark/>
          </w:tcPr>
          <w:p w14:paraId="4670B1EA" w14:textId="77777777" w:rsidR="00B024F7" w:rsidRPr="00B024F7" w:rsidRDefault="00B024F7" w:rsidP="00B024F7">
            <w:pPr>
              <w:rPr>
                <w:sz w:val="14"/>
                <w:szCs w:val="14"/>
                <w:lang w:eastAsia="en-AU"/>
              </w:rPr>
            </w:pPr>
            <w:r w:rsidRPr="00B024F7">
              <w:rPr>
                <w:sz w:val="14"/>
                <w:szCs w:val="14"/>
                <w:lang w:eastAsia="en-AU"/>
              </w:rPr>
              <w:t>-0.076</w:t>
            </w:r>
          </w:p>
        </w:tc>
        <w:tc>
          <w:tcPr>
            <w:tcW w:w="273" w:type="pct"/>
            <w:noWrap/>
            <w:hideMark/>
          </w:tcPr>
          <w:p w14:paraId="6C663B11"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28F4EBF2" w14:textId="77777777" w:rsidR="00B024F7" w:rsidRPr="00B024F7" w:rsidRDefault="00B024F7" w:rsidP="00B024F7">
            <w:pPr>
              <w:rPr>
                <w:sz w:val="14"/>
                <w:szCs w:val="14"/>
                <w:lang w:eastAsia="en-AU"/>
              </w:rPr>
            </w:pPr>
            <w:r w:rsidRPr="00B024F7">
              <w:rPr>
                <w:sz w:val="14"/>
                <w:szCs w:val="14"/>
                <w:lang w:eastAsia="en-AU"/>
              </w:rPr>
              <w:t>Tawa South</w:t>
            </w:r>
          </w:p>
        </w:tc>
        <w:tc>
          <w:tcPr>
            <w:tcW w:w="274" w:type="pct"/>
            <w:noWrap/>
            <w:hideMark/>
          </w:tcPr>
          <w:p w14:paraId="570C64A0" w14:textId="77777777" w:rsidR="00B024F7" w:rsidRPr="00B024F7" w:rsidRDefault="00B024F7" w:rsidP="00B024F7">
            <w:pPr>
              <w:rPr>
                <w:sz w:val="14"/>
                <w:szCs w:val="14"/>
                <w:lang w:eastAsia="en-AU"/>
              </w:rPr>
            </w:pPr>
            <w:r w:rsidRPr="00B024F7">
              <w:rPr>
                <w:sz w:val="14"/>
                <w:szCs w:val="14"/>
                <w:lang w:eastAsia="en-AU"/>
              </w:rPr>
              <w:t>181</w:t>
            </w:r>
          </w:p>
        </w:tc>
        <w:tc>
          <w:tcPr>
            <w:tcW w:w="274" w:type="pct"/>
            <w:noWrap/>
            <w:hideMark/>
          </w:tcPr>
          <w:p w14:paraId="117D336E" w14:textId="77777777" w:rsidR="00B024F7" w:rsidRPr="00B024F7" w:rsidRDefault="00B024F7" w:rsidP="00B024F7">
            <w:pPr>
              <w:rPr>
                <w:sz w:val="14"/>
                <w:szCs w:val="14"/>
                <w:lang w:eastAsia="en-AU"/>
              </w:rPr>
            </w:pPr>
            <w:r w:rsidRPr="00B024F7">
              <w:rPr>
                <w:sz w:val="14"/>
                <w:szCs w:val="14"/>
                <w:lang w:eastAsia="en-AU"/>
              </w:rPr>
              <w:t>13.007</w:t>
            </w:r>
          </w:p>
        </w:tc>
        <w:tc>
          <w:tcPr>
            <w:tcW w:w="274" w:type="pct"/>
            <w:noWrap/>
            <w:hideMark/>
          </w:tcPr>
          <w:p w14:paraId="0B2ACC9E" w14:textId="77777777" w:rsidR="00B024F7" w:rsidRPr="00B024F7" w:rsidRDefault="00B024F7" w:rsidP="00B024F7">
            <w:pPr>
              <w:rPr>
                <w:sz w:val="14"/>
                <w:szCs w:val="14"/>
                <w:lang w:eastAsia="en-AU"/>
              </w:rPr>
            </w:pPr>
            <w:r w:rsidRPr="00B024F7">
              <w:rPr>
                <w:sz w:val="14"/>
                <w:szCs w:val="14"/>
                <w:lang w:eastAsia="en-AU"/>
              </w:rPr>
              <w:t>-0.354</w:t>
            </w:r>
          </w:p>
        </w:tc>
        <w:tc>
          <w:tcPr>
            <w:tcW w:w="273" w:type="pct"/>
            <w:noWrap/>
            <w:hideMark/>
          </w:tcPr>
          <w:p w14:paraId="03F89215"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5E9CE29D" w14:textId="77777777" w:rsidTr="007F25B6">
        <w:trPr>
          <w:trHeight w:val="20"/>
        </w:trPr>
        <w:tc>
          <w:tcPr>
            <w:tcW w:w="671" w:type="pct"/>
            <w:noWrap/>
            <w:hideMark/>
          </w:tcPr>
          <w:p w14:paraId="5B1707CE" w14:textId="77777777" w:rsidR="00B024F7" w:rsidRPr="00B024F7" w:rsidRDefault="00B024F7" w:rsidP="00B024F7">
            <w:pPr>
              <w:rPr>
                <w:sz w:val="14"/>
                <w:szCs w:val="14"/>
                <w:lang w:eastAsia="en-AU"/>
              </w:rPr>
            </w:pPr>
            <w:proofErr w:type="spellStart"/>
            <w:r w:rsidRPr="00B024F7">
              <w:rPr>
                <w:sz w:val="14"/>
                <w:szCs w:val="14"/>
                <w:lang w:eastAsia="en-AU"/>
              </w:rPr>
              <w:t>Elderslea</w:t>
            </w:r>
            <w:proofErr w:type="spellEnd"/>
          </w:p>
        </w:tc>
        <w:tc>
          <w:tcPr>
            <w:tcW w:w="271" w:type="pct"/>
            <w:noWrap/>
            <w:hideMark/>
          </w:tcPr>
          <w:p w14:paraId="1D93555C" w14:textId="77777777" w:rsidR="00B024F7" w:rsidRPr="00B024F7" w:rsidRDefault="00B024F7" w:rsidP="00B024F7">
            <w:pPr>
              <w:rPr>
                <w:sz w:val="14"/>
                <w:szCs w:val="14"/>
                <w:lang w:eastAsia="en-AU"/>
              </w:rPr>
            </w:pPr>
            <w:r w:rsidRPr="00B024F7">
              <w:rPr>
                <w:sz w:val="14"/>
                <w:szCs w:val="14"/>
                <w:lang w:eastAsia="en-AU"/>
              </w:rPr>
              <w:t>170</w:t>
            </w:r>
          </w:p>
        </w:tc>
        <w:tc>
          <w:tcPr>
            <w:tcW w:w="271" w:type="pct"/>
            <w:noWrap/>
            <w:hideMark/>
          </w:tcPr>
          <w:p w14:paraId="383E7700" w14:textId="77777777" w:rsidR="00B024F7" w:rsidRPr="00B024F7" w:rsidRDefault="00B024F7" w:rsidP="00B024F7">
            <w:pPr>
              <w:rPr>
                <w:sz w:val="14"/>
                <w:szCs w:val="14"/>
                <w:lang w:eastAsia="en-AU"/>
              </w:rPr>
            </w:pPr>
            <w:r w:rsidRPr="00B024F7">
              <w:rPr>
                <w:sz w:val="14"/>
                <w:szCs w:val="14"/>
                <w:lang w:eastAsia="en-AU"/>
              </w:rPr>
              <w:t>12.707</w:t>
            </w:r>
          </w:p>
        </w:tc>
        <w:tc>
          <w:tcPr>
            <w:tcW w:w="271" w:type="pct"/>
            <w:noWrap/>
            <w:hideMark/>
          </w:tcPr>
          <w:p w14:paraId="4F6806E7" w14:textId="77777777" w:rsidR="00B024F7" w:rsidRPr="00B024F7" w:rsidRDefault="00B024F7" w:rsidP="00B024F7">
            <w:pPr>
              <w:rPr>
                <w:sz w:val="14"/>
                <w:szCs w:val="14"/>
                <w:lang w:eastAsia="en-AU"/>
              </w:rPr>
            </w:pPr>
            <w:r w:rsidRPr="00B024F7">
              <w:rPr>
                <w:sz w:val="14"/>
                <w:szCs w:val="14"/>
                <w:lang w:eastAsia="en-AU"/>
              </w:rPr>
              <w:t>-0.466</w:t>
            </w:r>
          </w:p>
        </w:tc>
        <w:tc>
          <w:tcPr>
            <w:tcW w:w="271" w:type="pct"/>
            <w:noWrap/>
            <w:hideMark/>
          </w:tcPr>
          <w:p w14:paraId="64DDA5D4"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262FB505" w14:textId="77777777" w:rsidR="00B024F7" w:rsidRPr="00B024F7" w:rsidRDefault="00B024F7" w:rsidP="00B024F7">
            <w:pPr>
              <w:rPr>
                <w:sz w:val="14"/>
                <w:szCs w:val="14"/>
                <w:lang w:eastAsia="en-AU"/>
              </w:rPr>
            </w:pPr>
            <w:r w:rsidRPr="00B024F7">
              <w:rPr>
                <w:sz w:val="14"/>
                <w:szCs w:val="14"/>
                <w:lang w:eastAsia="en-AU"/>
              </w:rPr>
              <w:t>Miramar</w:t>
            </w:r>
          </w:p>
        </w:tc>
        <w:tc>
          <w:tcPr>
            <w:tcW w:w="273" w:type="pct"/>
            <w:noWrap/>
            <w:hideMark/>
          </w:tcPr>
          <w:p w14:paraId="0F405617" w14:textId="77777777" w:rsidR="00B024F7" w:rsidRPr="00B024F7" w:rsidRDefault="00B024F7" w:rsidP="00B024F7">
            <w:pPr>
              <w:rPr>
                <w:sz w:val="14"/>
                <w:szCs w:val="14"/>
                <w:lang w:eastAsia="en-AU"/>
              </w:rPr>
            </w:pPr>
            <w:r w:rsidRPr="00B024F7">
              <w:rPr>
                <w:sz w:val="14"/>
                <w:szCs w:val="14"/>
                <w:lang w:eastAsia="en-AU"/>
              </w:rPr>
              <w:t>113</w:t>
            </w:r>
          </w:p>
        </w:tc>
        <w:tc>
          <w:tcPr>
            <w:tcW w:w="273" w:type="pct"/>
            <w:noWrap/>
            <w:hideMark/>
          </w:tcPr>
          <w:p w14:paraId="32335898" w14:textId="77777777" w:rsidR="00B024F7" w:rsidRPr="00B024F7" w:rsidRDefault="00B024F7" w:rsidP="00B024F7">
            <w:pPr>
              <w:rPr>
                <w:sz w:val="14"/>
                <w:szCs w:val="14"/>
                <w:lang w:eastAsia="en-AU"/>
              </w:rPr>
            </w:pPr>
            <w:r w:rsidRPr="00B024F7">
              <w:rPr>
                <w:sz w:val="14"/>
                <w:szCs w:val="14"/>
                <w:lang w:eastAsia="en-AU"/>
              </w:rPr>
              <w:t>13.112</w:t>
            </w:r>
          </w:p>
        </w:tc>
        <w:tc>
          <w:tcPr>
            <w:tcW w:w="273" w:type="pct"/>
            <w:noWrap/>
            <w:hideMark/>
          </w:tcPr>
          <w:p w14:paraId="76DA8772" w14:textId="77777777" w:rsidR="00B024F7" w:rsidRPr="00B024F7" w:rsidRDefault="00B024F7" w:rsidP="00B024F7">
            <w:pPr>
              <w:rPr>
                <w:sz w:val="14"/>
                <w:szCs w:val="14"/>
                <w:lang w:eastAsia="en-AU"/>
              </w:rPr>
            </w:pPr>
            <w:r w:rsidRPr="00B024F7">
              <w:rPr>
                <w:sz w:val="14"/>
                <w:szCs w:val="14"/>
                <w:lang w:eastAsia="en-AU"/>
              </w:rPr>
              <w:t>-0.048</w:t>
            </w:r>
          </w:p>
        </w:tc>
        <w:tc>
          <w:tcPr>
            <w:tcW w:w="273" w:type="pct"/>
            <w:noWrap/>
            <w:hideMark/>
          </w:tcPr>
          <w:p w14:paraId="388B2483" w14:textId="77777777" w:rsidR="00B024F7" w:rsidRPr="00B024F7" w:rsidRDefault="00B024F7" w:rsidP="00B024F7">
            <w:pPr>
              <w:rPr>
                <w:sz w:val="14"/>
                <w:szCs w:val="14"/>
                <w:lang w:eastAsia="en-AU"/>
              </w:rPr>
            </w:pPr>
            <w:r w:rsidRPr="00B024F7">
              <w:rPr>
                <w:sz w:val="14"/>
                <w:szCs w:val="14"/>
                <w:lang w:eastAsia="en-AU"/>
              </w:rPr>
              <w:t>0.026</w:t>
            </w:r>
          </w:p>
        </w:tc>
        <w:tc>
          <w:tcPr>
            <w:tcW w:w="525" w:type="pct"/>
            <w:noWrap/>
            <w:hideMark/>
          </w:tcPr>
          <w:p w14:paraId="4D04986B" w14:textId="77777777" w:rsidR="00B024F7" w:rsidRPr="00B024F7" w:rsidRDefault="00B024F7" w:rsidP="00B024F7">
            <w:pPr>
              <w:rPr>
                <w:sz w:val="14"/>
                <w:szCs w:val="14"/>
                <w:lang w:eastAsia="en-AU"/>
              </w:rPr>
            </w:pPr>
            <w:r w:rsidRPr="00B024F7">
              <w:rPr>
                <w:sz w:val="14"/>
                <w:szCs w:val="14"/>
                <w:lang w:eastAsia="en-AU"/>
              </w:rPr>
              <w:t>Tawhai</w:t>
            </w:r>
          </w:p>
        </w:tc>
        <w:tc>
          <w:tcPr>
            <w:tcW w:w="274" w:type="pct"/>
            <w:noWrap/>
            <w:hideMark/>
          </w:tcPr>
          <w:p w14:paraId="4458311D" w14:textId="77777777" w:rsidR="00B024F7" w:rsidRPr="00B024F7" w:rsidRDefault="00B024F7" w:rsidP="00B024F7">
            <w:pPr>
              <w:rPr>
                <w:sz w:val="14"/>
                <w:szCs w:val="14"/>
                <w:lang w:eastAsia="en-AU"/>
              </w:rPr>
            </w:pPr>
            <w:r w:rsidRPr="00B024F7">
              <w:rPr>
                <w:sz w:val="14"/>
                <w:szCs w:val="14"/>
                <w:lang w:eastAsia="en-AU"/>
              </w:rPr>
              <w:t>186</w:t>
            </w:r>
          </w:p>
        </w:tc>
        <w:tc>
          <w:tcPr>
            <w:tcW w:w="274" w:type="pct"/>
            <w:noWrap/>
            <w:hideMark/>
          </w:tcPr>
          <w:p w14:paraId="06610320" w14:textId="77777777" w:rsidR="00B024F7" w:rsidRPr="00B024F7" w:rsidRDefault="00B024F7" w:rsidP="00B024F7">
            <w:pPr>
              <w:rPr>
                <w:sz w:val="14"/>
                <w:szCs w:val="14"/>
                <w:lang w:eastAsia="en-AU"/>
              </w:rPr>
            </w:pPr>
            <w:r w:rsidRPr="00B024F7">
              <w:rPr>
                <w:sz w:val="14"/>
                <w:szCs w:val="14"/>
                <w:lang w:eastAsia="en-AU"/>
              </w:rPr>
              <w:t>12.612</w:t>
            </w:r>
          </w:p>
        </w:tc>
        <w:tc>
          <w:tcPr>
            <w:tcW w:w="274" w:type="pct"/>
            <w:noWrap/>
            <w:hideMark/>
          </w:tcPr>
          <w:p w14:paraId="52C19114" w14:textId="77777777" w:rsidR="00B024F7" w:rsidRPr="00B024F7" w:rsidRDefault="00B024F7" w:rsidP="00B024F7">
            <w:pPr>
              <w:rPr>
                <w:sz w:val="14"/>
                <w:szCs w:val="14"/>
                <w:lang w:eastAsia="en-AU"/>
              </w:rPr>
            </w:pPr>
            <w:r w:rsidRPr="00B024F7">
              <w:rPr>
                <w:sz w:val="14"/>
                <w:szCs w:val="14"/>
                <w:lang w:eastAsia="en-AU"/>
              </w:rPr>
              <w:t>-0.613</w:t>
            </w:r>
          </w:p>
        </w:tc>
        <w:tc>
          <w:tcPr>
            <w:tcW w:w="273" w:type="pct"/>
            <w:noWrap/>
            <w:hideMark/>
          </w:tcPr>
          <w:p w14:paraId="66E79DC8"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19091D0A" w14:textId="77777777" w:rsidTr="007F25B6">
        <w:trPr>
          <w:trHeight w:val="20"/>
        </w:trPr>
        <w:tc>
          <w:tcPr>
            <w:tcW w:w="671" w:type="pct"/>
            <w:noWrap/>
            <w:hideMark/>
          </w:tcPr>
          <w:p w14:paraId="43AE7C86" w14:textId="77777777" w:rsidR="00B024F7" w:rsidRPr="00B024F7" w:rsidRDefault="00B024F7" w:rsidP="00B024F7">
            <w:pPr>
              <w:rPr>
                <w:sz w:val="14"/>
                <w:szCs w:val="14"/>
                <w:lang w:eastAsia="en-AU"/>
              </w:rPr>
            </w:pPr>
            <w:proofErr w:type="spellStart"/>
            <w:r w:rsidRPr="00B024F7">
              <w:rPr>
                <w:sz w:val="14"/>
                <w:szCs w:val="14"/>
                <w:lang w:eastAsia="en-AU"/>
              </w:rPr>
              <w:t>Elsdon-Takapuwahia</w:t>
            </w:r>
            <w:proofErr w:type="spellEnd"/>
          </w:p>
        </w:tc>
        <w:tc>
          <w:tcPr>
            <w:tcW w:w="271" w:type="pct"/>
            <w:noWrap/>
            <w:hideMark/>
          </w:tcPr>
          <w:p w14:paraId="17EBF234" w14:textId="77777777" w:rsidR="00B024F7" w:rsidRPr="00B024F7" w:rsidRDefault="00B024F7" w:rsidP="00B024F7">
            <w:pPr>
              <w:rPr>
                <w:sz w:val="14"/>
                <w:szCs w:val="14"/>
                <w:lang w:eastAsia="en-AU"/>
              </w:rPr>
            </w:pPr>
            <w:r w:rsidRPr="00B024F7">
              <w:rPr>
                <w:sz w:val="14"/>
                <w:szCs w:val="14"/>
                <w:lang w:eastAsia="en-AU"/>
              </w:rPr>
              <w:t>52</w:t>
            </w:r>
          </w:p>
        </w:tc>
        <w:tc>
          <w:tcPr>
            <w:tcW w:w="271" w:type="pct"/>
            <w:noWrap/>
            <w:hideMark/>
          </w:tcPr>
          <w:p w14:paraId="51B78058" w14:textId="77777777" w:rsidR="00B024F7" w:rsidRPr="00B024F7" w:rsidRDefault="00B024F7" w:rsidP="00B024F7">
            <w:pPr>
              <w:rPr>
                <w:sz w:val="14"/>
                <w:szCs w:val="14"/>
                <w:lang w:eastAsia="en-AU"/>
              </w:rPr>
            </w:pPr>
            <w:r w:rsidRPr="00B024F7">
              <w:rPr>
                <w:sz w:val="14"/>
                <w:szCs w:val="14"/>
                <w:lang w:eastAsia="en-AU"/>
              </w:rPr>
              <w:t>12.507</w:t>
            </w:r>
          </w:p>
        </w:tc>
        <w:tc>
          <w:tcPr>
            <w:tcW w:w="271" w:type="pct"/>
            <w:noWrap/>
            <w:hideMark/>
          </w:tcPr>
          <w:p w14:paraId="07C38671" w14:textId="77777777" w:rsidR="00B024F7" w:rsidRPr="00B024F7" w:rsidRDefault="00B024F7" w:rsidP="00B024F7">
            <w:pPr>
              <w:rPr>
                <w:sz w:val="14"/>
                <w:szCs w:val="14"/>
                <w:lang w:eastAsia="en-AU"/>
              </w:rPr>
            </w:pPr>
            <w:r w:rsidRPr="00B024F7">
              <w:rPr>
                <w:sz w:val="14"/>
                <w:szCs w:val="14"/>
                <w:lang w:eastAsia="en-AU"/>
              </w:rPr>
              <w:t>-0.692</w:t>
            </w:r>
          </w:p>
        </w:tc>
        <w:tc>
          <w:tcPr>
            <w:tcW w:w="271" w:type="pct"/>
            <w:noWrap/>
            <w:hideMark/>
          </w:tcPr>
          <w:p w14:paraId="730941B0" w14:textId="77777777" w:rsidR="00B024F7" w:rsidRPr="00B024F7" w:rsidRDefault="00B024F7" w:rsidP="00B024F7">
            <w:pPr>
              <w:rPr>
                <w:sz w:val="14"/>
                <w:szCs w:val="14"/>
                <w:lang w:eastAsia="en-AU"/>
              </w:rPr>
            </w:pPr>
            <w:r w:rsidRPr="00B024F7">
              <w:rPr>
                <w:sz w:val="14"/>
                <w:szCs w:val="14"/>
                <w:lang w:eastAsia="en-AU"/>
              </w:rPr>
              <w:t>0.031</w:t>
            </w:r>
          </w:p>
        </w:tc>
        <w:tc>
          <w:tcPr>
            <w:tcW w:w="533" w:type="pct"/>
            <w:noWrap/>
            <w:hideMark/>
          </w:tcPr>
          <w:p w14:paraId="4529F652" w14:textId="77777777" w:rsidR="00B024F7" w:rsidRPr="00B024F7" w:rsidRDefault="00B024F7" w:rsidP="00B024F7">
            <w:pPr>
              <w:rPr>
                <w:sz w:val="14"/>
                <w:szCs w:val="14"/>
                <w:lang w:eastAsia="en-AU"/>
              </w:rPr>
            </w:pPr>
            <w:r w:rsidRPr="00B024F7">
              <w:rPr>
                <w:sz w:val="14"/>
                <w:szCs w:val="14"/>
                <w:lang w:eastAsia="en-AU"/>
              </w:rPr>
              <w:t>Miramar North</w:t>
            </w:r>
          </w:p>
        </w:tc>
        <w:tc>
          <w:tcPr>
            <w:tcW w:w="273" w:type="pct"/>
            <w:noWrap/>
            <w:hideMark/>
          </w:tcPr>
          <w:p w14:paraId="75DB8B84" w14:textId="77777777" w:rsidR="00B024F7" w:rsidRPr="00B024F7" w:rsidRDefault="00B024F7" w:rsidP="00B024F7">
            <w:pPr>
              <w:rPr>
                <w:sz w:val="14"/>
                <w:szCs w:val="14"/>
                <w:lang w:eastAsia="en-AU"/>
              </w:rPr>
            </w:pPr>
            <w:r w:rsidRPr="00B024F7">
              <w:rPr>
                <w:sz w:val="14"/>
                <w:szCs w:val="14"/>
                <w:lang w:eastAsia="en-AU"/>
              </w:rPr>
              <w:t>108</w:t>
            </w:r>
          </w:p>
        </w:tc>
        <w:tc>
          <w:tcPr>
            <w:tcW w:w="273" w:type="pct"/>
            <w:noWrap/>
            <w:hideMark/>
          </w:tcPr>
          <w:p w14:paraId="02843E18" w14:textId="77777777" w:rsidR="00B024F7" w:rsidRPr="00B024F7" w:rsidRDefault="00B024F7" w:rsidP="00B024F7">
            <w:pPr>
              <w:rPr>
                <w:sz w:val="14"/>
                <w:szCs w:val="14"/>
                <w:lang w:eastAsia="en-AU"/>
              </w:rPr>
            </w:pPr>
            <w:r w:rsidRPr="00B024F7">
              <w:rPr>
                <w:sz w:val="14"/>
                <w:szCs w:val="14"/>
                <w:lang w:eastAsia="en-AU"/>
              </w:rPr>
              <w:t>13.189</w:t>
            </w:r>
          </w:p>
        </w:tc>
        <w:tc>
          <w:tcPr>
            <w:tcW w:w="273" w:type="pct"/>
            <w:noWrap/>
            <w:hideMark/>
          </w:tcPr>
          <w:p w14:paraId="264ECB01" w14:textId="77777777" w:rsidR="00B024F7" w:rsidRPr="00B024F7" w:rsidRDefault="00B024F7" w:rsidP="00B024F7">
            <w:pPr>
              <w:rPr>
                <w:sz w:val="14"/>
                <w:szCs w:val="14"/>
                <w:lang w:eastAsia="en-AU"/>
              </w:rPr>
            </w:pPr>
            <w:r w:rsidRPr="00B024F7">
              <w:rPr>
                <w:sz w:val="14"/>
                <w:szCs w:val="14"/>
                <w:lang w:eastAsia="en-AU"/>
              </w:rPr>
              <w:t>-0.023</w:t>
            </w:r>
          </w:p>
        </w:tc>
        <w:tc>
          <w:tcPr>
            <w:tcW w:w="273" w:type="pct"/>
            <w:noWrap/>
            <w:hideMark/>
          </w:tcPr>
          <w:p w14:paraId="37CEA641" w14:textId="77777777" w:rsidR="00B024F7" w:rsidRPr="00B024F7" w:rsidRDefault="00B024F7" w:rsidP="00B024F7">
            <w:pPr>
              <w:rPr>
                <w:sz w:val="14"/>
                <w:szCs w:val="14"/>
                <w:lang w:eastAsia="en-AU"/>
              </w:rPr>
            </w:pPr>
            <w:r w:rsidRPr="00B024F7">
              <w:rPr>
                <w:sz w:val="14"/>
                <w:szCs w:val="14"/>
                <w:lang w:eastAsia="en-AU"/>
              </w:rPr>
              <w:t>0.027</w:t>
            </w:r>
          </w:p>
        </w:tc>
        <w:tc>
          <w:tcPr>
            <w:tcW w:w="525" w:type="pct"/>
            <w:noWrap/>
            <w:hideMark/>
          </w:tcPr>
          <w:p w14:paraId="0DCCE1A2" w14:textId="77777777" w:rsidR="00B024F7" w:rsidRPr="00B024F7" w:rsidRDefault="00B024F7" w:rsidP="00B024F7">
            <w:pPr>
              <w:rPr>
                <w:sz w:val="14"/>
                <w:szCs w:val="14"/>
                <w:lang w:eastAsia="en-AU"/>
              </w:rPr>
            </w:pPr>
            <w:r w:rsidRPr="00B024F7">
              <w:rPr>
                <w:sz w:val="14"/>
                <w:szCs w:val="14"/>
                <w:lang w:eastAsia="en-AU"/>
              </w:rPr>
              <w:t xml:space="preserve">Te </w:t>
            </w:r>
            <w:proofErr w:type="spellStart"/>
            <w:r w:rsidRPr="00B024F7">
              <w:rPr>
                <w:sz w:val="14"/>
                <w:szCs w:val="14"/>
                <w:lang w:eastAsia="en-AU"/>
              </w:rPr>
              <w:t>Horo</w:t>
            </w:r>
            <w:proofErr w:type="spellEnd"/>
          </w:p>
        </w:tc>
        <w:tc>
          <w:tcPr>
            <w:tcW w:w="274" w:type="pct"/>
            <w:noWrap/>
            <w:hideMark/>
          </w:tcPr>
          <w:p w14:paraId="07F8CB69" w14:textId="77777777" w:rsidR="00B024F7" w:rsidRPr="00B024F7" w:rsidRDefault="00B024F7" w:rsidP="00B024F7">
            <w:pPr>
              <w:rPr>
                <w:sz w:val="14"/>
                <w:szCs w:val="14"/>
                <w:lang w:eastAsia="en-AU"/>
              </w:rPr>
            </w:pPr>
            <w:r w:rsidRPr="00B024F7">
              <w:rPr>
                <w:sz w:val="14"/>
                <w:szCs w:val="14"/>
                <w:lang w:eastAsia="en-AU"/>
              </w:rPr>
              <w:t>31</w:t>
            </w:r>
          </w:p>
        </w:tc>
        <w:tc>
          <w:tcPr>
            <w:tcW w:w="274" w:type="pct"/>
            <w:noWrap/>
            <w:hideMark/>
          </w:tcPr>
          <w:p w14:paraId="6EA04087" w14:textId="77777777" w:rsidR="00B024F7" w:rsidRPr="00B024F7" w:rsidRDefault="00B024F7" w:rsidP="00B024F7">
            <w:pPr>
              <w:rPr>
                <w:sz w:val="14"/>
                <w:szCs w:val="14"/>
                <w:lang w:eastAsia="en-AU"/>
              </w:rPr>
            </w:pPr>
            <w:r w:rsidRPr="00B024F7">
              <w:rPr>
                <w:sz w:val="14"/>
                <w:szCs w:val="14"/>
                <w:lang w:eastAsia="en-AU"/>
              </w:rPr>
              <w:t>12.850</w:t>
            </w:r>
          </w:p>
        </w:tc>
        <w:tc>
          <w:tcPr>
            <w:tcW w:w="274" w:type="pct"/>
            <w:noWrap/>
            <w:hideMark/>
          </w:tcPr>
          <w:p w14:paraId="14D85C87" w14:textId="77777777" w:rsidR="00B024F7" w:rsidRPr="00B024F7" w:rsidRDefault="00B024F7" w:rsidP="00B024F7">
            <w:pPr>
              <w:rPr>
                <w:sz w:val="14"/>
                <w:szCs w:val="14"/>
                <w:lang w:eastAsia="en-AU"/>
              </w:rPr>
            </w:pPr>
            <w:r w:rsidRPr="00B024F7">
              <w:rPr>
                <w:sz w:val="14"/>
                <w:szCs w:val="14"/>
                <w:lang w:eastAsia="en-AU"/>
              </w:rPr>
              <w:t>-0.579</w:t>
            </w:r>
          </w:p>
        </w:tc>
        <w:tc>
          <w:tcPr>
            <w:tcW w:w="273" w:type="pct"/>
            <w:noWrap/>
            <w:hideMark/>
          </w:tcPr>
          <w:p w14:paraId="4B6266A8" w14:textId="77777777" w:rsidR="00B024F7" w:rsidRPr="00B024F7" w:rsidRDefault="00B024F7" w:rsidP="00B024F7">
            <w:pPr>
              <w:rPr>
                <w:sz w:val="14"/>
                <w:szCs w:val="14"/>
                <w:lang w:eastAsia="en-AU"/>
              </w:rPr>
            </w:pPr>
            <w:r w:rsidRPr="00B024F7">
              <w:rPr>
                <w:sz w:val="14"/>
                <w:szCs w:val="14"/>
                <w:lang w:eastAsia="en-AU"/>
              </w:rPr>
              <w:t>0.037</w:t>
            </w:r>
          </w:p>
        </w:tc>
      </w:tr>
      <w:tr w:rsidR="00B024F7" w:rsidRPr="00B024F7" w14:paraId="34E6AED0" w14:textId="77777777" w:rsidTr="007F25B6">
        <w:trPr>
          <w:trHeight w:val="20"/>
        </w:trPr>
        <w:tc>
          <w:tcPr>
            <w:tcW w:w="671" w:type="pct"/>
            <w:noWrap/>
            <w:hideMark/>
          </w:tcPr>
          <w:p w14:paraId="0DABD297" w14:textId="77777777" w:rsidR="00B024F7" w:rsidRPr="00B024F7" w:rsidRDefault="00B024F7" w:rsidP="00B024F7">
            <w:pPr>
              <w:rPr>
                <w:sz w:val="14"/>
                <w:szCs w:val="14"/>
                <w:lang w:eastAsia="en-AU"/>
              </w:rPr>
            </w:pPr>
            <w:r w:rsidRPr="00B024F7">
              <w:rPr>
                <w:sz w:val="14"/>
                <w:szCs w:val="14"/>
                <w:lang w:eastAsia="en-AU"/>
              </w:rPr>
              <w:t>Emerald Hill</w:t>
            </w:r>
          </w:p>
        </w:tc>
        <w:tc>
          <w:tcPr>
            <w:tcW w:w="271" w:type="pct"/>
            <w:noWrap/>
            <w:hideMark/>
          </w:tcPr>
          <w:p w14:paraId="13BAA90D" w14:textId="77777777" w:rsidR="00B024F7" w:rsidRPr="00B024F7" w:rsidRDefault="00B024F7" w:rsidP="00B024F7">
            <w:pPr>
              <w:rPr>
                <w:sz w:val="14"/>
                <w:szCs w:val="14"/>
                <w:lang w:eastAsia="en-AU"/>
              </w:rPr>
            </w:pPr>
            <w:r w:rsidRPr="00B024F7">
              <w:rPr>
                <w:sz w:val="14"/>
                <w:szCs w:val="14"/>
                <w:lang w:eastAsia="en-AU"/>
              </w:rPr>
              <w:t>164</w:t>
            </w:r>
          </w:p>
        </w:tc>
        <w:tc>
          <w:tcPr>
            <w:tcW w:w="271" w:type="pct"/>
            <w:noWrap/>
            <w:hideMark/>
          </w:tcPr>
          <w:p w14:paraId="7AF4020E" w14:textId="77777777" w:rsidR="00B024F7" w:rsidRPr="00B024F7" w:rsidRDefault="00B024F7" w:rsidP="00B024F7">
            <w:pPr>
              <w:rPr>
                <w:sz w:val="14"/>
                <w:szCs w:val="14"/>
                <w:lang w:eastAsia="en-AU"/>
              </w:rPr>
            </w:pPr>
            <w:r w:rsidRPr="00B024F7">
              <w:rPr>
                <w:sz w:val="14"/>
                <w:szCs w:val="14"/>
                <w:lang w:eastAsia="en-AU"/>
              </w:rPr>
              <w:t>12.775</w:t>
            </w:r>
          </w:p>
        </w:tc>
        <w:tc>
          <w:tcPr>
            <w:tcW w:w="271" w:type="pct"/>
            <w:noWrap/>
            <w:hideMark/>
          </w:tcPr>
          <w:p w14:paraId="7DFFC4F9" w14:textId="77777777" w:rsidR="00B024F7" w:rsidRPr="00B024F7" w:rsidRDefault="00B024F7" w:rsidP="00B024F7">
            <w:pPr>
              <w:rPr>
                <w:sz w:val="14"/>
                <w:szCs w:val="14"/>
                <w:lang w:eastAsia="en-AU"/>
              </w:rPr>
            </w:pPr>
            <w:r w:rsidRPr="00B024F7">
              <w:rPr>
                <w:sz w:val="14"/>
                <w:szCs w:val="14"/>
                <w:lang w:eastAsia="en-AU"/>
              </w:rPr>
              <w:t>-0.528</w:t>
            </w:r>
          </w:p>
        </w:tc>
        <w:tc>
          <w:tcPr>
            <w:tcW w:w="271" w:type="pct"/>
            <w:noWrap/>
            <w:hideMark/>
          </w:tcPr>
          <w:p w14:paraId="58348841"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725C12EE" w14:textId="77777777" w:rsidR="00B024F7" w:rsidRPr="00B024F7" w:rsidRDefault="00B024F7" w:rsidP="00B024F7">
            <w:pPr>
              <w:rPr>
                <w:sz w:val="14"/>
                <w:szCs w:val="14"/>
                <w:lang w:eastAsia="en-AU"/>
              </w:rPr>
            </w:pPr>
            <w:r w:rsidRPr="00B024F7">
              <w:rPr>
                <w:sz w:val="14"/>
                <w:szCs w:val="14"/>
                <w:lang w:eastAsia="en-AU"/>
              </w:rPr>
              <w:t>Miramar South</w:t>
            </w:r>
          </w:p>
        </w:tc>
        <w:tc>
          <w:tcPr>
            <w:tcW w:w="273" w:type="pct"/>
            <w:noWrap/>
            <w:hideMark/>
          </w:tcPr>
          <w:p w14:paraId="514F3530" w14:textId="77777777" w:rsidR="00B024F7" w:rsidRPr="00B024F7" w:rsidRDefault="00B024F7" w:rsidP="00B024F7">
            <w:pPr>
              <w:rPr>
                <w:sz w:val="14"/>
                <w:szCs w:val="14"/>
                <w:lang w:eastAsia="en-AU"/>
              </w:rPr>
            </w:pPr>
            <w:r w:rsidRPr="00B024F7">
              <w:rPr>
                <w:sz w:val="14"/>
                <w:szCs w:val="14"/>
                <w:lang w:eastAsia="en-AU"/>
              </w:rPr>
              <w:t>178</w:t>
            </w:r>
          </w:p>
        </w:tc>
        <w:tc>
          <w:tcPr>
            <w:tcW w:w="273" w:type="pct"/>
            <w:noWrap/>
            <w:hideMark/>
          </w:tcPr>
          <w:p w14:paraId="66B84EAC" w14:textId="77777777" w:rsidR="00B024F7" w:rsidRPr="00B024F7" w:rsidRDefault="00B024F7" w:rsidP="00B024F7">
            <w:pPr>
              <w:rPr>
                <w:sz w:val="14"/>
                <w:szCs w:val="14"/>
                <w:lang w:eastAsia="en-AU"/>
              </w:rPr>
            </w:pPr>
            <w:r w:rsidRPr="00B024F7">
              <w:rPr>
                <w:sz w:val="14"/>
                <w:szCs w:val="14"/>
                <w:lang w:eastAsia="en-AU"/>
              </w:rPr>
              <w:t>13.197</w:t>
            </w:r>
          </w:p>
        </w:tc>
        <w:tc>
          <w:tcPr>
            <w:tcW w:w="273" w:type="pct"/>
            <w:noWrap/>
            <w:hideMark/>
          </w:tcPr>
          <w:p w14:paraId="47AF0D54" w14:textId="77777777" w:rsidR="00B024F7" w:rsidRPr="00B024F7" w:rsidRDefault="00B024F7" w:rsidP="00B024F7">
            <w:pPr>
              <w:rPr>
                <w:sz w:val="14"/>
                <w:szCs w:val="14"/>
                <w:lang w:eastAsia="en-AU"/>
              </w:rPr>
            </w:pPr>
            <w:r w:rsidRPr="00B024F7">
              <w:rPr>
                <w:sz w:val="14"/>
                <w:szCs w:val="14"/>
                <w:lang w:eastAsia="en-AU"/>
              </w:rPr>
              <w:t>-0.067</w:t>
            </w:r>
          </w:p>
        </w:tc>
        <w:tc>
          <w:tcPr>
            <w:tcW w:w="273" w:type="pct"/>
            <w:noWrap/>
            <w:hideMark/>
          </w:tcPr>
          <w:p w14:paraId="219F1820"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6F6D3779" w14:textId="77777777" w:rsidR="00B024F7" w:rsidRPr="00B024F7" w:rsidRDefault="00B024F7" w:rsidP="00B024F7">
            <w:pPr>
              <w:rPr>
                <w:sz w:val="14"/>
                <w:szCs w:val="14"/>
                <w:lang w:eastAsia="en-AU"/>
              </w:rPr>
            </w:pPr>
            <w:r w:rsidRPr="00B024F7">
              <w:rPr>
                <w:sz w:val="14"/>
                <w:szCs w:val="14"/>
                <w:lang w:eastAsia="en-AU"/>
              </w:rPr>
              <w:t xml:space="preserve">Te </w:t>
            </w:r>
            <w:proofErr w:type="spellStart"/>
            <w:r w:rsidRPr="00B024F7">
              <w:rPr>
                <w:sz w:val="14"/>
                <w:szCs w:val="14"/>
                <w:lang w:eastAsia="en-AU"/>
              </w:rPr>
              <w:t>Kainga</w:t>
            </w:r>
            <w:proofErr w:type="spellEnd"/>
          </w:p>
        </w:tc>
        <w:tc>
          <w:tcPr>
            <w:tcW w:w="274" w:type="pct"/>
            <w:noWrap/>
            <w:hideMark/>
          </w:tcPr>
          <w:p w14:paraId="4BF61178" w14:textId="77777777" w:rsidR="00B024F7" w:rsidRPr="00B024F7" w:rsidRDefault="00B024F7" w:rsidP="00B024F7">
            <w:pPr>
              <w:rPr>
                <w:sz w:val="14"/>
                <w:szCs w:val="14"/>
                <w:lang w:eastAsia="en-AU"/>
              </w:rPr>
            </w:pPr>
            <w:r w:rsidRPr="00B024F7">
              <w:rPr>
                <w:sz w:val="14"/>
                <w:szCs w:val="14"/>
                <w:lang w:eastAsia="en-AU"/>
              </w:rPr>
              <w:t>244</w:t>
            </w:r>
          </w:p>
        </w:tc>
        <w:tc>
          <w:tcPr>
            <w:tcW w:w="274" w:type="pct"/>
            <w:noWrap/>
            <w:hideMark/>
          </w:tcPr>
          <w:p w14:paraId="3A0913D1" w14:textId="77777777" w:rsidR="00B024F7" w:rsidRPr="00B024F7" w:rsidRDefault="00B024F7" w:rsidP="00B024F7">
            <w:pPr>
              <w:rPr>
                <w:sz w:val="14"/>
                <w:szCs w:val="14"/>
                <w:lang w:eastAsia="en-AU"/>
              </w:rPr>
            </w:pPr>
            <w:r w:rsidRPr="00B024F7">
              <w:rPr>
                <w:sz w:val="14"/>
                <w:szCs w:val="14"/>
                <w:lang w:eastAsia="en-AU"/>
              </w:rPr>
              <w:t>13.565</w:t>
            </w:r>
          </w:p>
        </w:tc>
        <w:tc>
          <w:tcPr>
            <w:tcW w:w="274" w:type="pct"/>
            <w:noWrap/>
            <w:hideMark/>
          </w:tcPr>
          <w:p w14:paraId="094A0FFF" w14:textId="77777777" w:rsidR="00B024F7" w:rsidRPr="00B024F7" w:rsidRDefault="00B024F7" w:rsidP="00B024F7">
            <w:pPr>
              <w:rPr>
                <w:sz w:val="14"/>
                <w:szCs w:val="14"/>
                <w:lang w:eastAsia="en-AU"/>
              </w:rPr>
            </w:pPr>
            <w:r w:rsidRPr="00B024F7">
              <w:rPr>
                <w:sz w:val="14"/>
                <w:szCs w:val="14"/>
                <w:lang w:eastAsia="en-AU"/>
              </w:rPr>
              <w:t>0.044</w:t>
            </w:r>
          </w:p>
        </w:tc>
        <w:tc>
          <w:tcPr>
            <w:tcW w:w="273" w:type="pct"/>
            <w:noWrap/>
            <w:hideMark/>
          </w:tcPr>
          <w:p w14:paraId="79545FA8" w14:textId="77777777" w:rsidR="00B024F7" w:rsidRPr="00B024F7" w:rsidRDefault="00B024F7" w:rsidP="00B024F7">
            <w:pPr>
              <w:rPr>
                <w:sz w:val="14"/>
                <w:szCs w:val="14"/>
                <w:lang w:eastAsia="en-AU"/>
              </w:rPr>
            </w:pPr>
            <w:r w:rsidRPr="00B024F7">
              <w:rPr>
                <w:sz w:val="14"/>
                <w:szCs w:val="14"/>
                <w:lang w:eastAsia="en-AU"/>
              </w:rPr>
              <w:t>0.024</w:t>
            </w:r>
          </w:p>
        </w:tc>
      </w:tr>
      <w:tr w:rsidR="00B024F7" w:rsidRPr="00B024F7" w14:paraId="15A0194B" w14:textId="77777777" w:rsidTr="007F25B6">
        <w:trPr>
          <w:trHeight w:val="20"/>
        </w:trPr>
        <w:tc>
          <w:tcPr>
            <w:tcW w:w="671" w:type="pct"/>
            <w:noWrap/>
            <w:hideMark/>
          </w:tcPr>
          <w:p w14:paraId="10CD21EE" w14:textId="77777777" w:rsidR="00B024F7" w:rsidRPr="00B024F7" w:rsidRDefault="00B024F7" w:rsidP="00B024F7">
            <w:pPr>
              <w:rPr>
                <w:sz w:val="14"/>
                <w:szCs w:val="14"/>
                <w:lang w:eastAsia="en-AU"/>
              </w:rPr>
            </w:pPr>
            <w:r w:rsidRPr="00B024F7">
              <w:rPr>
                <w:sz w:val="14"/>
                <w:szCs w:val="14"/>
                <w:lang w:eastAsia="en-AU"/>
              </w:rPr>
              <w:t>Endeavour</w:t>
            </w:r>
          </w:p>
        </w:tc>
        <w:tc>
          <w:tcPr>
            <w:tcW w:w="271" w:type="pct"/>
            <w:noWrap/>
            <w:hideMark/>
          </w:tcPr>
          <w:p w14:paraId="289B5C10" w14:textId="77777777" w:rsidR="00B024F7" w:rsidRPr="00B024F7" w:rsidRDefault="00B024F7" w:rsidP="00B024F7">
            <w:pPr>
              <w:rPr>
                <w:sz w:val="14"/>
                <w:szCs w:val="14"/>
                <w:lang w:eastAsia="en-AU"/>
              </w:rPr>
            </w:pPr>
            <w:r w:rsidRPr="00B024F7">
              <w:rPr>
                <w:sz w:val="14"/>
                <w:szCs w:val="14"/>
                <w:lang w:eastAsia="en-AU"/>
              </w:rPr>
              <w:t>253</w:t>
            </w:r>
          </w:p>
        </w:tc>
        <w:tc>
          <w:tcPr>
            <w:tcW w:w="271" w:type="pct"/>
            <w:noWrap/>
            <w:hideMark/>
          </w:tcPr>
          <w:p w14:paraId="6B2798EB" w14:textId="77777777" w:rsidR="00B024F7" w:rsidRPr="00B024F7" w:rsidRDefault="00B024F7" w:rsidP="00B024F7">
            <w:pPr>
              <w:rPr>
                <w:sz w:val="14"/>
                <w:szCs w:val="14"/>
                <w:lang w:eastAsia="en-AU"/>
              </w:rPr>
            </w:pPr>
            <w:r w:rsidRPr="00B024F7">
              <w:rPr>
                <w:sz w:val="14"/>
                <w:szCs w:val="14"/>
                <w:lang w:eastAsia="en-AU"/>
              </w:rPr>
              <w:t>13.197</w:t>
            </w:r>
          </w:p>
        </w:tc>
        <w:tc>
          <w:tcPr>
            <w:tcW w:w="271" w:type="pct"/>
            <w:noWrap/>
            <w:hideMark/>
          </w:tcPr>
          <w:p w14:paraId="692257AB" w14:textId="77777777" w:rsidR="00B024F7" w:rsidRPr="00B024F7" w:rsidRDefault="00B024F7" w:rsidP="00B024F7">
            <w:pPr>
              <w:rPr>
                <w:sz w:val="14"/>
                <w:szCs w:val="14"/>
                <w:lang w:eastAsia="en-AU"/>
              </w:rPr>
            </w:pPr>
            <w:r w:rsidRPr="00B024F7">
              <w:rPr>
                <w:sz w:val="14"/>
                <w:szCs w:val="14"/>
                <w:lang w:eastAsia="en-AU"/>
              </w:rPr>
              <w:t>-0.423</w:t>
            </w:r>
          </w:p>
        </w:tc>
        <w:tc>
          <w:tcPr>
            <w:tcW w:w="271" w:type="pct"/>
            <w:noWrap/>
            <w:hideMark/>
          </w:tcPr>
          <w:p w14:paraId="658A3554" w14:textId="77777777" w:rsidR="00B024F7" w:rsidRPr="00B024F7" w:rsidRDefault="00B024F7" w:rsidP="00B024F7">
            <w:pPr>
              <w:rPr>
                <w:sz w:val="14"/>
                <w:szCs w:val="14"/>
                <w:lang w:eastAsia="en-AU"/>
              </w:rPr>
            </w:pPr>
            <w:r w:rsidRPr="00B024F7">
              <w:rPr>
                <w:sz w:val="14"/>
                <w:szCs w:val="14"/>
                <w:lang w:eastAsia="en-AU"/>
              </w:rPr>
              <w:t>0.024</w:t>
            </w:r>
          </w:p>
        </w:tc>
        <w:tc>
          <w:tcPr>
            <w:tcW w:w="533" w:type="pct"/>
            <w:noWrap/>
            <w:hideMark/>
          </w:tcPr>
          <w:p w14:paraId="022CBB2D" w14:textId="77777777" w:rsidR="00B024F7" w:rsidRPr="00B024F7" w:rsidRDefault="00B024F7" w:rsidP="00B024F7">
            <w:pPr>
              <w:rPr>
                <w:sz w:val="14"/>
                <w:szCs w:val="14"/>
                <w:lang w:eastAsia="en-AU"/>
              </w:rPr>
            </w:pPr>
            <w:r w:rsidRPr="00B024F7">
              <w:rPr>
                <w:sz w:val="14"/>
                <w:szCs w:val="14"/>
                <w:lang w:eastAsia="en-AU"/>
              </w:rPr>
              <w:t>Miramar West</w:t>
            </w:r>
          </w:p>
        </w:tc>
        <w:tc>
          <w:tcPr>
            <w:tcW w:w="273" w:type="pct"/>
            <w:noWrap/>
            <w:hideMark/>
          </w:tcPr>
          <w:p w14:paraId="091550CB" w14:textId="77777777" w:rsidR="00B024F7" w:rsidRPr="00B024F7" w:rsidRDefault="00B024F7" w:rsidP="00B024F7">
            <w:pPr>
              <w:rPr>
                <w:sz w:val="14"/>
                <w:szCs w:val="14"/>
                <w:lang w:eastAsia="en-AU"/>
              </w:rPr>
            </w:pPr>
            <w:r w:rsidRPr="00B024F7">
              <w:rPr>
                <w:sz w:val="14"/>
                <w:szCs w:val="14"/>
                <w:lang w:eastAsia="en-AU"/>
              </w:rPr>
              <w:t>22</w:t>
            </w:r>
          </w:p>
        </w:tc>
        <w:tc>
          <w:tcPr>
            <w:tcW w:w="273" w:type="pct"/>
            <w:noWrap/>
            <w:hideMark/>
          </w:tcPr>
          <w:p w14:paraId="11C92C01" w14:textId="77777777" w:rsidR="00B024F7" w:rsidRPr="00B024F7" w:rsidRDefault="00B024F7" w:rsidP="00B024F7">
            <w:pPr>
              <w:rPr>
                <w:sz w:val="14"/>
                <w:szCs w:val="14"/>
                <w:lang w:eastAsia="en-AU"/>
              </w:rPr>
            </w:pPr>
            <w:r w:rsidRPr="00B024F7">
              <w:rPr>
                <w:sz w:val="14"/>
                <w:szCs w:val="14"/>
                <w:lang w:eastAsia="en-AU"/>
              </w:rPr>
              <w:t>13.125</w:t>
            </w:r>
          </w:p>
        </w:tc>
        <w:tc>
          <w:tcPr>
            <w:tcW w:w="273" w:type="pct"/>
            <w:noWrap/>
            <w:hideMark/>
          </w:tcPr>
          <w:p w14:paraId="6DA9EBEE" w14:textId="77777777" w:rsidR="00B024F7" w:rsidRPr="00B024F7" w:rsidRDefault="00B024F7" w:rsidP="00B024F7">
            <w:pPr>
              <w:rPr>
                <w:sz w:val="14"/>
                <w:szCs w:val="14"/>
                <w:lang w:eastAsia="en-AU"/>
              </w:rPr>
            </w:pPr>
            <w:r w:rsidRPr="00B024F7">
              <w:rPr>
                <w:sz w:val="14"/>
                <w:szCs w:val="14"/>
                <w:lang w:eastAsia="en-AU"/>
              </w:rPr>
              <w:t>-0.136</w:t>
            </w:r>
          </w:p>
        </w:tc>
        <w:tc>
          <w:tcPr>
            <w:tcW w:w="273" w:type="pct"/>
            <w:noWrap/>
            <w:hideMark/>
          </w:tcPr>
          <w:p w14:paraId="2ACD08A7" w14:textId="77777777" w:rsidR="00B024F7" w:rsidRPr="00B024F7" w:rsidRDefault="00B024F7" w:rsidP="00B024F7">
            <w:pPr>
              <w:rPr>
                <w:sz w:val="14"/>
                <w:szCs w:val="14"/>
                <w:lang w:eastAsia="en-AU"/>
              </w:rPr>
            </w:pPr>
            <w:r w:rsidRPr="00B024F7">
              <w:rPr>
                <w:sz w:val="14"/>
                <w:szCs w:val="14"/>
                <w:lang w:eastAsia="en-AU"/>
              </w:rPr>
              <w:t>0.043</w:t>
            </w:r>
          </w:p>
        </w:tc>
        <w:tc>
          <w:tcPr>
            <w:tcW w:w="525" w:type="pct"/>
            <w:noWrap/>
            <w:hideMark/>
          </w:tcPr>
          <w:p w14:paraId="16D1C237" w14:textId="77777777" w:rsidR="00B024F7" w:rsidRPr="00B024F7" w:rsidRDefault="00B024F7" w:rsidP="00B024F7">
            <w:pPr>
              <w:rPr>
                <w:sz w:val="14"/>
                <w:szCs w:val="14"/>
                <w:lang w:eastAsia="en-AU"/>
              </w:rPr>
            </w:pPr>
            <w:r w:rsidRPr="00B024F7">
              <w:rPr>
                <w:sz w:val="14"/>
                <w:szCs w:val="14"/>
                <w:lang w:eastAsia="en-AU"/>
              </w:rPr>
              <w:t xml:space="preserve">Te </w:t>
            </w:r>
            <w:proofErr w:type="spellStart"/>
            <w:r w:rsidRPr="00B024F7">
              <w:rPr>
                <w:sz w:val="14"/>
                <w:szCs w:val="14"/>
                <w:lang w:eastAsia="en-AU"/>
              </w:rPr>
              <w:t>Marua</w:t>
            </w:r>
            <w:proofErr w:type="spellEnd"/>
          </w:p>
        </w:tc>
        <w:tc>
          <w:tcPr>
            <w:tcW w:w="274" w:type="pct"/>
            <w:noWrap/>
            <w:hideMark/>
          </w:tcPr>
          <w:p w14:paraId="08147FC4" w14:textId="77777777" w:rsidR="00B024F7" w:rsidRPr="00B024F7" w:rsidRDefault="00B024F7" w:rsidP="00B024F7">
            <w:pPr>
              <w:rPr>
                <w:sz w:val="14"/>
                <w:szCs w:val="14"/>
                <w:lang w:eastAsia="en-AU"/>
              </w:rPr>
            </w:pPr>
            <w:r w:rsidRPr="00B024F7">
              <w:rPr>
                <w:sz w:val="14"/>
                <w:szCs w:val="14"/>
                <w:lang w:eastAsia="en-AU"/>
              </w:rPr>
              <w:t>41</w:t>
            </w:r>
          </w:p>
        </w:tc>
        <w:tc>
          <w:tcPr>
            <w:tcW w:w="274" w:type="pct"/>
            <w:noWrap/>
            <w:hideMark/>
          </w:tcPr>
          <w:p w14:paraId="15763622" w14:textId="77777777" w:rsidR="00B024F7" w:rsidRPr="00B024F7" w:rsidRDefault="00B024F7" w:rsidP="00B024F7">
            <w:pPr>
              <w:rPr>
                <w:sz w:val="14"/>
                <w:szCs w:val="14"/>
                <w:lang w:eastAsia="en-AU"/>
              </w:rPr>
            </w:pPr>
            <w:r w:rsidRPr="00B024F7">
              <w:rPr>
                <w:sz w:val="14"/>
                <w:szCs w:val="14"/>
                <w:lang w:eastAsia="en-AU"/>
              </w:rPr>
              <w:t>12.809</w:t>
            </w:r>
          </w:p>
        </w:tc>
        <w:tc>
          <w:tcPr>
            <w:tcW w:w="274" w:type="pct"/>
            <w:noWrap/>
            <w:hideMark/>
          </w:tcPr>
          <w:p w14:paraId="7307651B" w14:textId="77777777" w:rsidR="00B024F7" w:rsidRPr="00B024F7" w:rsidRDefault="00B024F7" w:rsidP="00B024F7">
            <w:pPr>
              <w:rPr>
                <w:sz w:val="14"/>
                <w:szCs w:val="14"/>
                <w:lang w:eastAsia="en-AU"/>
              </w:rPr>
            </w:pPr>
            <w:r w:rsidRPr="00B024F7">
              <w:rPr>
                <w:sz w:val="14"/>
                <w:szCs w:val="14"/>
                <w:lang w:eastAsia="en-AU"/>
              </w:rPr>
              <w:t>-0.592</w:t>
            </w:r>
          </w:p>
        </w:tc>
        <w:tc>
          <w:tcPr>
            <w:tcW w:w="273" w:type="pct"/>
            <w:noWrap/>
            <w:hideMark/>
          </w:tcPr>
          <w:p w14:paraId="7DBEA3D5" w14:textId="77777777" w:rsidR="00B024F7" w:rsidRPr="00B024F7" w:rsidRDefault="00B024F7" w:rsidP="00B024F7">
            <w:pPr>
              <w:rPr>
                <w:sz w:val="14"/>
                <w:szCs w:val="14"/>
                <w:lang w:eastAsia="en-AU"/>
              </w:rPr>
            </w:pPr>
            <w:r w:rsidRPr="00B024F7">
              <w:rPr>
                <w:sz w:val="14"/>
                <w:szCs w:val="14"/>
                <w:lang w:eastAsia="en-AU"/>
              </w:rPr>
              <w:t>0.034</w:t>
            </w:r>
          </w:p>
        </w:tc>
      </w:tr>
      <w:tr w:rsidR="00B024F7" w:rsidRPr="00B024F7" w14:paraId="21CB27F1" w14:textId="77777777" w:rsidTr="007F25B6">
        <w:trPr>
          <w:trHeight w:val="20"/>
        </w:trPr>
        <w:tc>
          <w:tcPr>
            <w:tcW w:w="671" w:type="pct"/>
            <w:noWrap/>
            <w:hideMark/>
          </w:tcPr>
          <w:p w14:paraId="39F70FEA" w14:textId="77777777" w:rsidR="00B024F7" w:rsidRPr="00B024F7" w:rsidRDefault="00B024F7" w:rsidP="00B024F7">
            <w:pPr>
              <w:rPr>
                <w:sz w:val="14"/>
                <w:szCs w:val="14"/>
                <w:lang w:eastAsia="en-AU"/>
              </w:rPr>
            </w:pPr>
            <w:proofErr w:type="spellStart"/>
            <w:r w:rsidRPr="00B024F7">
              <w:rPr>
                <w:sz w:val="14"/>
                <w:szCs w:val="14"/>
                <w:lang w:eastAsia="en-AU"/>
              </w:rPr>
              <w:t>Epuni</w:t>
            </w:r>
            <w:proofErr w:type="spellEnd"/>
            <w:r w:rsidRPr="00B024F7">
              <w:rPr>
                <w:sz w:val="14"/>
                <w:szCs w:val="14"/>
                <w:lang w:eastAsia="en-AU"/>
              </w:rPr>
              <w:t xml:space="preserve"> East</w:t>
            </w:r>
          </w:p>
        </w:tc>
        <w:tc>
          <w:tcPr>
            <w:tcW w:w="271" w:type="pct"/>
            <w:noWrap/>
            <w:hideMark/>
          </w:tcPr>
          <w:p w14:paraId="562A4A4A" w14:textId="77777777" w:rsidR="00B024F7" w:rsidRPr="00B024F7" w:rsidRDefault="00B024F7" w:rsidP="00B024F7">
            <w:pPr>
              <w:rPr>
                <w:sz w:val="14"/>
                <w:szCs w:val="14"/>
                <w:lang w:eastAsia="en-AU"/>
              </w:rPr>
            </w:pPr>
            <w:r w:rsidRPr="00B024F7">
              <w:rPr>
                <w:sz w:val="14"/>
                <w:szCs w:val="14"/>
                <w:lang w:eastAsia="en-AU"/>
              </w:rPr>
              <w:t>150</w:t>
            </w:r>
          </w:p>
        </w:tc>
        <w:tc>
          <w:tcPr>
            <w:tcW w:w="271" w:type="pct"/>
            <w:noWrap/>
            <w:hideMark/>
          </w:tcPr>
          <w:p w14:paraId="2F70E142" w14:textId="77777777" w:rsidR="00B024F7" w:rsidRPr="00B024F7" w:rsidRDefault="00B024F7" w:rsidP="00B024F7">
            <w:pPr>
              <w:rPr>
                <w:sz w:val="14"/>
                <w:szCs w:val="14"/>
                <w:lang w:eastAsia="en-AU"/>
              </w:rPr>
            </w:pPr>
            <w:r w:rsidRPr="00B024F7">
              <w:rPr>
                <w:sz w:val="14"/>
                <w:szCs w:val="14"/>
                <w:lang w:eastAsia="en-AU"/>
              </w:rPr>
              <w:t>12.920</w:t>
            </w:r>
          </w:p>
        </w:tc>
        <w:tc>
          <w:tcPr>
            <w:tcW w:w="271" w:type="pct"/>
            <w:noWrap/>
            <w:hideMark/>
          </w:tcPr>
          <w:p w14:paraId="187E7BCB" w14:textId="77777777" w:rsidR="00B024F7" w:rsidRPr="00B024F7" w:rsidRDefault="00B024F7" w:rsidP="00B024F7">
            <w:pPr>
              <w:rPr>
                <w:sz w:val="14"/>
                <w:szCs w:val="14"/>
                <w:lang w:eastAsia="en-AU"/>
              </w:rPr>
            </w:pPr>
            <w:r w:rsidRPr="00B024F7">
              <w:rPr>
                <w:sz w:val="14"/>
                <w:szCs w:val="14"/>
                <w:lang w:eastAsia="en-AU"/>
              </w:rPr>
              <w:t>-0.328</w:t>
            </w:r>
          </w:p>
        </w:tc>
        <w:tc>
          <w:tcPr>
            <w:tcW w:w="271" w:type="pct"/>
            <w:noWrap/>
            <w:hideMark/>
          </w:tcPr>
          <w:p w14:paraId="475FD3EB"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4251A88D" w14:textId="77777777" w:rsidR="00B024F7" w:rsidRPr="00B024F7" w:rsidRDefault="00B024F7" w:rsidP="00B024F7">
            <w:pPr>
              <w:rPr>
                <w:sz w:val="14"/>
                <w:szCs w:val="14"/>
                <w:lang w:eastAsia="en-AU"/>
              </w:rPr>
            </w:pPr>
            <w:proofErr w:type="spellStart"/>
            <w:r w:rsidRPr="00B024F7">
              <w:rPr>
                <w:sz w:val="14"/>
                <w:szCs w:val="14"/>
                <w:lang w:eastAsia="en-AU"/>
              </w:rPr>
              <w:t>Mitchelltown</w:t>
            </w:r>
            <w:proofErr w:type="spellEnd"/>
          </w:p>
        </w:tc>
        <w:tc>
          <w:tcPr>
            <w:tcW w:w="273" w:type="pct"/>
            <w:noWrap/>
            <w:hideMark/>
          </w:tcPr>
          <w:p w14:paraId="51BBFC51" w14:textId="77777777" w:rsidR="00B024F7" w:rsidRPr="00B024F7" w:rsidRDefault="00B024F7" w:rsidP="00B024F7">
            <w:pPr>
              <w:rPr>
                <w:sz w:val="14"/>
                <w:szCs w:val="14"/>
                <w:lang w:eastAsia="en-AU"/>
              </w:rPr>
            </w:pPr>
            <w:r w:rsidRPr="00B024F7">
              <w:rPr>
                <w:sz w:val="14"/>
                <w:szCs w:val="14"/>
                <w:lang w:eastAsia="en-AU"/>
              </w:rPr>
              <w:t>24</w:t>
            </w:r>
          </w:p>
        </w:tc>
        <w:tc>
          <w:tcPr>
            <w:tcW w:w="273" w:type="pct"/>
            <w:noWrap/>
            <w:hideMark/>
          </w:tcPr>
          <w:p w14:paraId="33CB9A20" w14:textId="77777777" w:rsidR="00B024F7" w:rsidRPr="00B024F7" w:rsidRDefault="00B024F7" w:rsidP="00B024F7">
            <w:pPr>
              <w:rPr>
                <w:sz w:val="14"/>
                <w:szCs w:val="14"/>
                <w:lang w:eastAsia="en-AU"/>
              </w:rPr>
            </w:pPr>
            <w:r w:rsidRPr="00B024F7">
              <w:rPr>
                <w:sz w:val="14"/>
                <w:szCs w:val="14"/>
                <w:lang w:eastAsia="en-AU"/>
              </w:rPr>
              <w:t>13.197</w:t>
            </w:r>
          </w:p>
        </w:tc>
        <w:tc>
          <w:tcPr>
            <w:tcW w:w="273" w:type="pct"/>
            <w:noWrap/>
            <w:hideMark/>
          </w:tcPr>
          <w:p w14:paraId="24E48A47" w14:textId="77777777" w:rsidR="00B024F7" w:rsidRPr="00B024F7" w:rsidRDefault="00B024F7" w:rsidP="00B024F7">
            <w:pPr>
              <w:rPr>
                <w:sz w:val="14"/>
                <w:szCs w:val="14"/>
                <w:lang w:eastAsia="en-AU"/>
              </w:rPr>
            </w:pPr>
            <w:r w:rsidRPr="00B024F7">
              <w:rPr>
                <w:sz w:val="14"/>
                <w:szCs w:val="14"/>
                <w:lang w:eastAsia="en-AU"/>
              </w:rPr>
              <w:t>-0.105</w:t>
            </w:r>
          </w:p>
        </w:tc>
        <w:tc>
          <w:tcPr>
            <w:tcW w:w="273" w:type="pct"/>
            <w:noWrap/>
            <w:hideMark/>
          </w:tcPr>
          <w:p w14:paraId="6E9998A9" w14:textId="77777777" w:rsidR="00B024F7" w:rsidRPr="00B024F7" w:rsidRDefault="00B024F7" w:rsidP="00B024F7">
            <w:pPr>
              <w:rPr>
                <w:sz w:val="14"/>
                <w:szCs w:val="14"/>
                <w:lang w:eastAsia="en-AU"/>
              </w:rPr>
            </w:pPr>
            <w:r w:rsidRPr="00B024F7">
              <w:rPr>
                <w:sz w:val="14"/>
                <w:szCs w:val="14"/>
                <w:lang w:eastAsia="en-AU"/>
              </w:rPr>
              <w:t>0.040</w:t>
            </w:r>
          </w:p>
        </w:tc>
        <w:tc>
          <w:tcPr>
            <w:tcW w:w="525" w:type="pct"/>
            <w:noWrap/>
            <w:hideMark/>
          </w:tcPr>
          <w:p w14:paraId="1582878E" w14:textId="77777777" w:rsidR="00B024F7" w:rsidRPr="00B024F7" w:rsidRDefault="00B024F7" w:rsidP="00B024F7">
            <w:pPr>
              <w:rPr>
                <w:sz w:val="14"/>
                <w:szCs w:val="14"/>
                <w:lang w:eastAsia="en-AU"/>
              </w:rPr>
            </w:pPr>
            <w:r w:rsidRPr="00B024F7">
              <w:rPr>
                <w:sz w:val="14"/>
                <w:szCs w:val="14"/>
                <w:lang w:eastAsia="en-AU"/>
              </w:rPr>
              <w:t xml:space="preserve">Te </w:t>
            </w:r>
            <w:proofErr w:type="spellStart"/>
            <w:r w:rsidRPr="00B024F7">
              <w:rPr>
                <w:sz w:val="14"/>
                <w:szCs w:val="14"/>
                <w:lang w:eastAsia="en-AU"/>
              </w:rPr>
              <w:t>Wharau</w:t>
            </w:r>
            <w:proofErr w:type="spellEnd"/>
          </w:p>
        </w:tc>
        <w:tc>
          <w:tcPr>
            <w:tcW w:w="274" w:type="pct"/>
            <w:noWrap/>
            <w:hideMark/>
          </w:tcPr>
          <w:p w14:paraId="4B970550" w14:textId="77777777" w:rsidR="00B024F7" w:rsidRPr="00B024F7" w:rsidRDefault="00B024F7" w:rsidP="00B024F7">
            <w:pPr>
              <w:rPr>
                <w:sz w:val="14"/>
                <w:szCs w:val="14"/>
                <w:lang w:eastAsia="en-AU"/>
              </w:rPr>
            </w:pPr>
            <w:r w:rsidRPr="00B024F7">
              <w:rPr>
                <w:sz w:val="14"/>
                <w:szCs w:val="14"/>
                <w:lang w:eastAsia="en-AU"/>
              </w:rPr>
              <w:t>17</w:t>
            </w:r>
          </w:p>
        </w:tc>
        <w:tc>
          <w:tcPr>
            <w:tcW w:w="274" w:type="pct"/>
            <w:noWrap/>
            <w:hideMark/>
          </w:tcPr>
          <w:p w14:paraId="7BB3A6C6" w14:textId="77777777" w:rsidR="00B024F7" w:rsidRPr="00B024F7" w:rsidRDefault="00B024F7" w:rsidP="00B024F7">
            <w:pPr>
              <w:rPr>
                <w:sz w:val="14"/>
                <w:szCs w:val="14"/>
                <w:lang w:eastAsia="en-AU"/>
              </w:rPr>
            </w:pPr>
            <w:r w:rsidRPr="00B024F7">
              <w:rPr>
                <w:sz w:val="14"/>
                <w:szCs w:val="14"/>
                <w:lang w:eastAsia="en-AU"/>
              </w:rPr>
              <w:t>12.703</w:t>
            </w:r>
          </w:p>
        </w:tc>
        <w:tc>
          <w:tcPr>
            <w:tcW w:w="274" w:type="pct"/>
            <w:noWrap/>
            <w:hideMark/>
          </w:tcPr>
          <w:p w14:paraId="3611FC88" w14:textId="77777777" w:rsidR="00B024F7" w:rsidRPr="00B024F7" w:rsidRDefault="00B024F7" w:rsidP="00B024F7">
            <w:pPr>
              <w:rPr>
                <w:sz w:val="14"/>
                <w:szCs w:val="14"/>
                <w:lang w:eastAsia="en-AU"/>
              </w:rPr>
            </w:pPr>
            <w:r w:rsidRPr="00B024F7">
              <w:rPr>
                <w:sz w:val="14"/>
                <w:szCs w:val="14"/>
                <w:lang w:eastAsia="en-AU"/>
              </w:rPr>
              <w:t>-0.761</w:t>
            </w:r>
          </w:p>
        </w:tc>
        <w:tc>
          <w:tcPr>
            <w:tcW w:w="273" w:type="pct"/>
            <w:noWrap/>
            <w:hideMark/>
          </w:tcPr>
          <w:p w14:paraId="6B11B7F5" w14:textId="77777777" w:rsidR="00B024F7" w:rsidRPr="00B024F7" w:rsidRDefault="00B024F7" w:rsidP="00B024F7">
            <w:pPr>
              <w:rPr>
                <w:sz w:val="14"/>
                <w:szCs w:val="14"/>
                <w:lang w:eastAsia="en-AU"/>
              </w:rPr>
            </w:pPr>
            <w:r w:rsidRPr="00B024F7">
              <w:rPr>
                <w:sz w:val="14"/>
                <w:szCs w:val="14"/>
                <w:lang w:eastAsia="en-AU"/>
              </w:rPr>
              <w:t>0.046</w:t>
            </w:r>
          </w:p>
        </w:tc>
      </w:tr>
      <w:tr w:rsidR="00B024F7" w:rsidRPr="00B024F7" w14:paraId="7280A247" w14:textId="77777777" w:rsidTr="007F25B6">
        <w:trPr>
          <w:trHeight w:val="20"/>
        </w:trPr>
        <w:tc>
          <w:tcPr>
            <w:tcW w:w="671" w:type="pct"/>
            <w:noWrap/>
            <w:hideMark/>
          </w:tcPr>
          <w:p w14:paraId="09C81ECC" w14:textId="77777777" w:rsidR="00B024F7" w:rsidRPr="00B024F7" w:rsidRDefault="00B024F7" w:rsidP="00B024F7">
            <w:pPr>
              <w:rPr>
                <w:sz w:val="14"/>
                <w:szCs w:val="14"/>
                <w:lang w:eastAsia="en-AU"/>
              </w:rPr>
            </w:pPr>
            <w:proofErr w:type="spellStart"/>
            <w:r w:rsidRPr="00B024F7">
              <w:rPr>
                <w:sz w:val="14"/>
                <w:szCs w:val="14"/>
                <w:lang w:eastAsia="en-AU"/>
              </w:rPr>
              <w:t>Epuni</w:t>
            </w:r>
            <w:proofErr w:type="spellEnd"/>
            <w:r w:rsidRPr="00B024F7">
              <w:rPr>
                <w:sz w:val="14"/>
                <w:szCs w:val="14"/>
                <w:lang w:eastAsia="en-AU"/>
              </w:rPr>
              <w:t xml:space="preserve"> West</w:t>
            </w:r>
          </w:p>
        </w:tc>
        <w:tc>
          <w:tcPr>
            <w:tcW w:w="271" w:type="pct"/>
            <w:noWrap/>
            <w:hideMark/>
          </w:tcPr>
          <w:p w14:paraId="5D522E35" w14:textId="77777777" w:rsidR="00B024F7" w:rsidRPr="00B024F7" w:rsidRDefault="00B024F7" w:rsidP="00B024F7">
            <w:pPr>
              <w:rPr>
                <w:sz w:val="14"/>
                <w:szCs w:val="14"/>
                <w:lang w:eastAsia="en-AU"/>
              </w:rPr>
            </w:pPr>
            <w:r w:rsidRPr="00B024F7">
              <w:rPr>
                <w:sz w:val="14"/>
                <w:szCs w:val="14"/>
                <w:lang w:eastAsia="en-AU"/>
              </w:rPr>
              <w:t>136</w:t>
            </w:r>
          </w:p>
        </w:tc>
        <w:tc>
          <w:tcPr>
            <w:tcW w:w="271" w:type="pct"/>
            <w:noWrap/>
            <w:hideMark/>
          </w:tcPr>
          <w:p w14:paraId="34C386A3" w14:textId="77777777" w:rsidR="00B024F7" w:rsidRPr="00B024F7" w:rsidRDefault="00B024F7" w:rsidP="00B024F7">
            <w:pPr>
              <w:rPr>
                <w:sz w:val="14"/>
                <w:szCs w:val="14"/>
                <w:lang w:eastAsia="en-AU"/>
              </w:rPr>
            </w:pPr>
            <w:r w:rsidRPr="00B024F7">
              <w:rPr>
                <w:sz w:val="14"/>
                <w:szCs w:val="14"/>
                <w:lang w:eastAsia="en-AU"/>
              </w:rPr>
              <w:t>12.960</w:t>
            </w:r>
          </w:p>
        </w:tc>
        <w:tc>
          <w:tcPr>
            <w:tcW w:w="271" w:type="pct"/>
            <w:noWrap/>
            <w:hideMark/>
          </w:tcPr>
          <w:p w14:paraId="4C10FDD2" w14:textId="77777777" w:rsidR="00B024F7" w:rsidRPr="00B024F7" w:rsidRDefault="00B024F7" w:rsidP="00B024F7">
            <w:pPr>
              <w:rPr>
                <w:sz w:val="14"/>
                <w:szCs w:val="14"/>
                <w:lang w:eastAsia="en-AU"/>
              </w:rPr>
            </w:pPr>
            <w:r w:rsidRPr="00B024F7">
              <w:rPr>
                <w:sz w:val="14"/>
                <w:szCs w:val="14"/>
                <w:lang w:eastAsia="en-AU"/>
              </w:rPr>
              <w:t>-0.294</w:t>
            </w:r>
          </w:p>
        </w:tc>
        <w:tc>
          <w:tcPr>
            <w:tcW w:w="271" w:type="pct"/>
            <w:noWrap/>
            <w:hideMark/>
          </w:tcPr>
          <w:p w14:paraId="42E63CA0" w14:textId="77777777" w:rsidR="00B024F7" w:rsidRPr="00B024F7" w:rsidRDefault="00B024F7" w:rsidP="00B024F7">
            <w:pPr>
              <w:rPr>
                <w:sz w:val="14"/>
                <w:szCs w:val="14"/>
                <w:lang w:eastAsia="en-AU"/>
              </w:rPr>
            </w:pPr>
            <w:r w:rsidRPr="00B024F7">
              <w:rPr>
                <w:sz w:val="14"/>
                <w:szCs w:val="14"/>
                <w:lang w:eastAsia="en-AU"/>
              </w:rPr>
              <w:t>0.026</w:t>
            </w:r>
          </w:p>
        </w:tc>
        <w:tc>
          <w:tcPr>
            <w:tcW w:w="533" w:type="pct"/>
            <w:noWrap/>
            <w:hideMark/>
          </w:tcPr>
          <w:p w14:paraId="15B0B014" w14:textId="77777777" w:rsidR="00B024F7" w:rsidRPr="00B024F7" w:rsidRDefault="00B024F7" w:rsidP="00B024F7">
            <w:pPr>
              <w:rPr>
                <w:sz w:val="14"/>
                <w:szCs w:val="14"/>
                <w:lang w:eastAsia="en-AU"/>
              </w:rPr>
            </w:pPr>
            <w:proofErr w:type="spellStart"/>
            <w:r w:rsidRPr="00B024F7">
              <w:rPr>
                <w:sz w:val="14"/>
                <w:szCs w:val="14"/>
                <w:lang w:eastAsia="en-AU"/>
              </w:rPr>
              <w:t>Moera</w:t>
            </w:r>
            <w:proofErr w:type="spellEnd"/>
          </w:p>
        </w:tc>
        <w:tc>
          <w:tcPr>
            <w:tcW w:w="273" w:type="pct"/>
            <w:noWrap/>
            <w:hideMark/>
          </w:tcPr>
          <w:p w14:paraId="365F9C99" w14:textId="77777777" w:rsidR="00B024F7" w:rsidRPr="00B024F7" w:rsidRDefault="00B024F7" w:rsidP="00B024F7">
            <w:pPr>
              <w:rPr>
                <w:sz w:val="14"/>
                <w:szCs w:val="14"/>
                <w:lang w:eastAsia="en-AU"/>
              </w:rPr>
            </w:pPr>
            <w:r w:rsidRPr="00B024F7">
              <w:rPr>
                <w:sz w:val="14"/>
                <w:szCs w:val="14"/>
                <w:lang w:eastAsia="en-AU"/>
              </w:rPr>
              <w:t>51</w:t>
            </w:r>
          </w:p>
        </w:tc>
        <w:tc>
          <w:tcPr>
            <w:tcW w:w="273" w:type="pct"/>
            <w:noWrap/>
            <w:hideMark/>
          </w:tcPr>
          <w:p w14:paraId="0D076F4E" w14:textId="77777777" w:rsidR="00B024F7" w:rsidRPr="00B024F7" w:rsidRDefault="00B024F7" w:rsidP="00B024F7">
            <w:pPr>
              <w:rPr>
                <w:sz w:val="14"/>
                <w:szCs w:val="14"/>
                <w:lang w:eastAsia="en-AU"/>
              </w:rPr>
            </w:pPr>
            <w:r w:rsidRPr="00B024F7">
              <w:rPr>
                <w:sz w:val="14"/>
                <w:szCs w:val="14"/>
                <w:lang w:eastAsia="en-AU"/>
              </w:rPr>
              <w:t>12.477</w:t>
            </w:r>
          </w:p>
        </w:tc>
        <w:tc>
          <w:tcPr>
            <w:tcW w:w="273" w:type="pct"/>
            <w:noWrap/>
            <w:hideMark/>
          </w:tcPr>
          <w:p w14:paraId="7145AF04" w14:textId="77777777" w:rsidR="00B024F7" w:rsidRPr="00B024F7" w:rsidRDefault="00B024F7" w:rsidP="00B024F7">
            <w:pPr>
              <w:rPr>
                <w:sz w:val="14"/>
                <w:szCs w:val="14"/>
                <w:lang w:eastAsia="en-AU"/>
              </w:rPr>
            </w:pPr>
            <w:r w:rsidRPr="00B024F7">
              <w:rPr>
                <w:sz w:val="14"/>
                <w:szCs w:val="14"/>
                <w:lang w:eastAsia="en-AU"/>
              </w:rPr>
              <w:t>-0.574</w:t>
            </w:r>
          </w:p>
        </w:tc>
        <w:tc>
          <w:tcPr>
            <w:tcW w:w="273" w:type="pct"/>
            <w:noWrap/>
            <w:hideMark/>
          </w:tcPr>
          <w:p w14:paraId="195828B0" w14:textId="77777777" w:rsidR="00B024F7" w:rsidRPr="00B024F7" w:rsidRDefault="00B024F7" w:rsidP="00B024F7">
            <w:pPr>
              <w:rPr>
                <w:sz w:val="14"/>
                <w:szCs w:val="14"/>
                <w:lang w:eastAsia="en-AU"/>
              </w:rPr>
            </w:pPr>
            <w:r w:rsidRPr="00B024F7">
              <w:rPr>
                <w:sz w:val="14"/>
                <w:szCs w:val="14"/>
                <w:lang w:eastAsia="en-AU"/>
              </w:rPr>
              <w:t>0.031</w:t>
            </w:r>
          </w:p>
        </w:tc>
        <w:tc>
          <w:tcPr>
            <w:tcW w:w="525" w:type="pct"/>
            <w:noWrap/>
            <w:hideMark/>
          </w:tcPr>
          <w:p w14:paraId="661DA1B5" w14:textId="77777777" w:rsidR="00B024F7" w:rsidRPr="00B024F7" w:rsidRDefault="00B024F7" w:rsidP="00B024F7">
            <w:pPr>
              <w:rPr>
                <w:sz w:val="14"/>
                <w:szCs w:val="14"/>
                <w:lang w:eastAsia="en-AU"/>
              </w:rPr>
            </w:pPr>
            <w:r w:rsidRPr="00B024F7">
              <w:rPr>
                <w:sz w:val="14"/>
                <w:szCs w:val="14"/>
                <w:lang w:eastAsia="en-AU"/>
              </w:rPr>
              <w:t>Thorndon-</w:t>
            </w:r>
            <w:proofErr w:type="spellStart"/>
            <w:r w:rsidRPr="00B024F7">
              <w:rPr>
                <w:sz w:val="14"/>
                <w:szCs w:val="14"/>
                <w:lang w:eastAsia="en-AU"/>
              </w:rPr>
              <w:t>Tinakori</w:t>
            </w:r>
            <w:proofErr w:type="spellEnd"/>
            <w:r w:rsidRPr="00B024F7">
              <w:rPr>
                <w:sz w:val="14"/>
                <w:szCs w:val="14"/>
                <w:lang w:eastAsia="en-AU"/>
              </w:rPr>
              <w:t xml:space="preserve"> Road</w:t>
            </w:r>
          </w:p>
        </w:tc>
        <w:tc>
          <w:tcPr>
            <w:tcW w:w="274" w:type="pct"/>
            <w:noWrap/>
            <w:hideMark/>
          </w:tcPr>
          <w:p w14:paraId="19D17852" w14:textId="77777777" w:rsidR="00B024F7" w:rsidRPr="00B024F7" w:rsidRDefault="00B024F7" w:rsidP="00B024F7">
            <w:pPr>
              <w:rPr>
                <w:sz w:val="14"/>
                <w:szCs w:val="14"/>
                <w:lang w:eastAsia="en-AU"/>
              </w:rPr>
            </w:pPr>
            <w:r w:rsidRPr="00B024F7">
              <w:rPr>
                <w:sz w:val="14"/>
                <w:szCs w:val="14"/>
                <w:lang w:eastAsia="en-AU"/>
              </w:rPr>
              <w:t>248</w:t>
            </w:r>
          </w:p>
        </w:tc>
        <w:tc>
          <w:tcPr>
            <w:tcW w:w="274" w:type="pct"/>
            <w:noWrap/>
            <w:hideMark/>
          </w:tcPr>
          <w:p w14:paraId="140193EB" w14:textId="77777777" w:rsidR="00B024F7" w:rsidRPr="00B024F7" w:rsidRDefault="00B024F7" w:rsidP="00B024F7">
            <w:pPr>
              <w:rPr>
                <w:sz w:val="14"/>
                <w:szCs w:val="14"/>
                <w:lang w:eastAsia="en-AU"/>
              </w:rPr>
            </w:pPr>
            <w:r w:rsidRPr="00B024F7">
              <w:rPr>
                <w:sz w:val="14"/>
                <w:szCs w:val="14"/>
                <w:lang w:eastAsia="en-AU"/>
              </w:rPr>
              <w:t>13.222</w:t>
            </w:r>
          </w:p>
        </w:tc>
        <w:tc>
          <w:tcPr>
            <w:tcW w:w="274" w:type="pct"/>
            <w:noWrap/>
            <w:hideMark/>
          </w:tcPr>
          <w:p w14:paraId="1B9465B5" w14:textId="77777777" w:rsidR="00B024F7" w:rsidRPr="00B024F7" w:rsidRDefault="00B024F7" w:rsidP="00B024F7">
            <w:pPr>
              <w:rPr>
                <w:sz w:val="14"/>
                <w:szCs w:val="14"/>
                <w:lang w:eastAsia="en-AU"/>
              </w:rPr>
            </w:pPr>
            <w:r w:rsidRPr="00B024F7">
              <w:rPr>
                <w:sz w:val="14"/>
                <w:szCs w:val="14"/>
                <w:lang w:eastAsia="en-AU"/>
              </w:rPr>
              <w:t>0.095</w:t>
            </w:r>
          </w:p>
        </w:tc>
        <w:tc>
          <w:tcPr>
            <w:tcW w:w="273" w:type="pct"/>
            <w:noWrap/>
            <w:hideMark/>
          </w:tcPr>
          <w:p w14:paraId="270E813C" w14:textId="77777777" w:rsidR="00B024F7" w:rsidRPr="00B024F7" w:rsidRDefault="00B024F7" w:rsidP="00B024F7">
            <w:pPr>
              <w:rPr>
                <w:sz w:val="14"/>
                <w:szCs w:val="14"/>
                <w:lang w:eastAsia="en-AU"/>
              </w:rPr>
            </w:pPr>
            <w:r w:rsidRPr="00B024F7">
              <w:rPr>
                <w:sz w:val="14"/>
                <w:szCs w:val="14"/>
                <w:lang w:eastAsia="en-AU"/>
              </w:rPr>
              <w:t>0.024</w:t>
            </w:r>
          </w:p>
        </w:tc>
      </w:tr>
      <w:tr w:rsidR="00B024F7" w:rsidRPr="00B024F7" w14:paraId="3A221BF1" w14:textId="77777777" w:rsidTr="007F25B6">
        <w:trPr>
          <w:trHeight w:val="20"/>
        </w:trPr>
        <w:tc>
          <w:tcPr>
            <w:tcW w:w="671" w:type="pct"/>
            <w:noWrap/>
            <w:hideMark/>
          </w:tcPr>
          <w:p w14:paraId="4BDE6292" w14:textId="77777777" w:rsidR="00B024F7" w:rsidRPr="00B024F7" w:rsidRDefault="00B024F7" w:rsidP="00B024F7">
            <w:pPr>
              <w:rPr>
                <w:sz w:val="14"/>
                <w:szCs w:val="14"/>
                <w:lang w:eastAsia="en-AU"/>
              </w:rPr>
            </w:pPr>
            <w:r w:rsidRPr="00B024F7">
              <w:rPr>
                <w:sz w:val="14"/>
                <w:szCs w:val="14"/>
                <w:lang w:eastAsia="en-AU"/>
              </w:rPr>
              <w:t>Esplanade</w:t>
            </w:r>
          </w:p>
        </w:tc>
        <w:tc>
          <w:tcPr>
            <w:tcW w:w="271" w:type="pct"/>
            <w:noWrap/>
            <w:hideMark/>
          </w:tcPr>
          <w:p w14:paraId="2D7860B8" w14:textId="77777777" w:rsidR="00B024F7" w:rsidRPr="00B024F7" w:rsidRDefault="00B024F7" w:rsidP="00B024F7">
            <w:pPr>
              <w:rPr>
                <w:sz w:val="14"/>
                <w:szCs w:val="14"/>
                <w:lang w:eastAsia="en-AU"/>
              </w:rPr>
            </w:pPr>
            <w:r w:rsidRPr="00B024F7">
              <w:rPr>
                <w:sz w:val="14"/>
                <w:szCs w:val="14"/>
                <w:lang w:eastAsia="en-AU"/>
              </w:rPr>
              <w:t>122</w:t>
            </w:r>
          </w:p>
        </w:tc>
        <w:tc>
          <w:tcPr>
            <w:tcW w:w="271" w:type="pct"/>
            <w:noWrap/>
            <w:hideMark/>
          </w:tcPr>
          <w:p w14:paraId="7E2338F9" w14:textId="77777777" w:rsidR="00B024F7" w:rsidRPr="00B024F7" w:rsidRDefault="00B024F7" w:rsidP="00B024F7">
            <w:pPr>
              <w:rPr>
                <w:sz w:val="14"/>
                <w:szCs w:val="14"/>
                <w:lang w:eastAsia="en-AU"/>
              </w:rPr>
            </w:pPr>
            <w:r w:rsidRPr="00B024F7">
              <w:rPr>
                <w:sz w:val="14"/>
                <w:szCs w:val="14"/>
                <w:lang w:eastAsia="en-AU"/>
              </w:rPr>
              <w:t>13.021</w:t>
            </w:r>
          </w:p>
        </w:tc>
        <w:tc>
          <w:tcPr>
            <w:tcW w:w="271" w:type="pct"/>
            <w:noWrap/>
            <w:hideMark/>
          </w:tcPr>
          <w:p w14:paraId="284DA943" w14:textId="77777777" w:rsidR="00B024F7" w:rsidRPr="00B024F7" w:rsidRDefault="00B024F7" w:rsidP="00B024F7">
            <w:pPr>
              <w:rPr>
                <w:sz w:val="14"/>
                <w:szCs w:val="14"/>
                <w:lang w:eastAsia="en-AU"/>
              </w:rPr>
            </w:pPr>
            <w:r w:rsidRPr="00B024F7">
              <w:rPr>
                <w:sz w:val="14"/>
                <w:szCs w:val="14"/>
                <w:lang w:eastAsia="en-AU"/>
              </w:rPr>
              <w:t>-0.146</w:t>
            </w:r>
          </w:p>
        </w:tc>
        <w:tc>
          <w:tcPr>
            <w:tcW w:w="271" w:type="pct"/>
            <w:noWrap/>
            <w:hideMark/>
          </w:tcPr>
          <w:p w14:paraId="46632C1B" w14:textId="77777777" w:rsidR="00B024F7" w:rsidRPr="00B024F7" w:rsidRDefault="00B024F7" w:rsidP="00B024F7">
            <w:pPr>
              <w:rPr>
                <w:sz w:val="14"/>
                <w:szCs w:val="14"/>
                <w:lang w:eastAsia="en-AU"/>
              </w:rPr>
            </w:pPr>
            <w:r w:rsidRPr="00B024F7">
              <w:rPr>
                <w:sz w:val="14"/>
                <w:szCs w:val="14"/>
                <w:lang w:eastAsia="en-AU"/>
              </w:rPr>
              <w:t>0.026</w:t>
            </w:r>
          </w:p>
        </w:tc>
        <w:tc>
          <w:tcPr>
            <w:tcW w:w="533" w:type="pct"/>
            <w:noWrap/>
            <w:hideMark/>
          </w:tcPr>
          <w:p w14:paraId="659FED8F" w14:textId="77777777" w:rsidR="00B024F7" w:rsidRPr="00B024F7" w:rsidRDefault="00B024F7" w:rsidP="00B024F7">
            <w:pPr>
              <w:rPr>
                <w:sz w:val="14"/>
                <w:szCs w:val="14"/>
                <w:lang w:eastAsia="en-AU"/>
              </w:rPr>
            </w:pPr>
            <w:r w:rsidRPr="00B024F7">
              <w:rPr>
                <w:sz w:val="14"/>
                <w:szCs w:val="14"/>
                <w:lang w:eastAsia="en-AU"/>
              </w:rPr>
              <w:t>Mt Cook-Wallace Street</w:t>
            </w:r>
          </w:p>
        </w:tc>
        <w:tc>
          <w:tcPr>
            <w:tcW w:w="273" w:type="pct"/>
            <w:noWrap/>
            <w:hideMark/>
          </w:tcPr>
          <w:p w14:paraId="43697A6A" w14:textId="77777777" w:rsidR="00B024F7" w:rsidRPr="00B024F7" w:rsidRDefault="00B024F7" w:rsidP="00B024F7">
            <w:pPr>
              <w:rPr>
                <w:sz w:val="14"/>
                <w:szCs w:val="14"/>
                <w:lang w:eastAsia="en-AU"/>
              </w:rPr>
            </w:pPr>
            <w:r w:rsidRPr="00B024F7">
              <w:rPr>
                <w:sz w:val="14"/>
                <w:szCs w:val="14"/>
                <w:lang w:eastAsia="en-AU"/>
              </w:rPr>
              <w:t>226</w:t>
            </w:r>
          </w:p>
        </w:tc>
        <w:tc>
          <w:tcPr>
            <w:tcW w:w="273" w:type="pct"/>
            <w:noWrap/>
            <w:hideMark/>
          </w:tcPr>
          <w:p w14:paraId="408A0AD3" w14:textId="77777777" w:rsidR="00B024F7" w:rsidRPr="00B024F7" w:rsidRDefault="00B024F7" w:rsidP="00B024F7">
            <w:pPr>
              <w:rPr>
                <w:sz w:val="14"/>
                <w:szCs w:val="14"/>
                <w:lang w:eastAsia="en-AU"/>
              </w:rPr>
            </w:pPr>
            <w:r w:rsidRPr="00B024F7">
              <w:rPr>
                <w:sz w:val="14"/>
                <w:szCs w:val="14"/>
                <w:lang w:eastAsia="en-AU"/>
              </w:rPr>
              <w:t>13.073</w:t>
            </w:r>
          </w:p>
        </w:tc>
        <w:tc>
          <w:tcPr>
            <w:tcW w:w="273" w:type="pct"/>
            <w:noWrap/>
            <w:hideMark/>
          </w:tcPr>
          <w:p w14:paraId="0ACE2416" w14:textId="77777777" w:rsidR="00B024F7" w:rsidRPr="00B024F7" w:rsidRDefault="00B024F7" w:rsidP="00B024F7">
            <w:pPr>
              <w:rPr>
                <w:sz w:val="14"/>
                <w:szCs w:val="14"/>
                <w:lang w:eastAsia="en-AU"/>
              </w:rPr>
            </w:pPr>
            <w:r w:rsidRPr="00B024F7">
              <w:rPr>
                <w:sz w:val="14"/>
                <w:szCs w:val="14"/>
                <w:lang w:eastAsia="en-AU"/>
              </w:rPr>
              <w:t>0.067</w:t>
            </w:r>
          </w:p>
        </w:tc>
        <w:tc>
          <w:tcPr>
            <w:tcW w:w="273" w:type="pct"/>
            <w:noWrap/>
            <w:hideMark/>
          </w:tcPr>
          <w:p w14:paraId="214B14E5" w14:textId="77777777" w:rsidR="00B024F7" w:rsidRPr="00B024F7" w:rsidRDefault="00B024F7" w:rsidP="00B024F7">
            <w:pPr>
              <w:rPr>
                <w:sz w:val="14"/>
                <w:szCs w:val="14"/>
                <w:lang w:eastAsia="en-AU"/>
              </w:rPr>
            </w:pPr>
            <w:r w:rsidRPr="00B024F7">
              <w:rPr>
                <w:sz w:val="14"/>
                <w:szCs w:val="14"/>
                <w:lang w:eastAsia="en-AU"/>
              </w:rPr>
              <w:t>0.024</w:t>
            </w:r>
          </w:p>
        </w:tc>
        <w:tc>
          <w:tcPr>
            <w:tcW w:w="525" w:type="pct"/>
            <w:noWrap/>
            <w:hideMark/>
          </w:tcPr>
          <w:p w14:paraId="586D51CF" w14:textId="77777777" w:rsidR="00B024F7" w:rsidRPr="00B024F7" w:rsidRDefault="00B024F7" w:rsidP="00B024F7">
            <w:pPr>
              <w:rPr>
                <w:sz w:val="14"/>
                <w:szCs w:val="14"/>
                <w:lang w:eastAsia="en-AU"/>
              </w:rPr>
            </w:pPr>
            <w:proofErr w:type="spellStart"/>
            <w:r w:rsidRPr="00B024F7">
              <w:rPr>
                <w:sz w:val="14"/>
                <w:szCs w:val="14"/>
                <w:lang w:eastAsia="en-AU"/>
              </w:rPr>
              <w:t>Tirohanga</w:t>
            </w:r>
            <w:proofErr w:type="spellEnd"/>
          </w:p>
        </w:tc>
        <w:tc>
          <w:tcPr>
            <w:tcW w:w="274" w:type="pct"/>
            <w:noWrap/>
            <w:hideMark/>
          </w:tcPr>
          <w:p w14:paraId="74E84A03" w14:textId="77777777" w:rsidR="00B024F7" w:rsidRPr="00B024F7" w:rsidRDefault="00B024F7" w:rsidP="00B024F7">
            <w:pPr>
              <w:rPr>
                <w:sz w:val="14"/>
                <w:szCs w:val="14"/>
                <w:lang w:eastAsia="en-AU"/>
              </w:rPr>
            </w:pPr>
            <w:r w:rsidRPr="00B024F7">
              <w:rPr>
                <w:sz w:val="14"/>
                <w:szCs w:val="14"/>
                <w:lang w:eastAsia="en-AU"/>
              </w:rPr>
              <w:t>79</w:t>
            </w:r>
          </w:p>
        </w:tc>
        <w:tc>
          <w:tcPr>
            <w:tcW w:w="274" w:type="pct"/>
            <w:noWrap/>
            <w:hideMark/>
          </w:tcPr>
          <w:p w14:paraId="0E6C50CD" w14:textId="77777777" w:rsidR="00B024F7" w:rsidRPr="00B024F7" w:rsidRDefault="00B024F7" w:rsidP="00B024F7">
            <w:pPr>
              <w:rPr>
                <w:sz w:val="14"/>
                <w:szCs w:val="14"/>
                <w:lang w:eastAsia="en-AU"/>
              </w:rPr>
            </w:pPr>
            <w:r w:rsidRPr="00B024F7">
              <w:rPr>
                <w:sz w:val="14"/>
                <w:szCs w:val="14"/>
                <w:lang w:eastAsia="en-AU"/>
              </w:rPr>
              <w:t>13.161</w:t>
            </w:r>
          </w:p>
        </w:tc>
        <w:tc>
          <w:tcPr>
            <w:tcW w:w="274" w:type="pct"/>
            <w:noWrap/>
            <w:hideMark/>
          </w:tcPr>
          <w:p w14:paraId="6C6477C0" w14:textId="77777777" w:rsidR="00B024F7" w:rsidRPr="00B024F7" w:rsidRDefault="00B024F7" w:rsidP="00B024F7">
            <w:pPr>
              <w:rPr>
                <w:sz w:val="14"/>
                <w:szCs w:val="14"/>
                <w:lang w:eastAsia="en-AU"/>
              </w:rPr>
            </w:pPr>
            <w:r w:rsidRPr="00B024F7">
              <w:rPr>
                <w:sz w:val="14"/>
                <w:szCs w:val="14"/>
                <w:lang w:eastAsia="en-AU"/>
              </w:rPr>
              <w:t>-0.401</w:t>
            </w:r>
          </w:p>
        </w:tc>
        <w:tc>
          <w:tcPr>
            <w:tcW w:w="273" w:type="pct"/>
            <w:noWrap/>
            <w:hideMark/>
          </w:tcPr>
          <w:p w14:paraId="6552F231" w14:textId="77777777" w:rsidR="00B024F7" w:rsidRPr="00B024F7" w:rsidRDefault="00B024F7" w:rsidP="00B024F7">
            <w:pPr>
              <w:rPr>
                <w:sz w:val="14"/>
                <w:szCs w:val="14"/>
                <w:lang w:eastAsia="en-AU"/>
              </w:rPr>
            </w:pPr>
            <w:r w:rsidRPr="00B024F7">
              <w:rPr>
                <w:sz w:val="14"/>
                <w:szCs w:val="14"/>
                <w:lang w:eastAsia="en-AU"/>
              </w:rPr>
              <w:t>0.029</w:t>
            </w:r>
          </w:p>
        </w:tc>
      </w:tr>
      <w:tr w:rsidR="00B024F7" w:rsidRPr="00B024F7" w14:paraId="56D39F1F" w14:textId="77777777" w:rsidTr="007F25B6">
        <w:trPr>
          <w:trHeight w:val="20"/>
        </w:trPr>
        <w:tc>
          <w:tcPr>
            <w:tcW w:w="671" w:type="pct"/>
            <w:noWrap/>
            <w:hideMark/>
          </w:tcPr>
          <w:p w14:paraId="4996B3BB" w14:textId="77777777" w:rsidR="00B024F7" w:rsidRPr="00B024F7" w:rsidRDefault="00B024F7" w:rsidP="00B024F7">
            <w:pPr>
              <w:rPr>
                <w:sz w:val="14"/>
                <w:szCs w:val="14"/>
                <w:lang w:eastAsia="en-AU"/>
              </w:rPr>
            </w:pPr>
            <w:r w:rsidRPr="00B024F7">
              <w:rPr>
                <w:sz w:val="14"/>
                <w:szCs w:val="14"/>
                <w:lang w:eastAsia="en-AU"/>
              </w:rPr>
              <w:t>Featherston</w:t>
            </w:r>
          </w:p>
        </w:tc>
        <w:tc>
          <w:tcPr>
            <w:tcW w:w="271" w:type="pct"/>
            <w:noWrap/>
            <w:hideMark/>
          </w:tcPr>
          <w:p w14:paraId="3579FC34" w14:textId="77777777" w:rsidR="00B024F7" w:rsidRPr="00B024F7" w:rsidRDefault="00B024F7" w:rsidP="00B024F7">
            <w:pPr>
              <w:rPr>
                <w:sz w:val="14"/>
                <w:szCs w:val="14"/>
                <w:lang w:eastAsia="en-AU"/>
              </w:rPr>
            </w:pPr>
            <w:r w:rsidRPr="00B024F7">
              <w:rPr>
                <w:sz w:val="14"/>
                <w:szCs w:val="14"/>
                <w:lang w:eastAsia="en-AU"/>
              </w:rPr>
              <w:t>169</w:t>
            </w:r>
          </w:p>
        </w:tc>
        <w:tc>
          <w:tcPr>
            <w:tcW w:w="271" w:type="pct"/>
            <w:noWrap/>
            <w:hideMark/>
          </w:tcPr>
          <w:p w14:paraId="23CD269E" w14:textId="77777777" w:rsidR="00B024F7" w:rsidRPr="00B024F7" w:rsidRDefault="00B024F7" w:rsidP="00B024F7">
            <w:pPr>
              <w:rPr>
                <w:sz w:val="14"/>
                <w:szCs w:val="14"/>
                <w:lang w:eastAsia="en-AU"/>
              </w:rPr>
            </w:pPr>
            <w:r w:rsidRPr="00B024F7">
              <w:rPr>
                <w:sz w:val="14"/>
                <w:szCs w:val="14"/>
                <w:lang w:eastAsia="en-AU"/>
              </w:rPr>
              <w:t>12.216</w:t>
            </w:r>
          </w:p>
        </w:tc>
        <w:tc>
          <w:tcPr>
            <w:tcW w:w="271" w:type="pct"/>
            <w:noWrap/>
            <w:hideMark/>
          </w:tcPr>
          <w:p w14:paraId="104F3911" w14:textId="77777777" w:rsidR="00B024F7" w:rsidRPr="00B024F7" w:rsidRDefault="00B024F7" w:rsidP="00B024F7">
            <w:pPr>
              <w:rPr>
                <w:sz w:val="14"/>
                <w:szCs w:val="14"/>
                <w:lang w:eastAsia="en-AU"/>
              </w:rPr>
            </w:pPr>
            <w:r w:rsidRPr="00B024F7">
              <w:rPr>
                <w:sz w:val="14"/>
                <w:szCs w:val="14"/>
                <w:lang w:eastAsia="en-AU"/>
              </w:rPr>
              <w:t>-1.058</w:t>
            </w:r>
          </w:p>
        </w:tc>
        <w:tc>
          <w:tcPr>
            <w:tcW w:w="271" w:type="pct"/>
            <w:noWrap/>
            <w:hideMark/>
          </w:tcPr>
          <w:p w14:paraId="4A4D0775"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0823FBE2" w14:textId="77777777" w:rsidR="00B024F7" w:rsidRPr="00B024F7" w:rsidRDefault="00B024F7" w:rsidP="00B024F7">
            <w:pPr>
              <w:rPr>
                <w:sz w:val="14"/>
                <w:szCs w:val="14"/>
                <w:lang w:eastAsia="en-AU"/>
              </w:rPr>
            </w:pPr>
            <w:r w:rsidRPr="00B024F7">
              <w:rPr>
                <w:sz w:val="14"/>
                <w:szCs w:val="14"/>
                <w:lang w:eastAsia="en-AU"/>
              </w:rPr>
              <w:t>Mt Holdsworth</w:t>
            </w:r>
          </w:p>
        </w:tc>
        <w:tc>
          <w:tcPr>
            <w:tcW w:w="273" w:type="pct"/>
            <w:noWrap/>
            <w:hideMark/>
          </w:tcPr>
          <w:p w14:paraId="6782C18D" w14:textId="77777777" w:rsidR="00B024F7" w:rsidRPr="00B024F7" w:rsidRDefault="00B024F7" w:rsidP="00B024F7">
            <w:pPr>
              <w:rPr>
                <w:sz w:val="14"/>
                <w:szCs w:val="14"/>
                <w:lang w:eastAsia="en-AU"/>
              </w:rPr>
            </w:pPr>
            <w:r w:rsidRPr="00B024F7">
              <w:rPr>
                <w:sz w:val="14"/>
                <w:szCs w:val="14"/>
                <w:lang w:eastAsia="en-AU"/>
              </w:rPr>
              <w:t>18</w:t>
            </w:r>
          </w:p>
        </w:tc>
        <w:tc>
          <w:tcPr>
            <w:tcW w:w="273" w:type="pct"/>
            <w:noWrap/>
            <w:hideMark/>
          </w:tcPr>
          <w:p w14:paraId="1E481DC2" w14:textId="77777777" w:rsidR="00B024F7" w:rsidRPr="00B024F7" w:rsidRDefault="00B024F7" w:rsidP="00B024F7">
            <w:pPr>
              <w:rPr>
                <w:sz w:val="14"/>
                <w:szCs w:val="14"/>
                <w:lang w:eastAsia="en-AU"/>
              </w:rPr>
            </w:pPr>
            <w:r w:rsidRPr="00B024F7">
              <w:rPr>
                <w:sz w:val="14"/>
                <w:szCs w:val="14"/>
                <w:lang w:eastAsia="en-AU"/>
              </w:rPr>
              <w:t>12.808</w:t>
            </w:r>
          </w:p>
        </w:tc>
        <w:tc>
          <w:tcPr>
            <w:tcW w:w="273" w:type="pct"/>
            <w:noWrap/>
            <w:hideMark/>
          </w:tcPr>
          <w:p w14:paraId="4FAA65A8" w14:textId="77777777" w:rsidR="00B024F7" w:rsidRPr="00B024F7" w:rsidRDefault="00B024F7" w:rsidP="00B024F7">
            <w:pPr>
              <w:rPr>
                <w:sz w:val="14"/>
                <w:szCs w:val="14"/>
                <w:lang w:eastAsia="en-AU"/>
              </w:rPr>
            </w:pPr>
            <w:r w:rsidRPr="00B024F7">
              <w:rPr>
                <w:sz w:val="14"/>
                <w:szCs w:val="14"/>
                <w:lang w:eastAsia="en-AU"/>
              </w:rPr>
              <w:t>-0.766</w:t>
            </w:r>
          </w:p>
        </w:tc>
        <w:tc>
          <w:tcPr>
            <w:tcW w:w="273" w:type="pct"/>
            <w:noWrap/>
            <w:hideMark/>
          </w:tcPr>
          <w:p w14:paraId="570AB120" w14:textId="77777777" w:rsidR="00B024F7" w:rsidRPr="00B024F7" w:rsidRDefault="00B024F7" w:rsidP="00B024F7">
            <w:pPr>
              <w:rPr>
                <w:sz w:val="14"/>
                <w:szCs w:val="14"/>
                <w:lang w:eastAsia="en-AU"/>
              </w:rPr>
            </w:pPr>
            <w:r w:rsidRPr="00B024F7">
              <w:rPr>
                <w:sz w:val="14"/>
                <w:szCs w:val="14"/>
                <w:lang w:eastAsia="en-AU"/>
              </w:rPr>
              <w:t>0.045</w:t>
            </w:r>
          </w:p>
        </w:tc>
        <w:tc>
          <w:tcPr>
            <w:tcW w:w="525" w:type="pct"/>
            <w:noWrap/>
            <w:hideMark/>
          </w:tcPr>
          <w:p w14:paraId="503A0352" w14:textId="77777777" w:rsidR="00B024F7" w:rsidRPr="00B024F7" w:rsidRDefault="00B024F7" w:rsidP="00B024F7">
            <w:pPr>
              <w:rPr>
                <w:sz w:val="14"/>
                <w:szCs w:val="14"/>
                <w:lang w:eastAsia="en-AU"/>
              </w:rPr>
            </w:pPr>
            <w:proofErr w:type="spellStart"/>
            <w:r w:rsidRPr="00B024F7">
              <w:rPr>
                <w:sz w:val="14"/>
                <w:szCs w:val="14"/>
                <w:lang w:eastAsia="en-AU"/>
              </w:rPr>
              <w:t>Titahi</w:t>
            </w:r>
            <w:proofErr w:type="spellEnd"/>
            <w:r w:rsidRPr="00B024F7">
              <w:rPr>
                <w:sz w:val="14"/>
                <w:szCs w:val="14"/>
                <w:lang w:eastAsia="en-AU"/>
              </w:rPr>
              <w:t xml:space="preserve"> Bay North</w:t>
            </w:r>
          </w:p>
        </w:tc>
        <w:tc>
          <w:tcPr>
            <w:tcW w:w="274" w:type="pct"/>
            <w:noWrap/>
            <w:hideMark/>
          </w:tcPr>
          <w:p w14:paraId="5C9E53CD" w14:textId="77777777" w:rsidR="00B024F7" w:rsidRPr="00B024F7" w:rsidRDefault="00B024F7" w:rsidP="00B024F7">
            <w:pPr>
              <w:rPr>
                <w:sz w:val="14"/>
                <w:szCs w:val="14"/>
                <w:lang w:eastAsia="en-AU"/>
              </w:rPr>
            </w:pPr>
            <w:r w:rsidRPr="00B024F7">
              <w:rPr>
                <w:sz w:val="14"/>
                <w:szCs w:val="14"/>
                <w:lang w:eastAsia="en-AU"/>
              </w:rPr>
              <w:t>122</w:t>
            </w:r>
          </w:p>
        </w:tc>
        <w:tc>
          <w:tcPr>
            <w:tcW w:w="274" w:type="pct"/>
            <w:noWrap/>
            <w:hideMark/>
          </w:tcPr>
          <w:p w14:paraId="4101D8B5" w14:textId="77777777" w:rsidR="00B024F7" w:rsidRPr="00B024F7" w:rsidRDefault="00B024F7" w:rsidP="00B024F7">
            <w:pPr>
              <w:rPr>
                <w:sz w:val="14"/>
                <w:szCs w:val="14"/>
                <w:lang w:eastAsia="en-AU"/>
              </w:rPr>
            </w:pPr>
            <w:r w:rsidRPr="00B024F7">
              <w:rPr>
                <w:sz w:val="14"/>
                <w:szCs w:val="14"/>
                <w:lang w:eastAsia="en-AU"/>
              </w:rPr>
              <w:t>12.688</w:t>
            </w:r>
          </w:p>
        </w:tc>
        <w:tc>
          <w:tcPr>
            <w:tcW w:w="274" w:type="pct"/>
            <w:noWrap/>
            <w:hideMark/>
          </w:tcPr>
          <w:p w14:paraId="7EE36D8B" w14:textId="77777777" w:rsidR="00B024F7" w:rsidRPr="00B024F7" w:rsidRDefault="00B024F7" w:rsidP="00B024F7">
            <w:pPr>
              <w:rPr>
                <w:sz w:val="14"/>
                <w:szCs w:val="14"/>
                <w:lang w:eastAsia="en-AU"/>
              </w:rPr>
            </w:pPr>
            <w:r w:rsidRPr="00B024F7">
              <w:rPr>
                <w:sz w:val="14"/>
                <w:szCs w:val="14"/>
                <w:lang w:eastAsia="en-AU"/>
              </w:rPr>
              <w:t>-0.495</w:t>
            </w:r>
          </w:p>
        </w:tc>
        <w:tc>
          <w:tcPr>
            <w:tcW w:w="273" w:type="pct"/>
            <w:noWrap/>
            <w:hideMark/>
          </w:tcPr>
          <w:p w14:paraId="75EE6CDF" w14:textId="77777777" w:rsidR="00B024F7" w:rsidRPr="00B024F7" w:rsidRDefault="00B024F7" w:rsidP="00B024F7">
            <w:pPr>
              <w:rPr>
                <w:sz w:val="14"/>
                <w:szCs w:val="14"/>
                <w:lang w:eastAsia="en-AU"/>
              </w:rPr>
            </w:pPr>
            <w:r w:rsidRPr="00B024F7">
              <w:rPr>
                <w:sz w:val="14"/>
                <w:szCs w:val="14"/>
                <w:lang w:eastAsia="en-AU"/>
              </w:rPr>
              <w:t>0.026</w:t>
            </w:r>
          </w:p>
        </w:tc>
      </w:tr>
      <w:tr w:rsidR="00B024F7" w:rsidRPr="00B024F7" w14:paraId="083772F3" w14:textId="77777777" w:rsidTr="007F25B6">
        <w:trPr>
          <w:trHeight w:val="20"/>
        </w:trPr>
        <w:tc>
          <w:tcPr>
            <w:tcW w:w="671" w:type="pct"/>
            <w:noWrap/>
            <w:hideMark/>
          </w:tcPr>
          <w:p w14:paraId="0F8C48B3" w14:textId="77777777" w:rsidR="00B024F7" w:rsidRPr="00B024F7" w:rsidRDefault="00B024F7" w:rsidP="00B024F7">
            <w:pPr>
              <w:rPr>
                <w:sz w:val="14"/>
                <w:szCs w:val="14"/>
                <w:lang w:eastAsia="en-AU"/>
              </w:rPr>
            </w:pPr>
            <w:proofErr w:type="spellStart"/>
            <w:r w:rsidRPr="00B024F7">
              <w:rPr>
                <w:sz w:val="14"/>
                <w:szCs w:val="14"/>
                <w:lang w:eastAsia="en-AU"/>
              </w:rPr>
              <w:t>Fernlea</w:t>
            </w:r>
            <w:proofErr w:type="spellEnd"/>
          </w:p>
        </w:tc>
        <w:tc>
          <w:tcPr>
            <w:tcW w:w="271" w:type="pct"/>
            <w:noWrap/>
            <w:hideMark/>
          </w:tcPr>
          <w:p w14:paraId="13CDA5BD" w14:textId="77777777" w:rsidR="00B024F7" w:rsidRPr="00B024F7" w:rsidRDefault="00B024F7" w:rsidP="00B024F7">
            <w:pPr>
              <w:rPr>
                <w:sz w:val="14"/>
                <w:szCs w:val="14"/>
                <w:lang w:eastAsia="en-AU"/>
              </w:rPr>
            </w:pPr>
            <w:r w:rsidRPr="00B024F7">
              <w:rPr>
                <w:sz w:val="14"/>
                <w:szCs w:val="14"/>
                <w:lang w:eastAsia="en-AU"/>
              </w:rPr>
              <w:t>83</w:t>
            </w:r>
          </w:p>
        </w:tc>
        <w:tc>
          <w:tcPr>
            <w:tcW w:w="271" w:type="pct"/>
            <w:noWrap/>
            <w:hideMark/>
          </w:tcPr>
          <w:p w14:paraId="535C0BAA" w14:textId="77777777" w:rsidR="00B024F7" w:rsidRPr="00B024F7" w:rsidRDefault="00B024F7" w:rsidP="00B024F7">
            <w:pPr>
              <w:rPr>
                <w:sz w:val="14"/>
                <w:szCs w:val="14"/>
                <w:lang w:eastAsia="en-AU"/>
              </w:rPr>
            </w:pPr>
            <w:r w:rsidRPr="00B024F7">
              <w:rPr>
                <w:sz w:val="14"/>
                <w:szCs w:val="14"/>
                <w:lang w:eastAsia="en-AU"/>
              </w:rPr>
              <w:t>12.450</w:t>
            </w:r>
          </w:p>
        </w:tc>
        <w:tc>
          <w:tcPr>
            <w:tcW w:w="271" w:type="pct"/>
            <w:noWrap/>
            <w:hideMark/>
          </w:tcPr>
          <w:p w14:paraId="0D3867F4" w14:textId="77777777" w:rsidR="00B024F7" w:rsidRPr="00B024F7" w:rsidRDefault="00B024F7" w:rsidP="00B024F7">
            <w:pPr>
              <w:rPr>
                <w:sz w:val="14"/>
                <w:szCs w:val="14"/>
                <w:lang w:eastAsia="en-AU"/>
              </w:rPr>
            </w:pPr>
            <w:r w:rsidRPr="00B024F7">
              <w:rPr>
                <w:sz w:val="14"/>
                <w:szCs w:val="14"/>
                <w:lang w:eastAsia="en-AU"/>
              </w:rPr>
              <w:t>-0.755</w:t>
            </w:r>
          </w:p>
        </w:tc>
        <w:tc>
          <w:tcPr>
            <w:tcW w:w="271" w:type="pct"/>
            <w:noWrap/>
            <w:hideMark/>
          </w:tcPr>
          <w:p w14:paraId="47F8C465" w14:textId="77777777" w:rsidR="00B024F7" w:rsidRPr="00B024F7" w:rsidRDefault="00B024F7" w:rsidP="00B024F7">
            <w:pPr>
              <w:rPr>
                <w:sz w:val="14"/>
                <w:szCs w:val="14"/>
                <w:lang w:eastAsia="en-AU"/>
              </w:rPr>
            </w:pPr>
            <w:r w:rsidRPr="00B024F7">
              <w:rPr>
                <w:sz w:val="14"/>
                <w:szCs w:val="14"/>
                <w:lang w:eastAsia="en-AU"/>
              </w:rPr>
              <w:t>0.028</w:t>
            </w:r>
          </w:p>
        </w:tc>
        <w:tc>
          <w:tcPr>
            <w:tcW w:w="533" w:type="pct"/>
            <w:noWrap/>
            <w:hideMark/>
          </w:tcPr>
          <w:p w14:paraId="2D933ED8" w14:textId="77777777" w:rsidR="00B024F7" w:rsidRPr="00B024F7" w:rsidRDefault="00B024F7" w:rsidP="00B024F7">
            <w:pPr>
              <w:rPr>
                <w:sz w:val="14"/>
                <w:szCs w:val="14"/>
                <w:lang w:eastAsia="en-AU"/>
              </w:rPr>
            </w:pPr>
            <w:r w:rsidRPr="00B024F7">
              <w:rPr>
                <w:sz w:val="14"/>
                <w:szCs w:val="14"/>
                <w:lang w:eastAsia="en-AU"/>
              </w:rPr>
              <w:t>Mt Victoria West</w:t>
            </w:r>
          </w:p>
        </w:tc>
        <w:tc>
          <w:tcPr>
            <w:tcW w:w="273" w:type="pct"/>
            <w:noWrap/>
            <w:hideMark/>
          </w:tcPr>
          <w:p w14:paraId="04DEAA61" w14:textId="77777777" w:rsidR="00B024F7" w:rsidRPr="00B024F7" w:rsidRDefault="00B024F7" w:rsidP="00B024F7">
            <w:pPr>
              <w:rPr>
                <w:sz w:val="14"/>
                <w:szCs w:val="14"/>
                <w:lang w:eastAsia="en-AU"/>
              </w:rPr>
            </w:pPr>
            <w:r w:rsidRPr="00B024F7">
              <w:rPr>
                <w:sz w:val="14"/>
                <w:szCs w:val="14"/>
                <w:lang w:eastAsia="en-AU"/>
              </w:rPr>
              <w:t>206</w:t>
            </w:r>
          </w:p>
        </w:tc>
        <w:tc>
          <w:tcPr>
            <w:tcW w:w="273" w:type="pct"/>
            <w:noWrap/>
            <w:hideMark/>
          </w:tcPr>
          <w:p w14:paraId="6D3B10C5" w14:textId="77777777" w:rsidR="00B024F7" w:rsidRPr="00B024F7" w:rsidRDefault="00B024F7" w:rsidP="00B024F7">
            <w:pPr>
              <w:rPr>
                <w:sz w:val="14"/>
                <w:szCs w:val="14"/>
                <w:lang w:eastAsia="en-AU"/>
              </w:rPr>
            </w:pPr>
            <w:r w:rsidRPr="00B024F7">
              <w:rPr>
                <w:sz w:val="14"/>
                <w:szCs w:val="14"/>
                <w:lang w:eastAsia="en-AU"/>
              </w:rPr>
              <w:t>13.419</w:t>
            </w:r>
          </w:p>
        </w:tc>
        <w:tc>
          <w:tcPr>
            <w:tcW w:w="273" w:type="pct"/>
            <w:noWrap/>
            <w:hideMark/>
          </w:tcPr>
          <w:p w14:paraId="0DFF44FD" w14:textId="77777777" w:rsidR="00B024F7" w:rsidRPr="00B024F7" w:rsidRDefault="00B024F7" w:rsidP="00B024F7">
            <w:pPr>
              <w:rPr>
                <w:sz w:val="14"/>
                <w:szCs w:val="14"/>
                <w:lang w:eastAsia="en-AU"/>
              </w:rPr>
            </w:pPr>
            <w:r w:rsidRPr="00B024F7">
              <w:rPr>
                <w:sz w:val="14"/>
                <w:szCs w:val="14"/>
                <w:lang w:eastAsia="en-AU"/>
              </w:rPr>
              <w:t>0.243</w:t>
            </w:r>
          </w:p>
        </w:tc>
        <w:tc>
          <w:tcPr>
            <w:tcW w:w="273" w:type="pct"/>
            <w:noWrap/>
            <w:hideMark/>
          </w:tcPr>
          <w:p w14:paraId="15065549"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2F028DEA" w14:textId="77777777" w:rsidR="00B024F7" w:rsidRPr="00B024F7" w:rsidRDefault="00B024F7" w:rsidP="00B024F7">
            <w:pPr>
              <w:rPr>
                <w:sz w:val="14"/>
                <w:szCs w:val="14"/>
                <w:lang w:eastAsia="en-AU"/>
              </w:rPr>
            </w:pPr>
            <w:proofErr w:type="spellStart"/>
            <w:r w:rsidRPr="00B024F7">
              <w:rPr>
                <w:sz w:val="14"/>
                <w:szCs w:val="14"/>
                <w:lang w:eastAsia="en-AU"/>
              </w:rPr>
              <w:t>Titahi</w:t>
            </w:r>
            <w:proofErr w:type="spellEnd"/>
            <w:r w:rsidRPr="00B024F7">
              <w:rPr>
                <w:sz w:val="14"/>
                <w:szCs w:val="14"/>
                <w:lang w:eastAsia="en-AU"/>
              </w:rPr>
              <w:t xml:space="preserve"> Bay South</w:t>
            </w:r>
          </w:p>
        </w:tc>
        <w:tc>
          <w:tcPr>
            <w:tcW w:w="274" w:type="pct"/>
            <w:noWrap/>
            <w:hideMark/>
          </w:tcPr>
          <w:p w14:paraId="100B0CEC" w14:textId="77777777" w:rsidR="00B024F7" w:rsidRPr="00B024F7" w:rsidRDefault="00B024F7" w:rsidP="00B024F7">
            <w:pPr>
              <w:rPr>
                <w:sz w:val="14"/>
                <w:szCs w:val="14"/>
                <w:lang w:eastAsia="en-AU"/>
              </w:rPr>
            </w:pPr>
            <w:r w:rsidRPr="00B024F7">
              <w:rPr>
                <w:sz w:val="14"/>
                <w:szCs w:val="14"/>
                <w:lang w:eastAsia="en-AU"/>
              </w:rPr>
              <w:t>150</w:t>
            </w:r>
          </w:p>
        </w:tc>
        <w:tc>
          <w:tcPr>
            <w:tcW w:w="274" w:type="pct"/>
            <w:noWrap/>
            <w:hideMark/>
          </w:tcPr>
          <w:p w14:paraId="12FB7515" w14:textId="77777777" w:rsidR="00B024F7" w:rsidRPr="00B024F7" w:rsidRDefault="00B024F7" w:rsidP="00B024F7">
            <w:pPr>
              <w:rPr>
                <w:sz w:val="14"/>
                <w:szCs w:val="14"/>
                <w:lang w:eastAsia="en-AU"/>
              </w:rPr>
            </w:pPr>
            <w:r w:rsidRPr="00B024F7">
              <w:rPr>
                <w:sz w:val="14"/>
                <w:szCs w:val="14"/>
                <w:lang w:eastAsia="en-AU"/>
              </w:rPr>
              <w:t>12.665</w:t>
            </w:r>
          </w:p>
        </w:tc>
        <w:tc>
          <w:tcPr>
            <w:tcW w:w="274" w:type="pct"/>
            <w:noWrap/>
            <w:hideMark/>
          </w:tcPr>
          <w:p w14:paraId="53C754B5" w14:textId="77777777" w:rsidR="00B024F7" w:rsidRPr="00B024F7" w:rsidRDefault="00B024F7" w:rsidP="00B024F7">
            <w:pPr>
              <w:rPr>
                <w:sz w:val="14"/>
                <w:szCs w:val="14"/>
                <w:lang w:eastAsia="en-AU"/>
              </w:rPr>
            </w:pPr>
            <w:r w:rsidRPr="00B024F7">
              <w:rPr>
                <w:sz w:val="14"/>
                <w:szCs w:val="14"/>
                <w:lang w:eastAsia="en-AU"/>
              </w:rPr>
              <w:t>-0.531</w:t>
            </w:r>
          </w:p>
        </w:tc>
        <w:tc>
          <w:tcPr>
            <w:tcW w:w="273" w:type="pct"/>
            <w:noWrap/>
            <w:hideMark/>
          </w:tcPr>
          <w:p w14:paraId="210998CB"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37021F86" w14:textId="77777777" w:rsidTr="007F25B6">
        <w:trPr>
          <w:trHeight w:val="20"/>
        </w:trPr>
        <w:tc>
          <w:tcPr>
            <w:tcW w:w="671" w:type="pct"/>
            <w:noWrap/>
            <w:hideMark/>
          </w:tcPr>
          <w:p w14:paraId="52418787" w14:textId="77777777" w:rsidR="00B024F7" w:rsidRPr="00B024F7" w:rsidRDefault="00B024F7" w:rsidP="00B024F7">
            <w:pPr>
              <w:rPr>
                <w:sz w:val="14"/>
                <w:szCs w:val="14"/>
                <w:lang w:eastAsia="en-AU"/>
              </w:rPr>
            </w:pPr>
            <w:r w:rsidRPr="00B024F7">
              <w:rPr>
                <w:sz w:val="14"/>
                <w:szCs w:val="14"/>
                <w:lang w:eastAsia="en-AU"/>
              </w:rPr>
              <w:t>Glendale</w:t>
            </w:r>
          </w:p>
        </w:tc>
        <w:tc>
          <w:tcPr>
            <w:tcW w:w="271" w:type="pct"/>
            <w:noWrap/>
            <w:hideMark/>
          </w:tcPr>
          <w:p w14:paraId="36F9292D" w14:textId="77777777" w:rsidR="00B024F7" w:rsidRPr="00B024F7" w:rsidRDefault="00B024F7" w:rsidP="00B024F7">
            <w:pPr>
              <w:rPr>
                <w:sz w:val="14"/>
                <w:szCs w:val="14"/>
                <w:lang w:eastAsia="en-AU"/>
              </w:rPr>
            </w:pPr>
            <w:r w:rsidRPr="00B024F7">
              <w:rPr>
                <w:sz w:val="14"/>
                <w:szCs w:val="14"/>
                <w:lang w:eastAsia="en-AU"/>
              </w:rPr>
              <w:t>151</w:t>
            </w:r>
          </w:p>
        </w:tc>
        <w:tc>
          <w:tcPr>
            <w:tcW w:w="271" w:type="pct"/>
            <w:noWrap/>
            <w:hideMark/>
          </w:tcPr>
          <w:p w14:paraId="0FAD62BE" w14:textId="77777777" w:rsidR="00B024F7" w:rsidRPr="00B024F7" w:rsidRDefault="00B024F7" w:rsidP="00B024F7">
            <w:pPr>
              <w:rPr>
                <w:sz w:val="14"/>
                <w:szCs w:val="14"/>
                <w:lang w:eastAsia="en-AU"/>
              </w:rPr>
            </w:pPr>
            <w:r w:rsidRPr="00B024F7">
              <w:rPr>
                <w:sz w:val="14"/>
                <w:szCs w:val="14"/>
                <w:lang w:eastAsia="en-AU"/>
              </w:rPr>
              <w:t>12.384</w:t>
            </w:r>
          </w:p>
        </w:tc>
        <w:tc>
          <w:tcPr>
            <w:tcW w:w="271" w:type="pct"/>
            <w:noWrap/>
            <w:hideMark/>
          </w:tcPr>
          <w:p w14:paraId="09B1B9C4" w14:textId="77777777" w:rsidR="00B024F7" w:rsidRPr="00B024F7" w:rsidRDefault="00B024F7" w:rsidP="00B024F7">
            <w:pPr>
              <w:rPr>
                <w:sz w:val="14"/>
                <w:szCs w:val="14"/>
                <w:lang w:eastAsia="en-AU"/>
              </w:rPr>
            </w:pPr>
            <w:r w:rsidRPr="00B024F7">
              <w:rPr>
                <w:sz w:val="14"/>
                <w:szCs w:val="14"/>
                <w:lang w:eastAsia="en-AU"/>
              </w:rPr>
              <w:t>-0.792</w:t>
            </w:r>
          </w:p>
        </w:tc>
        <w:tc>
          <w:tcPr>
            <w:tcW w:w="271" w:type="pct"/>
            <w:noWrap/>
            <w:hideMark/>
          </w:tcPr>
          <w:p w14:paraId="02304429"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10B395F7" w14:textId="77777777" w:rsidR="00B024F7" w:rsidRPr="00B024F7" w:rsidRDefault="00B024F7" w:rsidP="00B024F7">
            <w:pPr>
              <w:rPr>
                <w:sz w:val="14"/>
                <w:szCs w:val="14"/>
                <w:lang w:eastAsia="en-AU"/>
              </w:rPr>
            </w:pPr>
            <w:proofErr w:type="spellStart"/>
            <w:r w:rsidRPr="00B024F7">
              <w:rPr>
                <w:sz w:val="14"/>
                <w:szCs w:val="14"/>
                <w:lang w:eastAsia="en-AU"/>
              </w:rPr>
              <w:t>Naenae</w:t>
            </w:r>
            <w:proofErr w:type="spellEnd"/>
            <w:r w:rsidRPr="00B024F7">
              <w:rPr>
                <w:sz w:val="14"/>
                <w:szCs w:val="14"/>
                <w:lang w:eastAsia="en-AU"/>
              </w:rPr>
              <w:t xml:space="preserve"> North</w:t>
            </w:r>
          </w:p>
        </w:tc>
        <w:tc>
          <w:tcPr>
            <w:tcW w:w="273" w:type="pct"/>
            <w:noWrap/>
            <w:hideMark/>
          </w:tcPr>
          <w:p w14:paraId="548CD9A2" w14:textId="77777777" w:rsidR="00B024F7" w:rsidRPr="00B024F7" w:rsidRDefault="00B024F7" w:rsidP="00B024F7">
            <w:pPr>
              <w:rPr>
                <w:sz w:val="14"/>
                <w:szCs w:val="14"/>
                <w:lang w:eastAsia="en-AU"/>
              </w:rPr>
            </w:pPr>
            <w:r w:rsidRPr="00B024F7">
              <w:rPr>
                <w:sz w:val="14"/>
                <w:szCs w:val="14"/>
                <w:lang w:eastAsia="en-AU"/>
              </w:rPr>
              <w:t>159</w:t>
            </w:r>
          </w:p>
        </w:tc>
        <w:tc>
          <w:tcPr>
            <w:tcW w:w="273" w:type="pct"/>
            <w:noWrap/>
            <w:hideMark/>
          </w:tcPr>
          <w:p w14:paraId="3A85EF79" w14:textId="77777777" w:rsidR="00B024F7" w:rsidRPr="00B024F7" w:rsidRDefault="00B024F7" w:rsidP="00B024F7">
            <w:pPr>
              <w:rPr>
                <w:sz w:val="14"/>
                <w:szCs w:val="14"/>
                <w:lang w:eastAsia="en-AU"/>
              </w:rPr>
            </w:pPr>
            <w:r w:rsidRPr="00B024F7">
              <w:rPr>
                <w:sz w:val="14"/>
                <w:szCs w:val="14"/>
                <w:lang w:eastAsia="en-AU"/>
              </w:rPr>
              <w:t>12.479</w:t>
            </w:r>
          </w:p>
        </w:tc>
        <w:tc>
          <w:tcPr>
            <w:tcW w:w="273" w:type="pct"/>
            <w:noWrap/>
            <w:hideMark/>
          </w:tcPr>
          <w:p w14:paraId="3F40C3B5" w14:textId="77777777" w:rsidR="00B024F7" w:rsidRPr="00B024F7" w:rsidRDefault="00B024F7" w:rsidP="00B024F7">
            <w:pPr>
              <w:rPr>
                <w:sz w:val="14"/>
                <w:szCs w:val="14"/>
                <w:lang w:eastAsia="en-AU"/>
              </w:rPr>
            </w:pPr>
            <w:r w:rsidRPr="00B024F7">
              <w:rPr>
                <w:sz w:val="14"/>
                <w:szCs w:val="14"/>
                <w:lang w:eastAsia="en-AU"/>
              </w:rPr>
              <w:t>-0.620</w:t>
            </w:r>
          </w:p>
        </w:tc>
        <w:tc>
          <w:tcPr>
            <w:tcW w:w="273" w:type="pct"/>
            <w:noWrap/>
            <w:hideMark/>
          </w:tcPr>
          <w:p w14:paraId="32A0CCEC"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5DE24F3A" w14:textId="77777777" w:rsidR="00B024F7" w:rsidRPr="00B024F7" w:rsidRDefault="00B024F7" w:rsidP="00B024F7">
            <w:pPr>
              <w:rPr>
                <w:sz w:val="14"/>
                <w:szCs w:val="14"/>
                <w:lang w:eastAsia="en-AU"/>
              </w:rPr>
            </w:pPr>
            <w:r w:rsidRPr="00B024F7">
              <w:rPr>
                <w:sz w:val="14"/>
                <w:szCs w:val="14"/>
                <w:lang w:eastAsia="en-AU"/>
              </w:rPr>
              <w:t>Totara Park</w:t>
            </w:r>
          </w:p>
        </w:tc>
        <w:tc>
          <w:tcPr>
            <w:tcW w:w="274" w:type="pct"/>
            <w:noWrap/>
            <w:hideMark/>
          </w:tcPr>
          <w:p w14:paraId="4E064793" w14:textId="77777777" w:rsidR="00B024F7" w:rsidRPr="00B024F7" w:rsidRDefault="00B024F7" w:rsidP="00B024F7">
            <w:pPr>
              <w:rPr>
                <w:sz w:val="14"/>
                <w:szCs w:val="14"/>
                <w:lang w:eastAsia="en-AU"/>
              </w:rPr>
            </w:pPr>
            <w:r w:rsidRPr="00B024F7">
              <w:rPr>
                <w:sz w:val="14"/>
                <w:szCs w:val="14"/>
                <w:lang w:eastAsia="en-AU"/>
              </w:rPr>
              <w:t>188</w:t>
            </w:r>
          </w:p>
        </w:tc>
        <w:tc>
          <w:tcPr>
            <w:tcW w:w="274" w:type="pct"/>
            <w:noWrap/>
            <w:hideMark/>
          </w:tcPr>
          <w:p w14:paraId="61F4B4A2" w14:textId="77777777" w:rsidR="00B024F7" w:rsidRPr="00B024F7" w:rsidRDefault="00B024F7" w:rsidP="00B024F7">
            <w:pPr>
              <w:rPr>
                <w:sz w:val="14"/>
                <w:szCs w:val="14"/>
                <w:lang w:eastAsia="en-AU"/>
              </w:rPr>
            </w:pPr>
            <w:r w:rsidRPr="00B024F7">
              <w:rPr>
                <w:sz w:val="14"/>
                <w:szCs w:val="14"/>
                <w:lang w:eastAsia="en-AU"/>
              </w:rPr>
              <w:t>12.638</w:t>
            </w:r>
          </w:p>
        </w:tc>
        <w:tc>
          <w:tcPr>
            <w:tcW w:w="274" w:type="pct"/>
            <w:noWrap/>
            <w:hideMark/>
          </w:tcPr>
          <w:p w14:paraId="03C289B7" w14:textId="77777777" w:rsidR="00B024F7" w:rsidRPr="00B024F7" w:rsidRDefault="00B024F7" w:rsidP="00B024F7">
            <w:pPr>
              <w:rPr>
                <w:sz w:val="14"/>
                <w:szCs w:val="14"/>
                <w:lang w:eastAsia="en-AU"/>
              </w:rPr>
            </w:pPr>
            <w:r w:rsidRPr="00B024F7">
              <w:rPr>
                <w:sz w:val="14"/>
                <w:szCs w:val="14"/>
                <w:lang w:eastAsia="en-AU"/>
              </w:rPr>
              <w:t>-0.493</w:t>
            </w:r>
          </w:p>
        </w:tc>
        <w:tc>
          <w:tcPr>
            <w:tcW w:w="273" w:type="pct"/>
            <w:noWrap/>
            <w:hideMark/>
          </w:tcPr>
          <w:p w14:paraId="5929E34E"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795DF465" w14:textId="77777777" w:rsidTr="007F25B6">
        <w:trPr>
          <w:trHeight w:val="20"/>
        </w:trPr>
        <w:tc>
          <w:tcPr>
            <w:tcW w:w="671" w:type="pct"/>
            <w:noWrap/>
            <w:hideMark/>
          </w:tcPr>
          <w:p w14:paraId="678018A4" w14:textId="77777777" w:rsidR="00B024F7" w:rsidRPr="00B024F7" w:rsidRDefault="00B024F7" w:rsidP="00B024F7">
            <w:pPr>
              <w:rPr>
                <w:sz w:val="14"/>
                <w:szCs w:val="14"/>
                <w:lang w:eastAsia="en-AU"/>
              </w:rPr>
            </w:pPr>
            <w:r w:rsidRPr="00B024F7">
              <w:rPr>
                <w:sz w:val="14"/>
                <w:szCs w:val="14"/>
                <w:lang w:eastAsia="en-AU"/>
              </w:rPr>
              <w:t>Glenside North</w:t>
            </w:r>
          </w:p>
        </w:tc>
        <w:tc>
          <w:tcPr>
            <w:tcW w:w="271" w:type="pct"/>
            <w:noWrap/>
            <w:hideMark/>
          </w:tcPr>
          <w:p w14:paraId="383E37ED" w14:textId="77777777" w:rsidR="00B024F7" w:rsidRPr="00B024F7" w:rsidRDefault="00B024F7" w:rsidP="00B024F7">
            <w:pPr>
              <w:rPr>
                <w:sz w:val="14"/>
                <w:szCs w:val="14"/>
                <w:lang w:eastAsia="en-AU"/>
              </w:rPr>
            </w:pPr>
            <w:r w:rsidRPr="00B024F7">
              <w:rPr>
                <w:sz w:val="14"/>
                <w:szCs w:val="14"/>
                <w:lang w:eastAsia="en-AU"/>
              </w:rPr>
              <w:t>27</w:t>
            </w:r>
          </w:p>
        </w:tc>
        <w:tc>
          <w:tcPr>
            <w:tcW w:w="271" w:type="pct"/>
            <w:noWrap/>
            <w:hideMark/>
          </w:tcPr>
          <w:p w14:paraId="45F44B99" w14:textId="77777777" w:rsidR="00B024F7" w:rsidRPr="00B024F7" w:rsidRDefault="00B024F7" w:rsidP="00B024F7">
            <w:pPr>
              <w:rPr>
                <w:sz w:val="14"/>
                <w:szCs w:val="14"/>
                <w:lang w:eastAsia="en-AU"/>
              </w:rPr>
            </w:pPr>
            <w:r w:rsidRPr="00B024F7">
              <w:rPr>
                <w:sz w:val="14"/>
                <w:szCs w:val="14"/>
                <w:lang w:eastAsia="en-AU"/>
              </w:rPr>
              <w:t>12.718</w:t>
            </w:r>
          </w:p>
        </w:tc>
        <w:tc>
          <w:tcPr>
            <w:tcW w:w="271" w:type="pct"/>
            <w:noWrap/>
            <w:hideMark/>
          </w:tcPr>
          <w:p w14:paraId="480517E1" w14:textId="77777777" w:rsidR="00B024F7" w:rsidRPr="00B024F7" w:rsidRDefault="00B024F7" w:rsidP="00B024F7">
            <w:pPr>
              <w:rPr>
                <w:sz w:val="14"/>
                <w:szCs w:val="14"/>
                <w:lang w:eastAsia="en-AU"/>
              </w:rPr>
            </w:pPr>
            <w:r w:rsidRPr="00B024F7">
              <w:rPr>
                <w:sz w:val="14"/>
                <w:szCs w:val="14"/>
                <w:lang w:eastAsia="en-AU"/>
              </w:rPr>
              <w:t>-0.382</w:t>
            </w:r>
          </w:p>
        </w:tc>
        <w:tc>
          <w:tcPr>
            <w:tcW w:w="271" w:type="pct"/>
            <w:noWrap/>
            <w:hideMark/>
          </w:tcPr>
          <w:p w14:paraId="0671F0C7" w14:textId="77777777" w:rsidR="00B024F7" w:rsidRPr="00B024F7" w:rsidRDefault="00B024F7" w:rsidP="00B024F7">
            <w:pPr>
              <w:rPr>
                <w:sz w:val="14"/>
                <w:szCs w:val="14"/>
                <w:lang w:eastAsia="en-AU"/>
              </w:rPr>
            </w:pPr>
            <w:r w:rsidRPr="00B024F7">
              <w:rPr>
                <w:sz w:val="14"/>
                <w:szCs w:val="14"/>
                <w:lang w:eastAsia="en-AU"/>
              </w:rPr>
              <w:t>0.038</w:t>
            </w:r>
          </w:p>
        </w:tc>
        <w:tc>
          <w:tcPr>
            <w:tcW w:w="533" w:type="pct"/>
            <w:noWrap/>
            <w:hideMark/>
          </w:tcPr>
          <w:p w14:paraId="5C2EB432" w14:textId="77777777" w:rsidR="00B024F7" w:rsidRPr="00B024F7" w:rsidRDefault="00B024F7" w:rsidP="00B024F7">
            <w:pPr>
              <w:rPr>
                <w:sz w:val="14"/>
                <w:szCs w:val="14"/>
                <w:lang w:eastAsia="en-AU"/>
              </w:rPr>
            </w:pPr>
            <w:proofErr w:type="spellStart"/>
            <w:r w:rsidRPr="00B024F7">
              <w:rPr>
                <w:sz w:val="14"/>
                <w:szCs w:val="14"/>
                <w:lang w:eastAsia="en-AU"/>
              </w:rPr>
              <w:t>Naenae</w:t>
            </w:r>
            <w:proofErr w:type="spellEnd"/>
            <w:r w:rsidRPr="00B024F7">
              <w:rPr>
                <w:sz w:val="14"/>
                <w:szCs w:val="14"/>
                <w:lang w:eastAsia="en-AU"/>
              </w:rPr>
              <w:t xml:space="preserve"> South</w:t>
            </w:r>
          </w:p>
        </w:tc>
        <w:tc>
          <w:tcPr>
            <w:tcW w:w="273" w:type="pct"/>
            <w:noWrap/>
            <w:hideMark/>
          </w:tcPr>
          <w:p w14:paraId="06C3BAF5" w14:textId="77777777" w:rsidR="00B024F7" w:rsidRPr="00B024F7" w:rsidRDefault="00B024F7" w:rsidP="00B024F7">
            <w:pPr>
              <w:rPr>
                <w:sz w:val="14"/>
                <w:szCs w:val="14"/>
                <w:lang w:eastAsia="en-AU"/>
              </w:rPr>
            </w:pPr>
            <w:r w:rsidRPr="00B024F7">
              <w:rPr>
                <w:sz w:val="14"/>
                <w:szCs w:val="14"/>
                <w:lang w:eastAsia="en-AU"/>
              </w:rPr>
              <w:t>160</w:t>
            </w:r>
          </w:p>
        </w:tc>
        <w:tc>
          <w:tcPr>
            <w:tcW w:w="273" w:type="pct"/>
            <w:noWrap/>
            <w:hideMark/>
          </w:tcPr>
          <w:p w14:paraId="1DE805D9" w14:textId="77777777" w:rsidR="00B024F7" w:rsidRPr="00B024F7" w:rsidRDefault="00B024F7" w:rsidP="00B024F7">
            <w:pPr>
              <w:rPr>
                <w:sz w:val="14"/>
                <w:szCs w:val="14"/>
                <w:lang w:eastAsia="en-AU"/>
              </w:rPr>
            </w:pPr>
            <w:r w:rsidRPr="00B024F7">
              <w:rPr>
                <w:sz w:val="14"/>
                <w:szCs w:val="14"/>
                <w:lang w:eastAsia="en-AU"/>
              </w:rPr>
              <w:t>12.534</w:t>
            </w:r>
          </w:p>
        </w:tc>
        <w:tc>
          <w:tcPr>
            <w:tcW w:w="273" w:type="pct"/>
            <w:noWrap/>
            <w:hideMark/>
          </w:tcPr>
          <w:p w14:paraId="69351C30" w14:textId="77777777" w:rsidR="00B024F7" w:rsidRPr="00B024F7" w:rsidRDefault="00B024F7" w:rsidP="00B024F7">
            <w:pPr>
              <w:rPr>
                <w:sz w:val="14"/>
                <w:szCs w:val="14"/>
                <w:lang w:eastAsia="en-AU"/>
              </w:rPr>
            </w:pPr>
            <w:r w:rsidRPr="00B024F7">
              <w:rPr>
                <w:sz w:val="14"/>
                <w:szCs w:val="14"/>
                <w:lang w:eastAsia="en-AU"/>
              </w:rPr>
              <w:t>-0.605</w:t>
            </w:r>
          </w:p>
        </w:tc>
        <w:tc>
          <w:tcPr>
            <w:tcW w:w="273" w:type="pct"/>
            <w:noWrap/>
            <w:hideMark/>
          </w:tcPr>
          <w:p w14:paraId="35874CC8"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22996B5A" w14:textId="77777777" w:rsidR="00B024F7" w:rsidRPr="00B024F7" w:rsidRDefault="00B024F7" w:rsidP="00B024F7">
            <w:pPr>
              <w:rPr>
                <w:sz w:val="14"/>
                <w:szCs w:val="14"/>
                <w:lang w:eastAsia="en-AU"/>
              </w:rPr>
            </w:pPr>
            <w:r w:rsidRPr="00B024F7">
              <w:rPr>
                <w:sz w:val="14"/>
                <w:szCs w:val="14"/>
                <w:lang w:eastAsia="en-AU"/>
              </w:rPr>
              <w:t>Trentham North</w:t>
            </w:r>
          </w:p>
        </w:tc>
        <w:tc>
          <w:tcPr>
            <w:tcW w:w="274" w:type="pct"/>
            <w:noWrap/>
            <w:hideMark/>
          </w:tcPr>
          <w:p w14:paraId="72B8153D" w14:textId="77777777" w:rsidR="00B024F7" w:rsidRPr="00B024F7" w:rsidRDefault="00B024F7" w:rsidP="00B024F7">
            <w:pPr>
              <w:rPr>
                <w:sz w:val="14"/>
                <w:szCs w:val="14"/>
                <w:lang w:eastAsia="en-AU"/>
              </w:rPr>
            </w:pPr>
            <w:r w:rsidRPr="00B024F7">
              <w:rPr>
                <w:sz w:val="14"/>
                <w:szCs w:val="14"/>
                <w:lang w:eastAsia="en-AU"/>
              </w:rPr>
              <w:t>150</w:t>
            </w:r>
          </w:p>
        </w:tc>
        <w:tc>
          <w:tcPr>
            <w:tcW w:w="274" w:type="pct"/>
            <w:noWrap/>
            <w:hideMark/>
          </w:tcPr>
          <w:p w14:paraId="1B13B22F" w14:textId="77777777" w:rsidR="00B024F7" w:rsidRPr="00B024F7" w:rsidRDefault="00B024F7" w:rsidP="00B024F7">
            <w:pPr>
              <w:rPr>
                <w:sz w:val="14"/>
                <w:szCs w:val="14"/>
                <w:lang w:eastAsia="en-AU"/>
              </w:rPr>
            </w:pPr>
            <w:r w:rsidRPr="00B024F7">
              <w:rPr>
                <w:sz w:val="14"/>
                <w:szCs w:val="14"/>
                <w:lang w:eastAsia="en-AU"/>
              </w:rPr>
              <w:t>12.548</w:t>
            </w:r>
          </w:p>
        </w:tc>
        <w:tc>
          <w:tcPr>
            <w:tcW w:w="274" w:type="pct"/>
            <w:noWrap/>
            <w:hideMark/>
          </w:tcPr>
          <w:p w14:paraId="5DA773A3" w14:textId="77777777" w:rsidR="00B024F7" w:rsidRPr="00B024F7" w:rsidRDefault="00B024F7" w:rsidP="00B024F7">
            <w:pPr>
              <w:rPr>
                <w:sz w:val="14"/>
                <w:szCs w:val="14"/>
                <w:lang w:eastAsia="en-AU"/>
              </w:rPr>
            </w:pPr>
            <w:r w:rsidRPr="00B024F7">
              <w:rPr>
                <w:sz w:val="14"/>
                <w:szCs w:val="14"/>
                <w:lang w:eastAsia="en-AU"/>
              </w:rPr>
              <w:t>-0.523</w:t>
            </w:r>
          </w:p>
        </w:tc>
        <w:tc>
          <w:tcPr>
            <w:tcW w:w="273" w:type="pct"/>
            <w:noWrap/>
            <w:hideMark/>
          </w:tcPr>
          <w:p w14:paraId="7C0C27C0"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52DDC718" w14:textId="77777777" w:rsidTr="007F25B6">
        <w:trPr>
          <w:trHeight w:val="20"/>
        </w:trPr>
        <w:tc>
          <w:tcPr>
            <w:tcW w:w="671" w:type="pct"/>
            <w:noWrap/>
            <w:hideMark/>
          </w:tcPr>
          <w:p w14:paraId="2475CC71" w14:textId="77777777" w:rsidR="00B024F7" w:rsidRPr="00B024F7" w:rsidRDefault="00B024F7" w:rsidP="00B024F7">
            <w:pPr>
              <w:rPr>
                <w:sz w:val="14"/>
                <w:szCs w:val="14"/>
                <w:lang w:eastAsia="en-AU"/>
              </w:rPr>
            </w:pPr>
            <w:r w:rsidRPr="00B024F7">
              <w:rPr>
                <w:sz w:val="14"/>
                <w:szCs w:val="14"/>
                <w:lang w:eastAsia="en-AU"/>
              </w:rPr>
              <w:lastRenderedPageBreak/>
              <w:t>Greenacres</w:t>
            </w:r>
          </w:p>
        </w:tc>
        <w:tc>
          <w:tcPr>
            <w:tcW w:w="271" w:type="pct"/>
            <w:noWrap/>
            <w:hideMark/>
          </w:tcPr>
          <w:p w14:paraId="5630C75E" w14:textId="77777777" w:rsidR="00B024F7" w:rsidRPr="00B024F7" w:rsidRDefault="00B024F7" w:rsidP="00B024F7">
            <w:pPr>
              <w:rPr>
                <w:sz w:val="14"/>
                <w:szCs w:val="14"/>
                <w:lang w:eastAsia="en-AU"/>
              </w:rPr>
            </w:pPr>
            <w:r w:rsidRPr="00B024F7">
              <w:rPr>
                <w:sz w:val="14"/>
                <w:szCs w:val="14"/>
                <w:lang w:eastAsia="en-AU"/>
              </w:rPr>
              <w:t>71</w:t>
            </w:r>
          </w:p>
        </w:tc>
        <w:tc>
          <w:tcPr>
            <w:tcW w:w="271" w:type="pct"/>
            <w:noWrap/>
            <w:hideMark/>
          </w:tcPr>
          <w:p w14:paraId="285D4375" w14:textId="77777777" w:rsidR="00B024F7" w:rsidRPr="00B024F7" w:rsidRDefault="00B024F7" w:rsidP="00B024F7">
            <w:pPr>
              <w:rPr>
                <w:sz w:val="14"/>
                <w:szCs w:val="14"/>
                <w:lang w:eastAsia="en-AU"/>
              </w:rPr>
            </w:pPr>
            <w:r w:rsidRPr="00B024F7">
              <w:rPr>
                <w:sz w:val="14"/>
                <w:szCs w:val="14"/>
                <w:lang w:eastAsia="en-AU"/>
              </w:rPr>
              <w:t>13.041</w:t>
            </w:r>
          </w:p>
        </w:tc>
        <w:tc>
          <w:tcPr>
            <w:tcW w:w="271" w:type="pct"/>
            <w:noWrap/>
            <w:hideMark/>
          </w:tcPr>
          <w:p w14:paraId="1CF19EF8" w14:textId="77777777" w:rsidR="00B024F7" w:rsidRPr="00B024F7" w:rsidRDefault="00B024F7" w:rsidP="00B024F7">
            <w:pPr>
              <w:rPr>
                <w:sz w:val="14"/>
                <w:szCs w:val="14"/>
                <w:lang w:eastAsia="en-AU"/>
              </w:rPr>
            </w:pPr>
            <w:r w:rsidRPr="00B024F7">
              <w:rPr>
                <w:sz w:val="14"/>
                <w:szCs w:val="14"/>
                <w:lang w:eastAsia="en-AU"/>
              </w:rPr>
              <w:t>-0.431</w:t>
            </w:r>
          </w:p>
        </w:tc>
        <w:tc>
          <w:tcPr>
            <w:tcW w:w="271" w:type="pct"/>
            <w:noWrap/>
            <w:hideMark/>
          </w:tcPr>
          <w:p w14:paraId="7C6C6429" w14:textId="77777777" w:rsidR="00B024F7" w:rsidRPr="00B024F7" w:rsidRDefault="00B024F7" w:rsidP="00B024F7">
            <w:pPr>
              <w:rPr>
                <w:sz w:val="14"/>
                <w:szCs w:val="14"/>
                <w:lang w:eastAsia="en-AU"/>
              </w:rPr>
            </w:pPr>
            <w:r w:rsidRPr="00B024F7">
              <w:rPr>
                <w:sz w:val="14"/>
                <w:szCs w:val="14"/>
                <w:lang w:eastAsia="en-AU"/>
              </w:rPr>
              <w:t>0.029</w:t>
            </w:r>
          </w:p>
        </w:tc>
        <w:tc>
          <w:tcPr>
            <w:tcW w:w="533" w:type="pct"/>
            <w:noWrap/>
            <w:hideMark/>
          </w:tcPr>
          <w:p w14:paraId="654B7174" w14:textId="77777777" w:rsidR="00B024F7" w:rsidRPr="00B024F7" w:rsidRDefault="00B024F7" w:rsidP="00B024F7">
            <w:pPr>
              <w:rPr>
                <w:sz w:val="14"/>
                <w:szCs w:val="14"/>
                <w:lang w:eastAsia="en-AU"/>
              </w:rPr>
            </w:pPr>
            <w:r w:rsidRPr="00B024F7">
              <w:rPr>
                <w:sz w:val="14"/>
                <w:szCs w:val="14"/>
                <w:lang w:eastAsia="en-AU"/>
              </w:rPr>
              <w:t>Newlands East</w:t>
            </w:r>
          </w:p>
        </w:tc>
        <w:tc>
          <w:tcPr>
            <w:tcW w:w="273" w:type="pct"/>
            <w:noWrap/>
            <w:hideMark/>
          </w:tcPr>
          <w:p w14:paraId="1A4C5306" w14:textId="77777777" w:rsidR="00B024F7" w:rsidRPr="00B024F7" w:rsidRDefault="00B024F7" w:rsidP="00B024F7">
            <w:pPr>
              <w:rPr>
                <w:sz w:val="14"/>
                <w:szCs w:val="14"/>
                <w:lang w:eastAsia="en-AU"/>
              </w:rPr>
            </w:pPr>
            <w:r w:rsidRPr="00B024F7">
              <w:rPr>
                <w:sz w:val="14"/>
                <w:szCs w:val="14"/>
                <w:lang w:eastAsia="en-AU"/>
              </w:rPr>
              <w:t>44</w:t>
            </w:r>
          </w:p>
        </w:tc>
        <w:tc>
          <w:tcPr>
            <w:tcW w:w="273" w:type="pct"/>
            <w:noWrap/>
            <w:hideMark/>
          </w:tcPr>
          <w:p w14:paraId="7D19C586" w14:textId="77777777" w:rsidR="00B024F7" w:rsidRPr="00B024F7" w:rsidRDefault="00B024F7" w:rsidP="00B024F7">
            <w:pPr>
              <w:rPr>
                <w:sz w:val="14"/>
                <w:szCs w:val="14"/>
                <w:lang w:eastAsia="en-AU"/>
              </w:rPr>
            </w:pPr>
            <w:r w:rsidRPr="00B024F7">
              <w:rPr>
                <w:sz w:val="14"/>
                <w:szCs w:val="14"/>
                <w:lang w:eastAsia="en-AU"/>
              </w:rPr>
              <w:t>13.084</w:t>
            </w:r>
          </w:p>
        </w:tc>
        <w:tc>
          <w:tcPr>
            <w:tcW w:w="273" w:type="pct"/>
            <w:noWrap/>
            <w:hideMark/>
          </w:tcPr>
          <w:p w14:paraId="60BB964C" w14:textId="77777777" w:rsidR="00B024F7" w:rsidRPr="00B024F7" w:rsidRDefault="00B024F7" w:rsidP="00B024F7">
            <w:pPr>
              <w:rPr>
                <w:sz w:val="14"/>
                <w:szCs w:val="14"/>
                <w:lang w:eastAsia="en-AU"/>
              </w:rPr>
            </w:pPr>
            <w:r w:rsidRPr="00B024F7">
              <w:rPr>
                <w:sz w:val="14"/>
                <w:szCs w:val="14"/>
                <w:lang w:eastAsia="en-AU"/>
              </w:rPr>
              <w:t>-0.309</w:t>
            </w:r>
          </w:p>
        </w:tc>
        <w:tc>
          <w:tcPr>
            <w:tcW w:w="273" w:type="pct"/>
            <w:noWrap/>
            <w:hideMark/>
          </w:tcPr>
          <w:p w14:paraId="1781BBC0" w14:textId="77777777" w:rsidR="00B024F7" w:rsidRPr="00B024F7" w:rsidRDefault="00B024F7" w:rsidP="00B024F7">
            <w:pPr>
              <w:rPr>
                <w:sz w:val="14"/>
                <w:szCs w:val="14"/>
                <w:lang w:eastAsia="en-AU"/>
              </w:rPr>
            </w:pPr>
            <w:r w:rsidRPr="00B024F7">
              <w:rPr>
                <w:sz w:val="14"/>
                <w:szCs w:val="14"/>
                <w:lang w:eastAsia="en-AU"/>
              </w:rPr>
              <w:t>0.033</w:t>
            </w:r>
          </w:p>
        </w:tc>
        <w:tc>
          <w:tcPr>
            <w:tcW w:w="525" w:type="pct"/>
            <w:noWrap/>
            <w:hideMark/>
          </w:tcPr>
          <w:p w14:paraId="670C7BEE" w14:textId="77777777" w:rsidR="00B024F7" w:rsidRPr="00B024F7" w:rsidRDefault="00B024F7" w:rsidP="00B024F7">
            <w:pPr>
              <w:rPr>
                <w:sz w:val="14"/>
                <w:szCs w:val="14"/>
                <w:lang w:eastAsia="en-AU"/>
              </w:rPr>
            </w:pPr>
            <w:r w:rsidRPr="00B024F7">
              <w:rPr>
                <w:sz w:val="14"/>
                <w:szCs w:val="14"/>
                <w:lang w:eastAsia="en-AU"/>
              </w:rPr>
              <w:t>Trentham South</w:t>
            </w:r>
          </w:p>
        </w:tc>
        <w:tc>
          <w:tcPr>
            <w:tcW w:w="274" w:type="pct"/>
            <w:noWrap/>
            <w:hideMark/>
          </w:tcPr>
          <w:p w14:paraId="64FB48BA" w14:textId="77777777" w:rsidR="00B024F7" w:rsidRPr="00B024F7" w:rsidRDefault="00B024F7" w:rsidP="00B024F7">
            <w:pPr>
              <w:rPr>
                <w:sz w:val="14"/>
                <w:szCs w:val="14"/>
                <w:lang w:eastAsia="en-AU"/>
              </w:rPr>
            </w:pPr>
            <w:r w:rsidRPr="00B024F7">
              <w:rPr>
                <w:sz w:val="14"/>
                <w:szCs w:val="14"/>
                <w:lang w:eastAsia="en-AU"/>
              </w:rPr>
              <w:t>18</w:t>
            </w:r>
          </w:p>
        </w:tc>
        <w:tc>
          <w:tcPr>
            <w:tcW w:w="274" w:type="pct"/>
            <w:noWrap/>
            <w:hideMark/>
          </w:tcPr>
          <w:p w14:paraId="1721FDA9" w14:textId="77777777" w:rsidR="00B024F7" w:rsidRPr="00B024F7" w:rsidRDefault="00B024F7" w:rsidP="00B024F7">
            <w:pPr>
              <w:rPr>
                <w:sz w:val="14"/>
                <w:szCs w:val="14"/>
                <w:lang w:eastAsia="en-AU"/>
              </w:rPr>
            </w:pPr>
            <w:r w:rsidRPr="00B024F7">
              <w:rPr>
                <w:sz w:val="14"/>
                <w:szCs w:val="14"/>
                <w:lang w:eastAsia="en-AU"/>
              </w:rPr>
              <w:t>12.984</w:t>
            </w:r>
          </w:p>
        </w:tc>
        <w:tc>
          <w:tcPr>
            <w:tcW w:w="274" w:type="pct"/>
            <w:noWrap/>
            <w:hideMark/>
          </w:tcPr>
          <w:p w14:paraId="0E0CFA10" w14:textId="77777777" w:rsidR="00B024F7" w:rsidRPr="00B024F7" w:rsidRDefault="00B024F7" w:rsidP="00B024F7">
            <w:pPr>
              <w:rPr>
                <w:sz w:val="14"/>
                <w:szCs w:val="14"/>
                <w:lang w:eastAsia="en-AU"/>
              </w:rPr>
            </w:pPr>
            <w:r w:rsidRPr="00B024F7">
              <w:rPr>
                <w:sz w:val="14"/>
                <w:szCs w:val="14"/>
                <w:lang w:eastAsia="en-AU"/>
              </w:rPr>
              <w:t>-0.484</w:t>
            </w:r>
          </w:p>
        </w:tc>
        <w:tc>
          <w:tcPr>
            <w:tcW w:w="273" w:type="pct"/>
            <w:noWrap/>
            <w:hideMark/>
          </w:tcPr>
          <w:p w14:paraId="22E1FE19" w14:textId="77777777" w:rsidR="00B024F7" w:rsidRPr="00B024F7" w:rsidRDefault="00B024F7" w:rsidP="00B024F7">
            <w:pPr>
              <w:rPr>
                <w:sz w:val="14"/>
                <w:szCs w:val="14"/>
                <w:lang w:eastAsia="en-AU"/>
              </w:rPr>
            </w:pPr>
            <w:r w:rsidRPr="00B024F7">
              <w:rPr>
                <w:sz w:val="14"/>
                <w:szCs w:val="14"/>
                <w:lang w:eastAsia="en-AU"/>
              </w:rPr>
              <w:t>0.045</w:t>
            </w:r>
          </w:p>
        </w:tc>
      </w:tr>
      <w:tr w:rsidR="00B024F7" w:rsidRPr="00B024F7" w14:paraId="2010A938" w14:textId="77777777" w:rsidTr="007F25B6">
        <w:trPr>
          <w:trHeight w:val="20"/>
        </w:trPr>
        <w:tc>
          <w:tcPr>
            <w:tcW w:w="671" w:type="pct"/>
            <w:noWrap/>
            <w:hideMark/>
          </w:tcPr>
          <w:p w14:paraId="212BBE89" w14:textId="77777777" w:rsidR="00B024F7" w:rsidRPr="00B024F7" w:rsidRDefault="00B024F7" w:rsidP="00B024F7">
            <w:pPr>
              <w:rPr>
                <w:sz w:val="14"/>
                <w:szCs w:val="14"/>
                <w:lang w:eastAsia="en-AU"/>
              </w:rPr>
            </w:pPr>
            <w:r w:rsidRPr="00B024F7">
              <w:rPr>
                <w:sz w:val="14"/>
                <w:szCs w:val="14"/>
                <w:lang w:eastAsia="en-AU"/>
              </w:rPr>
              <w:t>Grenada North</w:t>
            </w:r>
          </w:p>
        </w:tc>
        <w:tc>
          <w:tcPr>
            <w:tcW w:w="271" w:type="pct"/>
            <w:noWrap/>
            <w:hideMark/>
          </w:tcPr>
          <w:p w14:paraId="263946F1" w14:textId="77777777" w:rsidR="00B024F7" w:rsidRPr="00B024F7" w:rsidRDefault="00B024F7" w:rsidP="00B024F7">
            <w:pPr>
              <w:rPr>
                <w:sz w:val="14"/>
                <w:szCs w:val="14"/>
                <w:lang w:eastAsia="en-AU"/>
              </w:rPr>
            </w:pPr>
            <w:r w:rsidRPr="00B024F7">
              <w:rPr>
                <w:sz w:val="14"/>
                <w:szCs w:val="14"/>
                <w:lang w:eastAsia="en-AU"/>
              </w:rPr>
              <w:t>33</w:t>
            </w:r>
          </w:p>
        </w:tc>
        <w:tc>
          <w:tcPr>
            <w:tcW w:w="271" w:type="pct"/>
            <w:noWrap/>
            <w:hideMark/>
          </w:tcPr>
          <w:p w14:paraId="7E6355BA" w14:textId="77777777" w:rsidR="00B024F7" w:rsidRPr="00B024F7" w:rsidRDefault="00B024F7" w:rsidP="00B024F7">
            <w:pPr>
              <w:rPr>
                <w:sz w:val="14"/>
                <w:szCs w:val="14"/>
                <w:lang w:eastAsia="en-AU"/>
              </w:rPr>
            </w:pPr>
            <w:r w:rsidRPr="00B024F7">
              <w:rPr>
                <w:sz w:val="14"/>
                <w:szCs w:val="14"/>
                <w:lang w:eastAsia="en-AU"/>
              </w:rPr>
              <w:t>13.067</w:t>
            </w:r>
          </w:p>
        </w:tc>
        <w:tc>
          <w:tcPr>
            <w:tcW w:w="271" w:type="pct"/>
            <w:noWrap/>
            <w:hideMark/>
          </w:tcPr>
          <w:p w14:paraId="43DCBA07" w14:textId="77777777" w:rsidR="00B024F7" w:rsidRPr="00B024F7" w:rsidRDefault="00B024F7" w:rsidP="00B024F7">
            <w:pPr>
              <w:rPr>
                <w:sz w:val="14"/>
                <w:szCs w:val="14"/>
                <w:lang w:eastAsia="en-AU"/>
              </w:rPr>
            </w:pPr>
            <w:r w:rsidRPr="00B024F7">
              <w:rPr>
                <w:sz w:val="14"/>
                <w:szCs w:val="14"/>
                <w:lang w:eastAsia="en-AU"/>
              </w:rPr>
              <w:t>-0.426</w:t>
            </w:r>
          </w:p>
        </w:tc>
        <w:tc>
          <w:tcPr>
            <w:tcW w:w="271" w:type="pct"/>
            <w:noWrap/>
            <w:hideMark/>
          </w:tcPr>
          <w:p w14:paraId="05D98952" w14:textId="77777777" w:rsidR="00B024F7" w:rsidRPr="00B024F7" w:rsidRDefault="00B024F7" w:rsidP="00B024F7">
            <w:pPr>
              <w:rPr>
                <w:sz w:val="14"/>
                <w:szCs w:val="14"/>
                <w:lang w:eastAsia="en-AU"/>
              </w:rPr>
            </w:pPr>
            <w:r w:rsidRPr="00B024F7">
              <w:rPr>
                <w:sz w:val="14"/>
                <w:szCs w:val="14"/>
                <w:lang w:eastAsia="en-AU"/>
              </w:rPr>
              <w:t>0.036</w:t>
            </w:r>
          </w:p>
        </w:tc>
        <w:tc>
          <w:tcPr>
            <w:tcW w:w="533" w:type="pct"/>
            <w:noWrap/>
            <w:hideMark/>
          </w:tcPr>
          <w:p w14:paraId="0575BC0D" w14:textId="77777777" w:rsidR="00B024F7" w:rsidRPr="00B024F7" w:rsidRDefault="00B024F7" w:rsidP="00B024F7">
            <w:pPr>
              <w:rPr>
                <w:sz w:val="14"/>
                <w:szCs w:val="14"/>
                <w:lang w:eastAsia="en-AU"/>
              </w:rPr>
            </w:pPr>
            <w:r w:rsidRPr="00B024F7">
              <w:rPr>
                <w:sz w:val="14"/>
                <w:szCs w:val="14"/>
                <w:lang w:eastAsia="en-AU"/>
              </w:rPr>
              <w:t>Newlands North</w:t>
            </w:r>
          </w:p>
        </w:tc>
        <w:tc>
          <w:tcPr>
            <w:tcW w:w="273" w:type="pct"/>
            <w:noWrap/>
            <w:hideMark/>
          </w:tcPr>
          <w:p w14:paraId="10BBE71D" w14:textId="77777777" w:rsidR="00B024F7" w:rsidRPr="00B024F7" w:rsidRDefault="00B024F7" w:rsidP="00B024F7">
            <w:pPr>
              <w:rPr>
                <w:sz w:val="14"/>
                <w:szCs w:val="14"/>
                <w:lang w:eastAsia="en-AU"/>
              </w:rPr>
            </w:pPr>
            <w:r w:rsidRPr="00B024F7">
              <w:rPr>
                <w:sz w:val="14"/>
                <w:szCs w:val="14"/>
                <w:lang w:eastAsia="en-AU"/>
              </w:rPr>
              <w:t>155</w:t>
            </w:r>
          </w:p>
        </w:tc>
        <w:tc>
          <w:tcPr>
            <w:tcW w:w="273" w:type="pct"/>
            <w:noWrap/>
            <w:hideMark/>
          </w:tcPr>
          <w:p w14:paraId="139DF358" w14:textId="77777777" w:rsidR="00B024F7" w:rsidRPr="00B024F7" w:rsidRDefault="00B024F7" w:rsidP="00B024F7">
            <w:pPr>
              <w:rPr>
                <w:sz w:val="14"/>
                <w:szCs w:val="14"/>
                <w:lang w:eastAsia="en-AU"/>
              </w:rPr>
            </w:pPr>
            <w:r w:rsidRPr="00B024F7">
              <w:rPr>
                <w:sz w:val="14"/>
                <w:szCs w:val="14"/>
                <w:lang w:eastAsia="en-AU"/>
              </w:rPr>
              <w:t>12.834</w:t>
            </w:r>
          </w:p>
        </w:tc>
        <w:tc>
          <w:tcPr>
            <w:tcW w:w="273" w:type="pct"/>
            <w:noWrap/>
            <w:hideMark/>
          </w:tcPr>
          <w:p w14:paraId="2D8D261A" w14:textId="77777777" w:rsidR="00B024F7" w:rsidRPr="00B024F7" w:rsidRDefault="00B024F7" w:rsidP="00B024F7">
            <w:pPr>
              <w:rPr>
                <w:sz w:val="14"/>
                <w:szCs w:val="14"/>
                <w:lang w:eastAsia="en-AU"/>
              </w:rPr>
            </w:pPr>
            <w:r w:rsidRPr="00B024F7">
              <w:rPr>
                <w:sz w:val="14"/>
                <w:szCs w:val="14"/>
                <w:lang w:eastAsia="en-AU"/>
              </w:rPr>
              <w:t>-0.285</w:t>
            </w:r>
          </w:p>
        </w:tc>
        <w:tc>
          <w:tcPr>
            <w:tcW w:w="273" w:type="pct"/>
            <w:noWrap/>
            <w:hideMark/>
          </w:tcPr>
          <w:p w14:paraId="1AFB7097"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3B1B0CB9" w14:textId="77777777" w:rsidR="00B024F7" w:rsidRPr="00B024F7" w:rsidRDefault="00B024F7" w:rsidP="00B024F7">
            <w:pPr>
              <w:rPr>
                <w:sz w:val="14"/>
                <w:szCs w:val="14"/>
                <w:lang w:eastAsia="en-AU"/>
              </w:rPr>
            </w:pPr>
            <w:proofErr w:type="spellStart"/>
            <w:r w:rsidRPr="00B024F7">
              <w:rPr>
                <w:sz w:val="14"/>
                <w:szCs w:val="14"/>
                <w:lang w:eastAsia="en-AU"/>
              </w:rPr>
              <w:t>Tuturumuri</w:t>
            </w:r>
            <w:proofErr w:type="spellEnd"/>
          </w:p>
        </w:tc>
        <w:tc>
          <w:tcPr>
            <w:tcW w:w="274" w:type="pct"/>
            <w:noWrap/>
            <w:hideMark/>
          </w:tcPr>
          <w:p w14:paraId="17C3F412" w14:textId="77777777" w:rsidR="00B024F7" w:rsidRPr="00B024F7" w:rsidRDefault="00B024F7" w:rsidP="00B024F7">
            <w:pPr>
              <w:rPr>
                <w:sz w:val="14"/>
                <w:szCs w:val="14"/>
                <w:lang w:eastAsia="en-AU"/>
              </w:rPr>
            </w:pPr>
            <w:r w:rsidRPr="00B024F7">
              <w:rPr>
                <w:sz w:val="14"/>
                <w:szCs w:val="14"/>
                <w:lang w:eastAsia="en-AU"/>
              </w:rPr>
              <w:t>12</w:t>
            </w:r>
          </w:p>
        </w:tc>
        <w:tc>
          <w:tcPr>
            <w:tcW w:w="274" w:type="pct"/>
            <w:noWrap/>
            <w:hideMark/>
          </w:tcPr>
          <w:p w14:paraId="5377085E" w14:textId="77777777" w:rsidR="00B024F7" w:rsidRPr="00B024F7" w:rsidRDefault="00B024F7" w:rsidP="00B024F7">
            <w:pPr>
              <w:rPr>
                <w:sz w:val="14"/>
                <w:szCs w:val="14"/>
                <w:lang w:eastAsia="en-AU"/>
              </w:rPr>
            </w:pPr>
            <w:r w:rsidRPr="00B024F7">
              <w:rPr>
                <w:sz w:val="14"/>
                <w:szCs w:val="14"/>
                <w:lang w:eastAsia="en-AU"/>
              </w:rPr>
              <w:t>12.560</w:t>
            </w:r>
          </w:p>
        </w:tc>
        <w:tc>
          <w:tcPr>
            <w:tcW w:w="274" w:type="pct"/>
            <w:noWrap/>
            <w:hideMark/>
          </w:tcPr>
          <w:p w14:paraId="1888CFF9" w14:textId="77777777" w:rsidR="00B024F7" w:rsidRPr="00B024F7" w:rsidRDefault="00B024F7" w:rsidP="00B024F7">
            <w:pPr>
              <w:rPr>
                <w:sz w:val="14"/>
                <w:szCs w:val="14"/>
                <w:lang w:eastAsia="en-AU"/>
              </w:rPr>
            </w:pPr>
            <w:r w:rsidRPr="00B024F7">
              <w:rPr>
                <w:sz w:val="14"/>
                <w:szCs w:val="14"/>
                <w:lang w:eastAsia="en-AU"/>
              </w:rPr>
              <w:t>-0.803</w:t>
            </w:r>
          </w:p>
        </w:tc>
        <w:tc>
          <w:tcPr>
            <w:tcW w:w="273" w:type="pct"/>
            <w:noWrap/>
            <w:hideMark/>
          </w:tcPr>
          <w:p w14:paraId="539F446B" w14:textId="77777777" w:rsidR="00B024F7" w:rsidRPr="00B024F7" w:rsidRDefault="00B024F7" w:rsidP="00B024F7">
            <w:pPr>
              <w:rPr>
                <w:sz w:val="14"/>
                <w:szCs w:val="14"/>
                <w:lang w:eastAsia="en-AU"/>
              </w:rPr>
            </w:pPr>
            <w:r w:rsidRPr="00B024F7">
              <w:rPr>
                <w:sz w:val="14"/>
                <w:szCs w:val="14"/>
                <w:lang w:eastAsia="en-AU"/>
              </w:rPr>
              <w:t>0.052</w:t>
            </w:r>
          </w:p>
        </w:tc>
      </w:tr>
      <w:tr w:rsidR="00B024F7" w:rsidRPr="00B024F7" w14:paraId="0B9CFB1A" w14:textId="77777777" w:rsidTr="007F25B6">
        <w:trPr>
          <w:trHeight w:val="20"/>
        </w:trPr>
        <w:tc>
          <w:tcPr>
            <w:tcW w:w="671" w:type="pct"/>
            <w:noWrap/>
            <w:hideMark/>
          </w:tcPr>
          <w:p w14:paraId="3A3895D9" w14:textId="77777777" w:rsidR="00B024F7" w:rsidRPr="00B024F7" w:rsidRDefault="00B024F7" w:rsidP="00B024F7">
            <w:pPr>
              <w:rPr>
                <w:sz w:val="14"/>
                <w:szCs w:val="14"/>
                <w:lang w:eastAsia="en-AU"/>
              </w:rPr>
            </w:pPr>
            <w:r w:rsidRPr="00B024F7">
              <w:rPr>
                <w:sz w:val="14"/>
                <w:szCs w:val="14"/>
                <w:lang w:eastAsia="en-AU"/>
              </w:rPr>
              <w:t>Grenada Village</w:t>
            </w:r>
          </w:p>
        </w:tc>
        <w:tc>
          <w:tcPr>
            <w:tcW w:w="271" w:type="pct"/>
            <w:noWrap/>
            <w:hideMark/>
          </w:tcPr>
          <w:p w14:paraId="27D96AC5" w14:textId="77777777" w:rsidR="00B024F7" w:rsidRPr="00B024F7" w:rsidRDefault="00B024F7" w:rsidP="00B024F7">
            <w:pPr>
              <w:rPr>
                <w:sz w:val="14"/>
                <w:szCs w:val="14"/>
                <w:lang w:eastAsia="en-AU"/>
              </w:rPr>
            </w:pPr>
            <w:r w:rsidRPr="00B024F7">
              <w:rPr>
                <w:sz w:val="14"/>
                <w:szCs w:val="14"/>
                <w:lang w:eastAsia="en-AU"/>
              </w:rPr>
              <w:t>121</w:t>
            </w:r>
          </w:p>
        </w:tc>
        <w:tc>
          <w:tcPr>
            <w:tcW w:w="271" w:type="pct"/>
            <w:noWrap/>
            <w:hideMark/>
          </w:tcPr>
          <w:p w14:paraId="5AE1BF3D" w14:textId="77777777" w:rsidR="00B024F7" w:rsidRPr="00B024F7" w:rsidRDefault="00B024F7" w:rsidP="00B024F7">
            <w:pPr>
              <w:rPr>
                <w:sz w:val="14"/>
                <w:szCs w:val="14"/>
                <w:lang w:eastAsia="en-AU"/>
              </w:rPr>
            </w:pPr>
            <w:r w:rsidRPr="00B024F7">
              <w:rPr>
                <w:sz w:val="14"/>
                <w:szCs w:val="14"/>
                <w:lang w:eastAsia="en-AU"/>
              </w:rPr>
              <w:t>13.126</w:t>
            </w:r>
          </w:p>
        </w:tc>
        <w:tc>
          <w:tcPr>
            <w:tcW w:w="271" w:type="pct"/>
            <w:noWrap/>
            <w:hideMark/>
          </w:tcPr>
          <w:p w14:paraId="21725F6E" w14:textId="77777777" w:rsidR="00B024F7" w:rsidRPr="00B024F7" w:rsidRDefault="00B024F7" w:rsidP="00B024F7">
            <w:pPr>
              <w:rPr>
                <w:sz w:val="14"/>
                <w:szCs w:val="14"/>
                <w:lang w:eastAsia="en-AU"/>
              </w:rPr>
            </w:pPr>
            <w:r w:rsidRPr="00B024F7">
              <w:rPr>
                <w:sz w:val="14"/>
                <w:szCs w:val="14"/>
                <w:lang w:eastAsia="en-AU"/>
              </w:rPr>
              <w:t>-0.299</w:t>
            </w:r>
          </w:p>
        </w:tc>
        <w:tc>
          <w:tcPr>
            <w:tcW w:w="271" w:type="pct"/>
            <w:noWrap/>
            <w:hideMark/>
          </w:tcPr>
          <w:p w14:paraId="3BC3B163" w14:textId="77777777" w:rsidR="00B024F7" w:rsidRPr="00B024F7" w:rsidRDefault="00B024F7" w:rsidP="00B024F7">
            <w:pPr>
              <w:rPr>
                <w:sz w:val="14"/>
                <w:szCs w:val="14"/>
                <w:lang w:eastAsia="en-AU"/>
              </w:rPr>
            </w:pPr>
            <w:r w:rsidRPr="00B024F7">
              <w:rPr>
                <w:sz w:val="14"/>
                <w:szCs w:val="14"/>
                <w:lang w:eastAsia="en-AU"/>
              </w:rPr>
              <w:t>0.026</w:t>
            </w:r>
          </w:p>
        </w:tc>
        <w:tc>
          <w:tcPr>
            <w:tcW w:w="533" w:type="pct"/>
            <w:noWrap/>
            <w:hideMark/>
          </w:tcPr>
          <w:p w14:paraId="5D79062B" w14:textId="77777777" w:rsidR="00B024F7" w:rsidRPr="00B024F7" w:rsidRDefault="00B024F7" w:rsidP="00B024F7">
            <w:pPr>
              <w:rPr>
                <w:sz w:val="14"/>
                <w:szCs w:val="14"/>
                <w:lang w:eastAsia="en-AU"/>
              </w:rPr>
            </w:pPr>
            <w:r w:rsidRPr="00B024F7">
              <w:rPr>
                <w:sz w:val="14"/>
                <w:szCs w:val="14"/>
                <w:lang w:eastAsia="en-AU"/>
              </w:rPr>
              <w:t>Newlands South</w:t>
            </w:r>
          </w:p>
        </w:tc>
        <w:tc>
          <w:tcPr>
            <w:tcW w:w="273" w:type="pct"/>
            <w:noWrap/>
            <w:hideMark/>
          </w:tcPr>
          <w:p w14:paraId="06EE8C59" w14:textId="77777777" w:rsidR="00B024F7" w:rsidRPr="00B024F7" w:rsidRDefault="00B024F7" w:rsidP="00B024F7">
            <w:pPr>
              <w:rPr>
                <w:sz w:val="14"/>
                <w:szCs w:val="14"/>
                <w:lang w:eastAsia="en-AU"/>
              </w:rPr>
            </w:pPr>
            <w:r w:rsidRPr="00B024F7">
              <w:rPr>
                <w:sz w:val="14"/>
                <w:szCs w:val="14"/>
                <w:lang w:eastAsia="en-AU"/>
              </w:rPr>
              <w:t>204</w:t>
            </w:r>
          </w:p>
        </w:tc>
        <w:tc>
          <w:tcPr>
            <w:tcW w:w="273" w:type="pct"/>
            <w:noWrap/>
            <w:hideMark/>
          </w:tcPr>
          <w:p w14:paraId="088AD4F4" w14:textId="77777777" w:rsidR="00B024F7" w:rsidRPr="00B024F7" w:rsidRDefault="00B024F7" w:rsidP="00B024F7">
            <w:pPr>
              <w:rPr>
                <w:sz w:val="14"/>
                <w:szCs w:val="14"/>
                <w:lang w:eastAsia="en-AU"/>
              </w:rPr>
            </w:pPr>
            <w:r w:rsidRPr="00B024F7">
              <w:rPr>
                <w:sz w:val="14"/>
                <w:szCs w:val="14"/>
                <w:lang w:eastAsia="en-AU"/>
              </w:rPr>
              <w:t>12.896</w:t>
            </w:r>
          </w:p>
        </w:tc>
        <w:tc>
          <w:tcPr>
            <w:tcW w:w="273" w:type="pct"/>
            <w:noWrap/>
            <w:hideMark/>
          </w:tcPr>
          <w:p w14:paraId="511844F8" w14:textId="77777777" w:rsidR="00B024F7" w:rsidRPr="00B024F7" w:rsidRDefault="00B024F7" w:rsidP="00B024F7">
            <w:pPr>
              <w:rPr>
                <w:sz w:val="14"/>
                <w:szCs w:val="14"/>
                <w:lang w:eastAsia="en-AU"/>
              </w:rPr>
            </w:pPr>
            <w:r w:rsidRPr="00B024F7">
              <w:rPr>
                <w:sz w:val="14"/>
                <w:szCs w:val="14"/>
                <w:lang w:eastAsia="en-AU"/>
              </w:rPr>
              <w:t>-0.310</w:t>
            </w:r>
          </w:p>
        </w:tc>
        <w:tc>
          <w:tcPr>
            <w:tcW w:w="273" w:type="pct"/>
            <w:noWrap/>
            <w:hideMark/>
          </w:tcPr>
          <w:p w14:paraId="2B1ABE01" w14:textId="77777777" w:rsidR="00B024F7" w:rsidRPr="00B024F7" w:rsidRDefault="00B024F7" w:rsidP="00B024F7">
            <w:pPr>
              <w:rPr>
                <w:sz w:val="14"/>
                <w:szCs w:val="14"/>
                <w:lang w:eastAsia="en-AU"/>
              </w:rPr>
            </w:pPr>
            <w:r w:rsidRPr="00B024F7">
              <w:rPr>
                <w:sz w:val="14"/>
                <w:szCs w:val="14"/>
                <w:lang w:eastAsia="en-AU"/>
              </w:rPr>
              <w:t>0.024</w:t>
            </w:r>
          </w:p>
        </w:tc>
        <w:tc>
          <w:tcPr>
            <w:tcW w:w="525" w:type="pct"/>
            <w:noWrap/>
            <w:hideMark/>
          </w:tcPr>
          <w:p w14:paraId="3BF7F305" w14:textId="77777777" w:rsidR="00B024F7" w:rsidRPr="00B024F7" w:rsidRDefault="00B024F7" w:rsidP="00B024F7">
            <w:pPr>
              <w:rPr>
                <w:sz w:val="14"/>
                <w:szCs w:val="14"/>
                <w:lang w:eastAsia="en-AU"/>
              </w:rPr>
            </w:pPr>
            <w:r w:rsidRPr="00B024F7">
              <w:rPr>
                <w:sz w:val="14"/>
                <w:szCs w:val="14"/>
                <w:lang w:eastAsia="en-AU"/>
              </w:rPr>
              <w:t>Upper Hutt Central</w:t>
            </w:r>
          </w:p>
        </w:tc>
        <w:tc>
          <w:tcPr>
            <w:tcW w:w="274" w:type="pct"/>
            <w:noWrap/>
            <w:hideMark/>
          </w:tcPr>
          <w:p w14:paraId="3232EBAC" w14:textId="77777777" w:rsidR="00B024F7" w:rsidRPr="00B024F7" w:rsidRDefault="00B024F7" w:rsidP="00B024F7">
            <w:pPr>
              <w:rPr>
                <w:sz w:val="14"/>
                <w:szCs w:val="14"/>
                <w:lang w:eastAsia="en-AU"/>
              </w:rPr>
            </w:pPr>
            <w:r w:rsidRPr="00B024F7">
              <w:rPr>
                <w:sz w:val="14"/>
                <w:szCs w:val="14"/>
                <w:lang w:eastAsia="en-AU"/>
              </w:rPr>
              <w:t>12</w:t>
            </w:r>
          </w:p>
        </w:tc>
        <w:tc>
          <w:tcPr>
            <w:tcW w:w="274" w:type="pct"/>
            <w:noWrap/>
            <w:hideMark/>
          </w:tcPr>
          <w:p w14:paraId="6687EBB1" w14:textId="77777777" w:rsidR="00B024F7" w:rsidRPr="00B024F7" w:rsidRDefault="00B024F7" w:rsidP="00B024F7">
            <w:pPr>
              <w:rPr>
                <w:sz w:val="14"/>
                <w:szCs w:val="14"/>
                <w:lang w:eastAsia="en-AU"/>
              </w:rPr>
            </w:pPr>
            <w:r w:rsidRPr="00B024F7">
              <w:rPr>
                <w:sz w:val="14"/>
                <w:szCs w:val="14"/>
                <w:lang w:eastAsia="en-AU"/>
              </w:rPr>
              <w:t>12.664</w:t>
            </w:r>
          </w:p>
        </w:tc>
        <w:tc>
          <w:tcPr>
            <w:tcW w:w="274" w:type="pct"/>
            <w:noWrap/>
            <w:hideMark/>
          </w:tcPr>
          <w:p w14:paraId="0769C6B6" w14:textId="77777777" w:rsidR="00B024F7" w:rsidRPr="00B024F7" w:rsidRDefault="00B024F7" w:rsidP="00B024F7">
            <w:pPr>
              <w:rPr>
                <w:sz w:val="14"/>
                <w:szCs w:val="14"/>
                <w:lang w:eastAsia="en-AU"/>
              </w:rPr>
            </w:pPr>
            <w:r w:rsidRPr="00B024F7">
              <w:rPr>
                <w:sz w:val="14"/>
                <w:szCs w:val="14"/>
                <w:lang w:eastAsia="en-AU"/>
              </w:rPr>
              <w:t>-0.411</w:t>
            </w:r>
          </w:p>
        </w:tc>
        <w:tc>
          <w:tcPr>
            <w:tcW w:w="273" w:type="pct"/>
            <w:noWrap/>
            <w:hideMark/>
          </w:tcPr>
          <w:p w14:paraId="7FF8ECAF" w14:textId="77777777" w:rsidR="00B024F7" w:rsidRPr="00B024F7" w:rsidRDefault="00B024F7" w:rsidP="00B024F7">
            <w:pPr>
              <w:rPr>
                <w:sz w:val="14"/>
                <w:szCs w:val="14"/>
                <w:lang w:eastAsia="en-AU"/>
              </w:rPr>
            </w:pPr>
            <w:r w:rsidRPr="00B024F7">
              <w:rPr>
                <w:sz w:val="14"/>
                <w:szCs w:val="14"/>
                <w:lang w:eastAsia="en-AU"/>
              </w:rPr>
              <w:t>0.054</w:t>
            </w:r>
          </w:p>
        </w:tc>
      </w:tr>
      <w:tr w:rsidR="00B024F7" w:rsidRPr="00B024F7" w14:paraId="3A97647E" w14:textId="77777777" w:rsidTr="007F25B6">
        <w:trPr>
          <w:trHeight w:val="20"/>
        </w:trPr>
        <w:tc>
          <w:tcPr>
            <w:tcW w:w="671" w:type="pct"/>
            <w:noWrap/>
            <w:hideMark/>
          </w:tcPr>
          <w:p w14:paraId="2059BBEF" w14:textId="77777777" w:rsidR="00B024F7" w:rsidRPr="00B024F7" w:rsidRDefault="00B024F7" w:rsidP="00B024F7">
            <w:pPr>
              <w:rPr>
                <w:sz w:val="14"/>
                <w:szCs w:val="14"/>
                <w:lang w:eastAsia="en-AU"/>
              </w:rPr>
            </w:pPr>
            <w:r w:rsidRPr="00B024F7">
              <w:rPr>
                <w:sz w:val="14"/>
                <w:szCs w:val="14"/>
                <w:lang w:eastAsia="en-AU"/>
              </w:rPr>
              <w:t>Greytown</w:t>
            </w:r>
          </w:p>
        </w:tc>
        <w:tc>
          <w:tcPr>
            <w:tcW w:w="271" w:type="pct"/>
            <w:noWrap/>
            <w:hideMark/>
          </w:tcPr>
          <w:p w14:paraId="2D8B8F1A" w14:textId="77777777" w:rsidR="00B024F7" w:rsidRPr="00B024F7" w:rsidRDefault="00B024F7" w:rsidP="00B024F7">
            <w:pPr>
              <w:rPr>
                <w:sz w:val="14"/>
                <w:szCs w:val="14"/>
                <w:lang w:eastAsia="en-AU"/>
              </w:rPr>
            </w:pPr>
            <w:r w:rsidRPr="00B024F7">
              <w:rPr>
                <w:sz w:val="14"/>
                <w:szCs w:val="14"/>
                <w:lang w:eastAsia="en-AU"/>
              </w:rPr>
              <w:t>194</w:t>
            </w:r>
          </w:p>
        </w:tc>
        <w:tc>
          <w:tcPr>
            <w:tcW w:w="271" w:type="pct"/>
            <w:noWrap/>
            <w:hideMark/>
          </w:tcPr>
          <w:p w14:paraId="5DFD92AA" w14:textId="77777777" w:rsidR="00B024F7" w:rsidRPr="00B024F7" w:rsidRDefault="00B024F7" w:rsidP="00B024F7">
            <w:pPr>
              <w:rPr>
                <w:sz w:val="14"/>
                <w:szCs w:val="14"/>
                <w:lang w:eastAsia="en-AU"/>
              </w:rPr>
            </w:pPr>
            <w:r w:rsidRPr="00B024F7">
              <w:rPr>
                <w:sz w:val="14"/>
                <w:szCs w:val="14"/>
                <w:lang w:eastAsia="en-AU"/>
              </w:rPr>
              <w:t>12.897</w:t>
            </w:r>
          </w:p>
        </w:tc>
        <w:tc>
          <w:tcPr>
            <w:tcW w:w="271" w:type="pct"/>
            <w:noWrap/>
            <w:hideMark/>
          </w:tcPr>
          <w:p w14:paraId="63F062C4" w14:textId="77777777" w:rsidR="00B024F7" w:rsidRPr="00B024F7" w:rsidRDefault="00B024F7" w:rsidP="00B024F7">
            <w:pPr>
              <w:rPr>
                <w:sz w:val="14"/>
                <w:szCs w:val="14"/>
                <w:lang w:eastAsia="en-AU"/>
              </w:rPr>
            </w:pPr>
            <w:r w:rsidRPr="00B024F7">
              <w:rPr>
                <w:sz w:val="14"/>
                <w:szCs w:val="14"/>
                <w:lang w:eastAsia="en-AU"/>
              </w:rPr>
              <w:t>-0.515</w:t>
            </w:r>
          </w:p>
        </w:tc>
        <w:tc>
          <w:tcPr>
            <w:tcW w:w="271" w:type="pct"/>
            <w:noWrap/>
            <w:hideMark/>
          </w:tcPr>
          <w:p w14:paraId="1809DF55"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4DC98975" w14:textId="77777777" w:rsidR="00B024F7" w:rsidRPr="00B024F7" w:rsidRDefault="00B024F7" w:rsidP="00B024F7">
            <w:pPr>
              <w:rPr>
                <w:sz w:val="14"/>
                <w:szCs w:val="14"/>
                <w:lang w:eastAsia="en-AU"/>
              </w:rPr>
            </w:pPr>
            <w:r w:rsidRPr="00B024F7">
              <w:rPr>
                <w:sz w:val="14"/>
                <w:szCs w:val="14"/>
                <w:lang w:eastAsia="en-AU"/>
              </w:rPr>
              <w:t>Newtown East</w:t>
            </w:r>
          </w:p>
        </w:tc>
        <w:tc>
          <w:tcPr>
            <w:tcW w:w="273" w:type="pct"/>
            <w:noWrap/>
            <w:hideMark/>
          </w:tcPr>
          <w:p w14:paraId="47AB3594" w14:textId="77777777" w:rsidR="00B024F7" w:rsidRPr="00B024F7" w:rsidRDefault="00B024F7" w:rsidP="00B024F7">
            <w:pPr>
              <w:rPr>
                <w:sz w:val="14"/>
                <w:szCs w:val="14"/>
                <w:lang w:eastAsia="en-AU"/>
              </w:rPr>
            </w:pPr>
            <w:r w:rsidRPr="00B024F7">
              <w:rPr>
                <w:sz w:val="14"/>
                <w:szCs w:val="14"/>
                <w:lang w:eastAsia="en-AU"/>
              </w:rPr>
              <w:t>144</w:t>
            </w:r>
          </w:p>
        </w:tc>
        <w:tc>
          <w:tcPr>
            <w:tcW w:w="273" w:type="pct"/>
            <w:noWrap/>
            <w:hideMark/>
          </w:tcPr>
          <w:p w14:paraId="0E335412" w14:textId="77777777" w:rsidR="00B024F7" w:rsidRPr="00B024F7" w:rsidRDefault="00B024F7" w:rsidP="00B024F7">
            <w:pPr>
              <w:rPr>
                <w:sz w:val="14"/>
                <w:szCs w:val="14"/>
                <w:lang w:eastAsia="en-AU"/>
              </w:rPr>
            </w:pPr>
            <w:r w:rsidRPr="00B024F7">
              <w:rPr>
                <w:sz w:val="14"/>
                <w:szCs w:val="14"/>
                <w:lang w:eastAsia="en-AU"/>
              </w:rPr>
              <w:t>13.150</w:t>
            </w:r>
          </w:p>
        </w:tc>
        <w:tc>
          <w:tcPr>
            <w:tcW w:w="273" w:type="pct"/>
            <w:noWrap/>
            <w:hideMark/>
          </w:tcPr>
          <w:p w14:paraId="622D0031" w14:textId="77777777" w:rsidR="00B024F7" w:rsidRPr="00B024F7" w:rsidRDefault="00B024F7" w:rsidP="00B024F7">
            <w:pPr>
              <w:rPr>
                <w:sz w:val="14"/>
                <w:szCs w:val="14"/>
                <w:lang w:eastAsia="en-AU"/>
              </w:rPr>
            </w:pPr>
            <w:r w:rsidRPr="00B024F7">
              <w:rPr>
                <w:sz w:val="14"/>
                <w:szCs w:val="14"/>
                <w:lang w:eastAsia="en-AU"/>
              </w:rPr>
              <w:t>-0.027</w:t>
            </w:r>
          </w:p>
        </w:tc>
        <w:tc>
          <w:tcPr>
            <w:tcW w:w="273" w:type="pct"/>
            <w:noWrap/>
            <w:hideMark/>
          </w:tcPr>
          <w:p w14:paraId="736D46D7"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4243ADA7" w14:textId="77777777" w:rsidR="00B024F7" w:rsidRPr="00B024F7" w:rsidRDefault="00B024F7" w:rsidP="00B024F7">
            <w:pPr>
              <w:rPr>
                <w:sz w:val="14"/>
                <w:szCs w:val="14"/>
                <w:lang w:eastAsia="en-AU"/>
              </w:rPr>
            </w:pPr>
            <w:proofErr w:type="spellStart"/>
            <w:r w:rsidRPr="00B024F7">
              <w:rPr>
                <w:sz w:val="14"/>
                <w:szCs w:val="14"/>
                <w:lang w:eastAsia="en-AU"/>
              </w:rPr>
              <w:t>Vogeltown</w:t>
            </w:r>
            <w:proofErr w:type="spellEnd"/>
          </w:p>
        </w:tc>
        <w:tc>
          <w:tcPr>
            <w:tcW w:w="274" w:type="pct"/>
            <w:noWrap/>
            <w:hideMark/>
          </w:tcPr>
          <w:p w14:paraId="3969A9C6" w14:textId="77777777" w:rsidR="00B024F7" w:rsidRPr="00B024F7" w:rsidRDefault="00B024F7" w:rsidP="00B024F7">
            <w:pPr>
              <w:rPr>
                <w:sz w:val="14"/>
                <w:szCs w:val="14"/>
                <w:lang w:eastAsia="en-AU"/>
              </w:rPr>
            </w:pPr>
            <w:r w:rsidRPr="00B024F7">
              <w:rPr>
                <w:sz w:val="14"/>
                <w:szCs w:val="14"/>
                <w:lang w:eastAsia="en-AU"/>
              </w:rPr>
              <w:t>49</w:t>
            </w:r>
          </w:p>
        </w:tc>
        <w:tc>
          <w:tcPr>
            <w:tcW w:w="274" w:type="pct"/>
            <w:noWrap/>
            <w:hideMark/>
          </w:tcPr>
          <w:p w14:paraId="25A2DD0F" w14:textId="77777777" w:rsidR="00B024F7" w:rsidRPr="00B024F7" w:rsidRDefault="00B024F7" w:rsidP="00B024F7">
            <w:pPr>
              <w:rPr>
                <w:sz w:val="14"/>
                <w:szCs w:val="14"/>
                <w:lang w:eastAsia="en-AU"/>
              </w:rPr>
            </w:pPr>
            <w:r w:rsidRPr="00B024F7">
              <w:rPr>
                <w:sz w:val="14"/>
                <w:szCs w:val="14"/>
                <w:lang w:eastAsia="en-AU"/>
              </w:rPr>
              <w:t>13.162</w:t>
            </w:r>
          </w:p>
        </w:tc>
        <w:tc>
          <w:tcPr>
            <w:tcW w:w="274" w:type="pct"/>
            <w:noWrap/>
            <w:hideMark/>
          </w:tcPr>
          <w:p w14:paraId="740750E7" w14:textId="77777777" w:rsidR="00B024F7" w:rsidRPr="00B024F7" w:rsidRDefault="00B024F7" w:rsidP="00B024F7">
            <w:pPr>
              <w:rPr>
                <w:sz w:val="14"/>
                <w:szCs w:val="14"/>
                <w:lang w:eastAsia="en-AU"/>
              </w:rPr>
            </w:pPr>
            <w:r w:rsidRPr="00B024F7">
              <w:rPr>
                <w:sz w:val="14"/>
                <w:szCs w:val="14"/>
                <w:lang w:eastAsia="en-AU"/>
              </w:rPr>
              <w:t>-0.102</w:t>
            </w:r>
          </w:p>
        </w:tc>
        <w:tc>
          <w:tcPr>
            <w:tcW w:w="273" w:type="pct"/>
            <w:noWrap/>
            <w:hideMark/>
          </w:tcPr>
          <w:p w14:paraId="57B7A08F" w14:textId="77777777" w:rsidR="00B024F7" w:rsidRPr="00B024F7" w:rsidRDefault="00B024F7" w:rsidP="00B024F7">
            <w:pPr>
              <w:rPr>
                <w:sz w:val="14"/>
                <w:szCs w:val="14"/>
                <w:lang w:eastAsia="en-AU"/>
              </w:rPr>
            </w:pPr>
            <w:r w:rsidRPr="00B024F7">
              <w:rPr>
                <w:sz w:val="14"/>
                <w:szCs w:val="14"/>
                <w:lang w:eastAsia="en-AU"/>
              </w:rPr>
              <w:t>0.032</w:t>
            </w:r>
          </w:p>
        </w:tc>
      </w:tr>
      <w:tr w:rsidR="00B024F7" w:rsidRPr="00B024F7" w14:paraId="4C2F821A" w14:textId="77777777" w:rsidTr="007F25B6">
        <w:trPr>
          <w:trHeight w:val="20"/>
        </w:trPr>
        <w:tc>
          <w:tcPr>
            <w:tcW w:w="671" w:type="pct"/>
            <w:noWrap/>
            <w:hideMark/>
          </w:tcPr>
          <w:p w14:paraId="5CF707BE" w14:textId="77777777" w:rsidR="00B024F7" w:rsidRPr="00B024F7" w:rsidRDefault="00B024F7" w:rsidP="00B024F7">
            <w:pPr>
              <w:rPr>
                <w:sz w:val="14"/>
                <w:szCs w:val="14"/>
                <w:lang w:eastAsia="en-AU"/>
              </w:rPr>
            </w:pPr>
            <w:r w:rsidRPr="00B024F7">
              <w:rPr>
                <w:sz w:val="14"/>
                <w:szCs w:val="14"/>
                <w:lang w:eastAsia="en-AU"/>
              </w:rPr>
              <w:t>Happy Valley-</w:t>
            </w:r>
            <w:proofErr w:type="spellStart"/>
            <w:r w:rsidRPr="00B024F7">
              <w:rPr>
                <w:sz w:val="14"/>
                <w:szCs w:val="14"/>
                <w:lang w:eastAsia="en-AU"/>
              </w:rPr>
              <w:t>Owhiro</w:t>
            </w:r>
            <w:proofErr w:type="spellEnd"/>
            <w:r w:rsidRPr="00B024F7">
              <w:rPr>
                <w:sz w:val="14"/>
                <w:szCs w:val="14"/>
                <w:lang w:eastAsia="en-AU"/>
              </w:rPr>
              <w:t xml:space="preserve"> Bay</w:t>
            </w:r>
          </w:p>
        </w:tc>
        <w:tc>
          <w:tcPr>
            <w:tcW w:w="271" w:type="pct"/>
            <w:noWrap/>
            <w:hideMark/>
          </w:tcPr>
          <w:p w14:paraId="0BF0F94A" w14:textId="77777777" w:rsidR="00B024F7" w:rsidRPr="00B024F7" w:rsidRDefault="00B024F7" w:rsidP="00B024F7">
            <w:pPr>
              <w:rPr>
                <w:sz w:val="14"/>
                <w:szCs w:val="14"/>
                <w:lang w:eastAsia="en-AU"/>
              </w:rPr>
            </w:pPr>
            <w:r w:rsidRPr="00B024F7">
              <w:rPr>
                <w:sz w:val="14"/>
                <w:szCs w:val="14"/>
                <w:lang w:eastAsia="en-AU"/>
              </w:rPr>
              <w:t>65</w:t>
            </w:r>
          </w:p>
        </w:tc>
        <w:tc>
          <w:tcPr>
            <w:tcW w:w="271" w:type="pct"/>
            <w:noWrap/>
            <w:hideMark/>
          </w:tcPr>
          <w:p w14:paraId="369849A0" w14:textId="77777777" w:rsidR="00B024F7" w:rsidRPr="00B024F7" w:rsidRDefault="00B024F7" w:rsidP="00B024F7">
            <w:pPr>
              <w:rPr>
                <w:sz w:val="14"/>
                <w:szCs w:val="14"/>
                <w:lang w:eastAsia="en-AU"/>
              </w:rPr>
            </w:pPr>
            <w:r w:rsidRPr="00B024F7">
              <w:rPr>
                <w:sz w:val="14"/>
                <w:szCs w:val="14"/>
                <w:lang w:eastAsia="en-AU"/>
              </w:rPr>
              <w:t>13.123</w:t>
            </w:r>
          </w:p>
        </w:tc>
        <w:tc>
          <w:tcPr>
            <w:tcW w:w="271" w:type="pct"/>
            <w:noWrap/>
            <w:hideMark/>
          </w:tcPr>
          <w:p w14:paraId="0B4D4C61" w14:textId="77777777" w:rsidR="00B024F7" w:rsidRPr="00B024F7" w:rsidRDefault="00B024F7" w:rsidP="00B024F7">
            <w:pPr>
              <w:rPr>
                <w:sz w:val="14"/>
                <w:szCs w:val="14"/>
                <w:lang w:eastAsia="en-AU"/>
              </w:rPr>
            </w:pPr>
            <w:r w:rsidRPr="00B024F7">
              <w:rPr>
                <w:sz w:val="14"/>
                <w:szCs w:val="14"/>
                <w:lang w:eastAsia="en-AU"/>
              </w:rPr>
              <w:t>-0.159</w:t>
            </w:r>
          </w:p>
        </w:tc>
        <w:tc>
          <w:tcPr>
            <w:tcW w:w="271" w:type="pct"/>
            <w:noWrap/>
            <w:hideMark/>
          </w:tcPr>
          <w:p w14:paraId="2F77E321" w14:textId="77777777" w:rsidR="00B024F7" w:rsidRPr="00B024F7" w:rsidRDefault="00B024F7" w:rsidP="00B024F7">
            <w:pPr>
              <w:rPr>
                <w:sz w:val="14"/>
                <w:szCs w:val="14"/>
                <w:lang w:eastAsia="en-AU"/>
              </w:rPr>
            </w:pPr>
            <w:r w:rsidRPr="00B024F7">
              <w:rPr>
                <w:sz w:val="14"/>
                <w:szCs w:val="14"/>
                <w:lang w:eastAsia="en-AU"/>
              </w:rPr>
              <w:t>0.030</w:t>
            </w:r>
          </w:p>
        </w:tc>
        <w:tc>
          <w:tcPr>
            <w:tcW w:w="533" w:type="pct"/>
            <w:noWrap/>
            <w:hideMark/>
          </w:tcPr>
          <w:p w14:paraId="2551442E" w14:textId="77777777" w:rsidR="00B024F7" w:rsidRPr="00B024F7" w:rsidRDefault="00B024F7" w:rsidP="00B024F7">
            <w:pPr>
              <w:rPr>
                <w:sz w:val="14"/>
                <w:szCs w:val="14"/>
                <w:lang w:eastAsia="en-AU"/>
              </w:rPr>
            </w:pPr>
            <w:r w:rsidRPr="00B024F7">
              <w:rPr>
                <w:sz w:val="14"/>
                <w:szCs w:val="14"/>
                <w:lang w:eastAsia="en-AU"/>
              </w:rPr>
              <w:t>Newtown West</w:t>
            </w:r>
          </w:p>
        </w:tc>
        <w:tc>
          <w:tcPr>
            <w:tcW w:w="273" w:type="pct"/>
            <w:noWrap/>
            <w:hideMark/>
          </w:tcPr>
          <w:p w14:paraId="39B14E5C" w14:textId="77777777" w:rsidR="00B024F7" w:rsidRPr="00B024F7" w:rsidRDefault="00B024F7" w:rsidP="00B024F7">
            <w:pPr>
              <w:rPr>
                <w:sz w:val="14"/>
                <w:szCs w:val="14"/>
                <w:lang w:eastAsia="en-AU"/>
              </w:rPr>
            </w:pPr>
            <w:r w:rsidRPr="00B024F7">
              <w:rPr>
                <w:sz w:val="14"/>
                <w:szCs w:val="14"/>
                <w:lang w:eastAsia="en-AU"/>
              </w:rPr>
              <w:t>121</w:t>
            </w:r>
          </w:p>
        </w:tc>
        <w:tc>
          <w:tcPr>
            <w:tcW w:w="273" w:type="pct"/>
            <w:noWrap/>
            <w:hideMark/>
          </w:tcPr>
          <w:p w14:paraId="6217FB5B" w14:textId="77777777" w:rsidR="00B024F7" w:rsidRPr="00B024F7" w:rsidRDefault="00B024F7" w:rsidP="00B024F7">
            <w:pPr>
              <w:rPr>
                <w:sz w:val="14"/>
                <w:szCs w:val="14"/>
                <w:lang w:eastAsia="en-AU"/>
              </w:rPr>
            </w:pPr>
            <w:r w:rsidRPr="00B024F7">
              <w:rPr>
                <w:sz w:val="14"/>
                <w:szCs w:val="14"/>
                <w:lang w:eastAsia="en-AU"/>
              </w:rPr>
              <w:t>13.110</w:t>
            </w:r>
          </w:p>
        </w:tc>
        <w:tc>
          <w:tcPr>
            <w:tcW w:w="273" w:type="pct"/>
            <w:noWrap/>
            <w:hideMark/>
          </w:tcPr>
          <w:p w14:paraId="4D12CD64" w14:textId="77777777" w:rsidR="00B024F7" w:rsidRPr="00B024F7" w:rsidRDefault="00B024F7" w:rsidP="00B024F7">
            <w:pPr>
              <w:rPr>
                <w:sz w:val="14"/>
                <w:szCs w:val="14"/>
                <w:lang w:eastAsia="en-AU"/>
              </w:rPr>
            </w:pPr>
            <w:r w:rsidRPr="00B024F7">
              <w:rPr>
                <w:sz w:val="14"/>
                <w:szCs w:val="14"/>
                <w:lang w:eastAsia="en-AU"/>
              </w:rPr>
              <w:t>-0.050</w:t>
            </w:r>
          </w:p>
        </w:tc>
        <w:tc>
          <w:tcPr>
            <w:tcW w:w="273" w:type="pct"/>
            <w:noWrap/>
            <w:hideMark/>
          </w:tcPr>
          <w:p w14:paraId="655E4E6A" w14:textId="77777777" w:rsidR="00B024F7" w:rsidRPr="00B024F7" w:rsidRDefault="00B024F7" w:rsidP="00B024F7">
            <w:pPr>
              <w:rPr>
                <w:sz w:val="14"/>
                <w:szCs w:val="14"/>
                <w:lang w:eastAsia="en-AU"/>
              </w:rPr>
            </w:pPr>
            <w:r w:rsidRPr="00B024F7">
              <w:rPr>
                <w:sz w:val="14"/>
                <w:szCs w:val="14"/>
                <w:lang w:eastAsia="en-AU"/>
              </w:rPr>
              <w:t>0.026</w:t>
            </w:r>
          </w:p>
        </w:tc>
        <w:tc>
          <w:tcPr>
            <w:tcW w:w="525" w:type="pct"/>
            <w:noWrap/>
            <w:hideMark/>
          </w:tcPr>
          <w:p w14:paraId="6DF33795" w14:textId="77777777" w:rsidR="00B024F7" w:rsidRPr="00B024F7" w:rsidRDefault="00B024F7" w:rsidP="00B024F7">
            <w:pPr>
              <w:rPr>
                <w:sz w:val="14"/>
                <w:szCs w:val="14"/>
                <w:lang w:eastAsia="en-AU"/>
              </w:rPr>
            </w:pPr>
            <w:proofErr w:type="spellStart"/>
            <w:r w:rsidRPr="00B024F7">
              <w:rPr>
                <w:sz w:val="14"/>
                <w:szCs w:val="14"/>
                <w:lang w:eastAsia="en-AU"/>
              </w:rPr>
              <w:t>Vogeltown</w:t>
            </w:r>
            <w:proofErr w:type="spellEnd"/>
            <w:r w:rsidRPr="00B024F7">
              <w:rPr>
                <w:sz w:val="14"/>
                <w:szCs w:val="14"/>
                <w:lang w:eastAsia="en-AU"/>
              </w:rPr>
              <w:t xml:space="preserve"> West</w:t>
            </w:r>
          </w:p>
        </w:tc>
        <w:tc>
          <w:tcPr>
            <w:tcW w:w="274" w:type="pct"/>
            <w:noWrap/>
            <w:hideMark/>
          </w:tcPr>
          <w:p w14:paraId="26A851BB" w14:textId="77777777" w:rsidR="00B024F7" w:rsidRPr="00B024F7" w:rsidRDefault="00B024F7" w:rsidP="00B024F7">
            <w:pPr>
              <w:rPr>
                <w:sz w:val="14"/>
                <w:szCs w:val="14"/>
                <w:lang w:eastAsia="en-AU"/>
              </w:rPr>
            </w:pPr>
            <w:r w:rsidRPr="00B024F7">
              <w:rPr>
                <w:sz w:val="14"/>
                <w:szCs w:val="14"/>
                <w:lang w:eastAsia="en-AU"/>
              </w:rPr>
              <w:t>61</w:t>
            </w:r>
          </w:p>
        </w:tc>
        <w:tc>
          <w:tcPr>
            <w:tcW w:w="274" w:type="pct"/>
            <w:noWrap/>
            <w:hideMark/>
          </w:tcPr>
          <w:p w14:paraId="22543D7D" w14:textId="77777777" w:rsidR="00B024F7" w:rsidRPr="00B024F7" w:rsidRDefault="00B024F7" w:rsidP="00B024F7">
            <w:pPr>
              <w:rPr>
                <w:sz w:val="14"/>
                <w:szCs w:val="14"/>
                <w:lang w:eastAsia="en-AU"/>
              </w:rPr>
            </w:pPr>
            <w:r w:rsidRPr="00B024F7">
              <w:rPr>
                <w:sz w:val="14"/>
                <w:szCs w:val="14"/>
                <w:lang w:eastAsia="en-AU"/>
              </w:rPr>
              <w:t>13.202</w:t>
            </w:r>
          </w:p>
        </w:tc>
        <w:tc>
          <w:tcPr>
            <w:tcW w:w="274" w:type="pct"/>
            <w:noWrap/>
            <w:hideMark/>
          </w:tcPr>
          <w:p w14:paraId="14C7B3FD" w14:textId="77777777" w:rsidR="00B024F7" w:rsidRPr="00B024F7" w:rsidRDefault="00B024F7" w:rsidP="00B024F7">
            <w:pPr>
              <w:rPr>
                <w:sz w:val="14"/>
                <w:szCs w:val="14"/>
                <w:lang w:eastAsia="en-AU"/>
              </w:rPr>
            </w:pPr>
            <w:r w:rsidRPr="00B024F7">
              <w:rPr>
                <w:sz w:val="14"/>
                <w:szCs w:val="14"/>
                <w:lang w:eastAsia="en-AU"/>
              </w:rPr>
              <w:t>-0.077</w:t>
            </w:r>
          </w:p>
        </w:tc>
        <w:tc>
          <w:tcPr>
            <w:tcW w:w="273" w:type="pct"/>
            <w:noWrap/>
            <w:hideMark/>
          </w:tcPr>
          <w:p w14:paraId="4C50A0A4" w14:textId="77777777" w:rsidR="00B024F7" w:rsidRPr="00B024F7" w:rsidRDefault="00B024F7" w:rsidP="00B024F7">
            <w:pPr>
              <w:rPr>
                <w:sz w:val="14"/>
                <w:szCs w:val="14"/>
                <w:lang w:eastAsia="en-AU"/>
              </w:rPr>
            </w:pPr>
            <w:r w:rsidRPr="00B024F7">
              <w:rPr>
                <w:sz w:val="14"/>
                <w:szCs w:val="14"/>
                <w:lang w:eastAsia="en-AU"/>
              </w:rPr>
              <w:t>0.030</w:t>
            </w:r>
          </w:p>
        </w:tc>
      </w:tr>
      <w:tr w:rsidR="00B024F7" w:rsidRPr="00B024F7" w14:paraId="4E61EB7E" w14:textId="77777777" w:rsidTr="007F25B6">
        <w:trPr>
          <w:trHeight w:val="20"/>
        </w:trPr>
        <w:tc>
          <w:tcPr>
            <w:tcW w:w="671" w:type="pct"/>
            <w:noWrap/>
            <w:hideMark/>
          </w:tcPr>
          <w:p w14:paraId="559F0712" w14:textId="77777777" w:rsidR="00B024F7" w:rsidRPr="00B024F7" w:rsidRDefault="00B024F7" w:rsidP="00B024F7">
            <w:pPr>
              <w:rPr>
                <w:sz w:val="14"/>
                <w:szCs w:val="14"/>
                <w:lang w:eastAsia="en-AU"/>
              </w:rPr>
            </w:pPr>
            <w:proofErr w:type="spellStart"/>
            <w:r w:rsidRPr="00B024F7">
              <w:rPr>
                <w:sz w:val="14"/>
                <w:szCs w:val="14"/>
                <w:lang w:eastAsia="en-AU"/>
              </w:rPr>
              <w:t>Hataitai</w:t>
            </w:r>
            <w:proofErr w:type="spellEnd"/>
            <w:r w:rsidRPr="00B024F7">
              <w:rPr>
                <w:sz w:val="14"/>
                <w:szCs w:val="14"/>
                <w:lang w:eastAsia="en-AU"/>
              </w:rPr>
              <w:t xml:space="preserve"> North</w:t>
            </w:r>
          </w:p>
        </w:tc>
        <w:tc>
          <w:tcPr>
            <w:tcW w:w="271" w:type="pct"/>
            <w:noWrap/>
            <w:hideMark/>
          </w:tcPr>
          <w:p w14:paraId="50DF1F65" w14:textId="77777777" w:rsidR="00B024F7" w:rsidRPr="00B024F7" w:rsidRDefault="00B024F7" w:rsidP="00B024F7">
            <w:pPr>
              <w:rPr>
                <w:sz w:val="14"/>
                <w:szCs w:val="14"/>
                <w:lang w:eastAsia="en-AU"/>
              </w:rPr>
            </w:pPr>
            <w:r w:rsidRPr="00B024F7">
              <w:rPr>
                <w:sz w:val="14"/>
                <w:szCs w:val="14"/>
                <w:lang w:eastAsia="en-AU"/>
              </w:rPr>
              <w:t>192</w:t>
            </w:r>
          </w:p>
        </w:tc>
        <w:tc>
          <w:tcPr>
            <w:tcW w:w="271" w:type="pct"/>
            <w:noWrap/>
            <w:hideMark/>
          </w:tcPr>
          <w:p w14:paraId="1AC44813" w14:textId="77777777" w:rsidR="00B024F7" w:rsidRPr="00B024F7" w:rsidRDefault="00B024F7" w:rsidP="00B024F7">
            <w:pPr>
              <w:rPr>
                <w:sz w:val="14"/>
                <w:szCs w:val="14"/>
                <w:lang w:eastAsia="en-AU"/>
              </w:rPr>
            </w:pPr>
            <w:r w:rsidRPr="00B024F7">
              <w:rPr>
                <w:sz w:val="14"/>
                <w:szCs w:val="14"/>
                <w:lang w:eastAsia="en-AU"/>
              </w:rPr>
              <w:t>13.367</w:t>
            </w:r>
          </w:p>
        </w:tc>
        <w:tc>
          <w:tcPr>
            <w:tcW w:w="271" w:type="pct"/>
            <w:noWrap/>
            <w:hideMark/>
          </w:tcPr>
          <w:p w14:paraId="770DC755" w14:textId="77777777" w:rsidR="00B024F7" w:rsidRPr="00B024F7" w:rsidRDefault="00B024F7" w:rsidP="00B024F7">
            <w:pPr>
              <w:rPr>
                <w:sz w:val="14"/>
                <w:szCs w:val="14"/>
                <w:lang w:eastAsia="en-AU"/>
              </w:rPr>
            </w:pPr>
            <w:r w:rsidRPr="00B024F7">
              <w:rPr>
                <w:sz w:val="14"/>
                <w:szCs w:val="14"/>
                <w:lang w:eastAsia="en-AU"/>
              </w:rPr>
              <w:t>-0.007</w:t>
            </w:r>
          </w:p>
        </w:tc>
        <w:tc>
          <w:tcPr>
            <w:tcW w:w="271" w:type="pct"/>
            <w:noWrap/>
            <w:hideMark/>
          </w:tcPr>
          <w:p w14:paraId="66A4FE30"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62B87072" w14:textId="77777777" w:rsidR="00B024F7" w:rsidRPr="00B024F7" w:rsidRDefault="00B024F7" w:rsidP="00B024F7">
            <w:pPr>
              <w:rPr>
                <w:sz w:val="14"/>
                <w:szCs w:val="14"/>
                <w:lang w:eastAsia="en-AU"/>
              </w:rPr>
            </w:pPr>
            <w:r w:rsidRPr="00B024F7">
              <w:rPr>
                <w:sz w:val="14"/>
                <w:szCs w:val="14"/>
                <w:lang w:eastAsia="en-AU"/>
              </w:rPr>
              <w:t>Ngaio South</w:t>
            </w:r>
          </w:p>
        </w:tc>
        <w:tc>
          <w:tcPr>
            <w:tcW w:w="273" w:type="pct"/>
            <w:noWrap/>
            <w:hideMark/>
          </w:tcPr>
          <w:p w14:paraId="58BEACAA" w14:textId="77777777" w:rsidR="00B024F7" w:rsidRPr="00B024F7" w:rsidRDefault="00B024F7" w:rsidP="00B024F7">
            <w:pPr>
              <w:rPr>
                <w:sz w:val="14"/>
                <w:szCs w:val="14"/>
                <w:lang w:eastAsia="en-AU"/>
              </w:rPr>
            </w:pPr>
            <w:r w:rsidRPr="00B024F7">
              <w:rPr>
                <w:sz w:val="14"/>
                <w:szCs w:val="14"/>
                <w:lang w:eastAsia="en-AU"/>
              </w:rPr>
              <w:t>174</w:t>
            </w:r>
          </w:p>
        </w:tc>
        <w:tc>
          <w:tcPr>
            <w:tcW w:w="273" w:type="pct"/>
            <w:noWrap/>
            <w:hideMark/>
          </w:tcPr>
          <w:p w14:paraId="25F2DB23" w14:textId="77777777" w:rsidR="00B024F7" w:rsidRPr="00B024F7" w:rsidRDefault="00B024F7" w:rsidP="00B024F7">
            <w:pPr>
              <w:rPr>
                <w:sz w:val="14"/>
                <w:szCs w:val="14"/>
                <w:lang w:eastAsia="en-AU"/>
              </w:rPr>
            </w:pPr>
            <w:r w:rsidRPr="00B024F7">
              <w:rPr>
                <w:sz w:val="14"/>
                <w:szCs w:val="14"/>
                <w:lang w:eastAsia="en-AU"/>
              </w:rPr>
              <w:t>13.279</w:t>
            </w:r>
          </w:p>
        </w:tc>
        <w:tc>
          <w:tcPr>
            <w:tcW w:w="273" w:type="pct"/>
            <w:noWrap/>
            <w:hideMark/>
          </w:tcPr>
          <w:p w14:paraId="70CD9E56" w14:textId="77777777" w:rsidR="00B024F7" w:rsidRPr="00B024F7" w:rsidRDefault="00B024F7" w:rsidP="00B024F7">
            <w:pPr>
              <w:rPr>
                <w:sz w:val="14"/>
                <w:szCs w:val="14"/>
                <w:lang w:eastAsia="en-AU"/>
              </w:rPr>
            </w:pPr>
            <w:r w:rsidRPr="00B024F7">
              <w:rPr>
                <w:sz w:val="14"/>
                <w:szCs w:val="14"/>
                <w:lang w:eastAsia="en-AU"/>
              </w:rPr>
              <w:t>-0.012</w:t>
            </w:r>
          </w:p>
        </w:tc>
        <w:tc>
          <w:tcPr>
            <w:tcW w:w="273" w:type="pct"/>
            <w:noWrap/>
            <w:hideMark/>
          </w:tcPr>
          <w:p w14:paraId="1B40342B" w14:textId="77777777" w:rsidR="00B024F7" w:rsidRPr="00B024F7" w:rsidRDefault="00B024F7" w:rsidP="00B024F7">
            <w:pPr>
              <w:rPr>
                <w:sz w:val="14"/>
                <w:szCs w:val="14"/>
                <w:lang w:eastAsia="en-AU"/>
              </w:rPr>
            </w:pPr>
            <w:r w:rsidRPr="00B024F7">
              <w:rPr>
                <w:sz w:val="14"/>
                <w:szCs w:val="14"/>
                <w:lang w:eastAsia="en-AU"/>
              </w:rPr>
              <w:t>0.025</w:t>
            </w:r>
          </w:p>
        </w:tc>
        <w:tc>
          <w:tcPr>
            <w:tcW w:w="525" w:type="pct"/>
            <w:noWrap/>
            <w:hideMark/>
          </w:tcPr>
          <w:p w14:paraId="091E10E5" w14:textId="77777777" w:rsidR="00B024F7" w:rsidRPr="00B024F7" w:rsidRDefault="00B024F7" w:rsidP="00B024F7">
            <w:pPr>
              <w:rPr>
                <w:sz w:val="14"/>
                <w:szCs w:val="14"/>
                <w:lang w:eastAsia="en-AU"/>
              </w:rPr>
            </w:pPr>
            <w:r w:rsidRPr="00B024F7">
              <w:rPr>
                <w:sz w:val="14"/>
                <w:szCs w:val="14"/>
                <w:lang w:eastAsia="en-AU"/>
              </w:rPr>
              <w:t>Wadestown</w:t>
            </w:r>
          </w:p>
        </w:tc>
        <w:tc>
          <w:tcPr>
            <w:tcW w:w="274" w:type="pct"/>
            <w:noWrap/>
            <w:hideMark/>
          </w:tcPr>
          <w:p w14:paraId="617AC84D" w14:textId="77777777" w:rsidR="00B024F7" w:rsidRPr="00B024F7" w:rsidRDefault="00B024F7" w:rsidP="00B024F7">
            <w:pPr>
              <w:rPr>
                <w:sz w:val="14"/>
                <w:szCs w:val="14"/>
                <w:lang w:eastAsia="en-AU"/>
              </w:rPr>
            </w:pPr>
            <w:r w:rsidRPr="00B024F7">
              <w:rPr>
                <w:sz w:val="14"/>
                <w:szCs w:val="14"/>
                <w:lang w:eastAsia="en-AU"/>
              </w:rPr>
              <w:t>196</w:t>
            </w:r>
          </w:p>
        </w:tc>
        <w:tc>
          <w:tcPr>
            <w:tcW w:w="274" w:type="pct"/>
            <w:noWrap/>
            <w:hideMark/>
          </w:tcPr>
          <w:p w14:paraId="3E632B22" w14:textId="77777777" w:rsidR="00B024F7" w:rsidRPr="00B024F7" w:rsidRDefault="00B024F7" w:rsidP="00B024F7">
            <w:pPr>
              <w:rPr>
                <w:sz w:val="14"/>
                <w:szCs w:val="14"/>
                <w:lang w:eastAsia="en-AU"/>
              </w:rPr>
            </w:pPr>
            <w:r w:rsidRPr="00B024F7">
              <w:rPr>
                <w:sz w:val="14"/>
                <w:szCs w:val="14"/>
                <w:lang w:eastAsia="en-AU"/>
              </w:rPr>
              <w:t>13.593</w:t>
            </w:r>
          </w:p>
        </w:tc>
        <w:tc>
          <w:tcPr>
            <w:tcW w:w="274" w:type="pct"/>
            <w:noWrap/>
            <w:hideMark/>
          </w:tcPr>
          <w:p w14:paraId="7D7A862C" w14:textId="77777777" w:rsidR="00B024F7" w:rsidRPr="00B024F7" w:rsidRDefault="00B024F7" w:rsidP="00B024F7">
            <w:pPr>
              <w:rPr>
                <w:sz w:val="14"/>
                <w:szCs w:val="14"/>
                <w:lang w:eastAsia="en-AU"/>
              </w:rPr>
            </w:pPr>
            <w:r w:rsidRPr="00B024F7">
              <w:rPr>
                <w:sz w:val="14"/>
                <w:szCs w:val="14"/>
                <w:lang w:eastAsia="en-AU"/>
              </w:rPr>
              <w:t>0.078</w:t>
            </w:r>
          </w:p>
        </w:tc>
        <w:tc>
          <w:tcPr>
            <w:tcW w:w="273" w:type="pct"/>
            <w:noWrap/>
            <w:hideMark/>
          </w:tcPr>
          <w:p w14:paraId="607A497B"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19CFBFC3" w14:textId="77777777" w:rsidTr="007F25B6">
        <w:trPr>
          <w:trHeight w:val="20"/>
        </w:trPr>
        <w:tc>
          <w:tcPr>
            <w:tcW w:w="671" w:type="pct"/>
            <w:noWrap/>
            <w:hideMark/>
          </w:tcPr>
          <w:p w14:paraId="1D942BA0" w14:textId="77777777" w:rsidR="00B024F7" w:rsidRPr="00B024F7" w:rsidRDefault="00B024F7" w:rsidP="00B024F7">
            <w:pPr>
              <w:rPr>
                <w:sz w:val="14"/>
                <w:szCs w:val="14"/>
                <w:lang w:eastAsia="en-AU"/>
              </w:rPr>
            </w:pPr>
            <w:r w:rsidRPr="00B024F7">
              <w:rPr>
                <w:sz w:val="14"/>
                <w:szCs w:val="14"/>
                <w:lang w:eastAsia="en-AU"/>
              </w:rPr>
              <w:t>Haywards-Manor Park</w:t>
            </w:r>
          </w:p>
        </w:tc>
        <w:tc>
          <w:tcPr>
            <w:tcW w:w="271" w:type="pct"/>
            <w:noWrap/>
            <w:hideMark/>
          </w:tcPr>
          <w:p w14:paraId="585A4D59" w14:textId="77777777" w:rsidR="00B024F7" w:rsidRPr="00B024F7" w:rsidRDefault="00B024F7" w:rsidP="00B024F7">
            <w:pPr>
              <w:rPr>
                <w:sz w:val="14"/>
                <w:szCs w:val="14"/>
                <w:lang w:eastAsia="en-AU"/>
              </w:rPr>
            </w:pPr>
            <w:r w:rsidRPr="00B024F7">
              <w:rPr>
                <w:sz w:val="14"/>
                <w:szCs w:val="14"/>
                <w:lang w:eastAsia="en-AU"/>
              </w:rPr>
              <w:t>17</w:t>
            </w:r>
          </w:p>
        </w:tc>
        <w:tc>
          <w:tcPr>
            <w:tcW w:w="271" w:type="pct"/>
            <w:noWrap/>
            <w:hideMark/>
          </w:tcPr>
          <w:p w14:paraId="1B564054" w14:textId="77777777" w:rsidR="00B024F7" w:rsidRPr="00B024F7" w:rsidRDefault="00B024F7" w:rsidP="00B024F7">
            <w:pPr>
              <w:rPr>
                <w:sz w:val="14"/>
                <w:szCs w:val="14"/>
                <w:lang w:eastAsia="en-AU"/>
              </w:rPr>
            </w:pPr>
            <w:r w:rsidRPr="00B024F7">
              <w:rPr>
                <w:sz w:val="14"/>
                <w:szCs w:val="14"/>
                <w:lang w:eastAsia="en-AU"/>
              </w:rPr>
              <w:t>12.979</w:t>
            </w:r>
          </w:p>
        </w:tc>
        <w:tc>
          <w:tcPr>
            <w:tcW w:w="271" w:type="pct"/>
            <w:noWrap/>
            <w:hideMark/>
          </w:tcPr>
          <w:p w14:paraId="56EE86B2" w14:textId="77777777" w:rsidR="00B024F7" w:rsidRPr="00B024F7" w:rsidRDefault="00B024F7" w:rsidP="00B024F7">
            <w:pPr>
              <w:rPr>
                <w:sz w:val="14"/>
                <w:szCs w:val="14"/>
                <w:lang w:eastAsia="en-AU"/>
              </w:rPr>
            </w:pPr>
            <w:r w:rsidRPr="00B024F7">
              <w:rPr>
                <w:sz w:val="14"/>
                <w:szCs w:val="14"/>
                <w:lang w:eastAsia="en-AU"/>
              </w:rPr>
              <w:t>-0.500</w:t>
            </w:r>
          </w:p>
        </w:tc>
        <w:tc>
          <w:tcPr>
            <w:tcW w:w="271" w:type="pct"/>
            <w:noWrap/>
            <w:hideMark/>
          </w:tcPr>
          <w:p w14:paraId="17B22CA3" w14:textId="77777777" w:rsidR="00B024F7" w:rsidRPr="00B024F7" w:rsidRDefault="00B024F7" w:rsidP="00B024F7">
            <w:pPr>
              <w:rPr>
                <w:sz w:val="14"/>
                <w:szCs w:val="14"/>
                <w:lang w:eastAsia="en-AU"/>
              </w:rPr>
            </w:pPr>
            <w:r w:rsidRPr="00B024F7">
              <w:rPr>
                <w:sz w:val="14"/>
                <w:szCs w:val="14"/>
                <w:lang w:eastAsia="en-AU"/>
              </w:rPr>
              <w:t>0.045</w:t>
            </w:r>
          </w:p>
        </w:tc>
        <w:tc>
          <w:tcPr>
            <w:tcW w:w="533" w:type="pct"/>
            <w:noWrap/>
            <w:hideMark/>
          </w:tcPr>
          <w:p w14:paraId="2967381E" w14:textId="77777777" w:rsidR="00B024F7" w:rsidRPr="00B024F7" w:rsidRDefault="00B024F7" w:rsidP="00B024F7">
            <w:pPr>
              <w:rPr>
                <w:sz w:val="14"/>
                <w:szCs w:val="14"/>
                <w:lang w:eastAsia="en-AU"/>
              </w:rPr>
            </w:pPr>
            <w:proofErr w:type="spellStart"/>
            <w:r w:rsidRPr="00B024F7">
              <w:rPr>
                <w:sz w:val="14"/>
                <w:szCs w:val="14"/>
                <w:lang w:eastAsia="en-AU"/>
              </w:rPr>
              <w:t>Ngaumutawa</w:t>
            </w:r>
            <w:proofErr w:type="spellEnd"/>
          </w:p>
        </w:tc>
        <w:tc>
          <w:tcPr>
            <w:tcW w:w="273" w:type="pct"/>
            <w:noWrap/>
            <w:hideMark/>
          </w:tcPr>
          <w:p w14:paraId="77E094A3" w14:textId="77777777" w:rsidR="00B024F7" w:rsidRPr="00B024F7" w:rsidRDefault="00B024F7" w:rsidP="00B024F7">
            <w:pPr>
              <w:rPr>
                <w:sz w:val="14"/>
                <w:szCs w:val="14"/>
                <w:lang w:eastAsia="en-AU"/>
              </w:rPr>
            </w:pPr>
            <w:r w:rsidRPr="00B024F7">
              <w:rPr>
                <w:sz w:val="14"/>
                <w:szCs w:val="14"/>
                <w:lang w:eastAsia="en-AU"/>
              </w:rPr>
              <w:t>76</w:t>
            </w:r>
          </w:p>
        </w:tc>
        <w:tc>
          <w:tcPr>
            <w:tcW w:w="273" w:type="pct"/>
            <w:noWrap/>
            <w:hideMark/>
          </w:tcPr>
          <w:p w14:paraId="7DB324D3" w14:textId="77777777" w:rsidR="00B024F7" w:rsidRPr="00B024F7" w:rsidRDefault="00B024F7" w:rsidP="00B024F7">
            <w:pPr>
              <w:rPr>
                <w:sz w:val="14"/>
                <w:szCs w:val="14"/>
                <w:lang w:eastAsia="en-AU"/>
              </w:rPr>
            </w:pPr>
            <w:r w:rsidRPr="00B024F7">
              <w:rPr>
                <w:sz w:val="14"/>
                <w:szCs w:val="14"/>
                <w:lang w:eastAsia="en-AU"/>
              </w:rPr>
              <w:t>12.486</w:t>
            </w:r>
          </w:p>
        </w:tc>
        <w:tc>
          <w:tcPr>
            <w:tcW w:w="273" w:type="pct"/>
            <w:noWrap/>
            <w:hideMark/>
          </w:tcPr>
          <w:p w14:paraId="5C98BD58" w14:textId="77777777" w:rsidR="00B024F7" w:rsidRPr="00B024F7" w:rsidRDefault="00B024F7" w:rsidP="00B024F7">
            <w:pPr>
              <w:rPr>
                <w:sz w:val="14"/>
                <w:szCs w:val="14"/>
                <w:lang w:eastAsia="en-AU"/>
              </w:rPr>
            </w:pPr>
            <w:r w:rsidRPr="00B024F7">
              <w:rPr>
                <w:sz w:val="14"/>
                <w:szCs w:val="14"/>
                <w:lang w:eastAsia="en-AU"/>
              </w:rPr>
              <w:t>-0.827</w:t>
            </w:r>
          </w:p>
        </w:tc>
        <w:tc>
          <w:tcPr>
            <w:tcW w:w="273" w:type="pct"/>
            <w:noWrap/>
            <w:hideMark/>
          </w:tcPr>
          <w:p w14:paraId="6AA4BB33" w14:textId="77777777" w:rsidR="00B024F7" w:rsidRPr="00B024F7" w:rsidRDefault="00B024F7" w:rsidP="00B024F7">
            <w:pPr>
              <w:rPr>
                <w:sz w:val="14"/>
                <w:szCs w:val="14"/>
                <w:lang w:eastAsia="en-AU"/>
              </w:rPr>
            </w:pPr>
            <w:r w:rsidRPr="00B024F7">
              <w:rPr>
                <w:sz w:val="14"/>
                <w:szCs w:val="14"/>
                <w:lang w:eastAsia="en-AU"/>
              </w:rPr>
              <w:t>0.029</w:t>
            </w:r>
          </w:p>
        </w:tc>
        <w:tc>
          <w:tcPr>
            <w:tcW w:w="525" w:type="pct"/>
            <w:noWrap/>
            <w:hideMark/>
          </w:tcPr>
          <w:p w14:paraId="4CAE7263" w14:textId="77777777" w:rsidR="00B024F7" w:rsidRPr="00B024F7" w:rsidRDefault="00B024F7" w:rsidP="00B024F7">
            <w:pPr>
              <w:rPr>
                <w:sz w:val="14"/>
                <w:szCs w:val="14"/>
                <w:lang w:eastAsia="en-AU"/>
              </w:rPr>
            </w:pPr>
            <w:r w:rsidRPr="00B024F7">
              <w:rPr>
                <w:sz w:val="14"/>
                <w:szCs w:val="14"/>
                <w:lang w:eastAsia="en-AU"/>
              </w:rPr>
              <w:t>Waikanae Beach</w:t>
            </w:r>
          </w:p>
        </w:tc>
        <w:tc>
          <w:tcPr>
            <w:tcW w:w="274" w:type="pct"/>
            <w:noWrap/>
            <w:hideMark/>
          </w:tcPr>
          <w:p w14:paraId="5B671827" w14:textId="77777777" w:rsidR="00B024F7" w:rsidRPr="00B024F7" w:rsidRDefault="00B024F7" w:rsidP="00B024F7">
            <w:pPr>
              <w:rPr>
                <w:sz w:val="14"/>
                <w:szCs w:val="14"/>
                <w:lang w:eastAsia="en-AU"/>
              </w:rPr>
            </w:pPr>
            <w:r w:rsidRPr="00B024F7">
              <w:rPr>
                <w:sz w:val="14"/>
                <w:szCs w:val="14"/>
                <w:lang w:eastAsia="en-AU"/>
              </w:rPr>
              <w:t>285</w:t>
            </w:r>
          </w:p>
        </w:tc>
        <w:tc>
          <w:tcPr>
            <w:tcW w:w="274" w:type="pct"/>
            <w:noWrap/>
            <w:hideMark/>
          </w:tcPr>
          <w:p w14:paraId="1D16885B" w14:textId="77777777" w:rsidR="00B024F7" w:rsidRPr="00B024F7" w:rsidRDefault="00B024F7" w:rsidP="00B024F7">
            <w:pPr>
              <w:rPr>
                <w:sz w:val="14"/>
                <w:szCs w:val="14"/>
                <w:lang w:eastAsia="en-AU"/>
              </w:rPr>
            </w:pPr>
            <w:r w:rsidRPr="00B024F7">
              <w:rPr>
                <w:sz w:val="14"/>
                <w:szCs w:val="14"/>
                <w:lang w:eastAsia="en-AU"/>
              </w:rPr>
              <w:t>12.944</w:t>
            </w:r>
          </w:p>
        </w:tc>
        <w:tc>
          <w:tcPr>
            <w:tcW w:w="274" w:type="pct"/>
            <w:noWrap/>
            <w:hideMark/>
          </w:tcPr>
          <w:p w14:paraId="0479CC06" w14:textId="77777777" w:rsidR="00B024F7" w:rsidRPr="00B024F7" w:rsidRDefault="00B024F7" w:rsidP="00B024F7">
            <w:pPr>
              <w:rPr>
                <w:sz w:val="14"/>
                <w:szCs w:val="14"/>
                <w:lang w:eastAsia="en-AU"/>
              </w:rPr>
            </w:pPr>
            <w:r w:rsidRPr="00B024F7">
              <w:rPr>
                <w:sz w:val="14"/>
                <w:szCs w:val="14"/>
                <w:lang w:eastAsia="en-AU"/>
              </w:rPr>
              <w:t>-0.484</w:t>
            </w:r>
          </w:p>
        </w:tc>
        <w:tc>
          <w:tcPr>
            <w:tcW w:w="273" w:type="pct"/>
            <w:noWrap/>
            <w:hideMark/>
          </w:tcPr>
          <w:p w14:paraId="4F94C829" w14:textId="77777777" w:rsidR="00B024F7" w:rsidRPr="00B024F7" w:rsidRDefault="00B024F7" w:rsidP="00B024F7">
            <w:pPr>
              <w:rPr>
                <w:sz w:val="14"/>
                <w:szCs w:val="14"/>
                <w:lang w:eastAsia="en-AU"/>
              </w:rPr>
            </w:pPr>
            <w:r w:rsidRPr="00B024F7">
              <w:rPr>
                <w:sz w:val="14"/>
                <w:szCs w:val="14"/>
                <w:lang w:eastAsia="en-AU"/>
              </w:rPr>
              <w:t>0.024</w:t>
            </w:r>
          </w:p>
        </w:tc>
      </w:tr>
      <w:tr w:rsidR="00B024F7" w:rsidRPr="00B024F7" w14:paraId="5FB667E5" w14:textId="77777777" w:rsidTr="007F25B6">
        <w:trPr>
          <w:trHeight w:val="20"/>
        </w:trPr>
        <w:tc>
          <w:tcPr>
            <w:tcW w:w="671" w:type="pct"/>
            <w:noWrap/>
            <w:hideMark/>
          </w:tcPr>
          <w:p w14:paraId="51FC60C6" w14:textId="77777777" w:rsidR="00B024F7" w:rsidRPr="00B024F7" w:rsidRDefault="00B024F7" w:rsidP="00B024F7">
            <w:pPr>
              <w:rPr>
                <w:sz w:val="14"/>
                <w:szCs w:val="14"/>
                <w:lang w:eastAsia="en-AU"/>
              </w:rPr>
            </w:pPr>
            <w:proofErr w:type="spellStart"/>
            <w:r w:rsidRPr="00B024F7">
              <w:rPr>
                <w:sz w:val="14"/>
                <w:szCs w:val="14"/>
                <w:lang w:eastAsia="en-AU"/>
              </w:rPr>
              <w:t>Heretaunga</w:t>
            </w:r>
            <w:proofErr w:type="spellEnd"/>
          </w:p>
        </w:tc>
        <w:tc>
          <w:tcPr>
            <w:tcW w:w="271" w:type="pct"/>
            <w:noWrap/>
            <w:hideMark/>
          </w:tcPr>
          <w:p w14:paraId="5A1969F7" w14:textId="77777777" w:rsidR="00B024F7" w:rsidRPr="00B024F7" w:rsidRDefault="00B024F7" w:rsidP="00B024F7">
            <w:pPr>
              <w:rPr>
                <w:sz w:val="14"/>
                <w:szCs w:val="14"/>
                <w:lang w:eastAsia="en-AU"/>
              </w:rPr>
            </w:pPr>
            <w:r w:rsidRPr="00B024F7">
              <w:rPr>
                <w:sz w:val="14"/>
                <w:szCs w:val="14"/>
                <w:lang w:eastAsia="en-AU"/>
              </w:rPr>
              <w:t>69</w:t>
            </w:r>
          </w:p>
        </w:tc>
        <w:tc>
          <w:tcPr>
            <w:tcW w:w="271" w:type="pct"/>
            <w:noWrap/>
            <w:hideMark/>
          </w:tcPr>
          <w:p w14:paraId="1C030100" w14:textId="77777777" w:rsidR="00B024F7" w:rsidRPr="00B024F7" w:rsidRDefault="00B024F7" w:rsidP="00B024F7">
            <w:pPr>
              <w:rPr>
                <w:sz w:val="14"/>
                <w:szCs w:val="14"/>
                <w:lang w:eastAsia="en-AU"/>
              </w:rPr>
            </w:pPr>
            <w:r w:rsidRPr="00B024F7">
              <w:rPr>
                <w:sz w:val="14"/>
                <w:szCs w:val="14"/>
                <w:lang w:eastAsia="en-AU"/>
              </w:rPr>
              <w:t>13.230</w:t>
            </w:r>
          </w:p>
        </w:tc>
        <w:tc>
          <w:tcPr>
            <w:tcW w:w="271" w:type="pct"/>
            <w:noWrap/>
            <w:hideMark/>
          </w:tcPr>
          <w:p w14:paraId="3A4A0F6D" w14:textId="77777777" w:rsidR="00B024F7" w:rsidRPr="00B024F7" w:rsidRDefault="00B024F7" w:rsidP="00B024F7">
            <w:pPr>
              <w:rPr>
                <w:sz w:val="14"/>
                <w:szCs w:val="14"/>
                <w:lang w:eastAsia="en-AU"/>
              </w:rPr>
            </w:pPr>
            <w:r w:rsidRPr="00B024F7">
              <w:rPr>
                <w:sz w:val="14"/>
                <w:szCs w:val="14"/>
                <w:lang w:eastAsia="en-AU"/>
              </w:rPr>
              <w:t>-0.228</w:t>
            </w:r>
          </w:p>
        </w:tc>
        <w:tc>
          <w:tcPr>
            <w:tcW w:w="271" w:type="pct"/>
            <w:noWrap/>
            <w:hideMark/>
          </w:tcPr>
          <w:p w14:paraId="463EABCD" w14:textId="77777777" w:rsidR="00B024F7" w:rsidRPr="00B024F7" w:rsidRDefault="00B024F7" w:rsidP="00B024F7">
            <w:pPr>
              <w:rPr>
                <w:sz w:val="14"/>
                <w:szCs w:val="14"/>
                <w:lang w:eastAsia="en-AU"/>
              </w:rPr>
            </w:pPr>
            <w:r w:rsidRPr="00B024F7">
              <w:rPr>
                <w:sz w:val="14"/>
                <w:szCs w:val="14"/>
                <w:lang w:eastAsia="en-AU"/>
              </w:rPr>
              <w:t>0.029</w:t>
            </w:r>
          </w:p>
        </w:tc>
        <w:tc>
          <w:tcPr>
            <w:tcW w:w="533" w:type="pct"/>
            <w:noWrap/>
            <w:hideMark/>
          </w:tcPr>
          <w:p w14:paraId="6D51C431" w14:textId="77777777" w:rsidR="00B024F7" w:rsidRPr="00B024F7" w:rsidRDefault="00B024F7" w:rsidP="00B024F7">
            <w:pPr>
              <w:rPr>
                <w:sz w:val="14"/>
                <w:szCs w:val="14"/>
                <w:lang w:eastAsia="en-AU"/>
              </w:rPr>
            </w:pPr>
            <w:proofErr w:type="spellStart"/>
            <w:r w:rsidRPr="00B024F7">
              <w:rPr>
                <w:sz w:val="14"/>
                <w:szCs w:val="14"/>
                <w:lang w:eastAsia="en-AU"/>
              </w:rPr>
              <w:t>Ngauranga</w:t>
            </w:r>
            <w:proofErr w:type="spellEnd"/>
            <w:r w:rsidRPr="00B024F7">
              <w:rPr>
                <w:sz w:val="14"/>
                <w:szCs w:val="14"/>
                <w:lang w:eastAsia="en-AU"/>
              </w:rPr>
              <w:t xml:space="preserve"> East</w:t>
            </w:r>
          </w:p>
        </w:tc>
        <w:tc>
          <w:tcPr>
            <w:tcW w:w="273" w:type="pct"/>
            <w:noWrap/>
            <w:hideMark/>
          </w:tcPr>
          <w:p w14:paraId="74E07B24" w14:textId="77777777" w:rsidR="00B024F7" w:rsidRPr="00B024F7" w:rsidRDefault="00B024F7" w:rsidP="00B024F7">
            <w:pPr>
              <w:rPr>
                <w:sz w:val="14"/>
                <w:szCs w:val="14"/>
                <w:lang w:eastAsia="en-AU"/>
              </w:rPr>
            </w:pPr>
            <w:r w:rsidRPr="00B024F7">
              <w:rPr>
                <w:sz w:val="14"/>
                <w:szCs w:val="14"/>
                <w:lang w:eastAsia="en-AU"/>
              </w:rPr>
              <w:t>1</w:t>
            </w:r>
          </w:p>
        </w:tc>
        <w:tc>
          <w:tcPr>
            <w:tcW w:w="273" w:type="pct"/>
            <w:noWrap/>
            <w:hideMark/>
          </w:tcPr>
          <w:p w14:paraId="62E11148" w14:textId="77777777" w:rsidR="00B024F7" w:rsidRPr="00B024F7" w:rsidRDefault="00B024F7" w:rsidP="00B024F7">
            <w:pPr>
              <w:rPr>
                <w:sz w:val="14"/>
                <w:szCs w:val="14"/>
                <w:lang w:eastAsia="en-AU"/>
              </w:rPr>
            </w:pPr>
            <w:r w:rsidRPr="00B024F7">
              <w:rPr>
                <w:sz w:val="14"/>
                <w:szCs w:val="14"/>
                <w:lang w:eastAsia="en-AU"/>
              </w:rPr>
              <w:t>12.967</w:t>
            </w:r>
          </w:p>
        </w:tc>
        <w:tc>
          <w:tcPr>
            <w:tcW w:w="273" w:type="pct"/>
            <w:noWrap/>
            <w:hideMark/>
          </w:tcPr>
          <w:p w14:paraId="6F60E513" w14:textId="77777777" w:rsidR="00B024F7" w:rsidRPr="00B024F7" w:rsidRDefault="00B024F7" w:rsidP="00B024F7">
            <w:pPr>
              <w:rPr>
                <w:sz w:val="14"/>
                <w:szCs w:val="14"/>
                <w:lang w:eastAsia="en-AU"/>
              </w:rPr>
            </w:pPr>
            <w:r w:rsidRPr="00B024F7">
              <w:rPr>
                <w:sz w:val="14"/>
                <w:szCs w:val="14"/>
                <w:lang w:eastAsia="en-AU"/>
              </w:rPr>
              <w:t>-0.339</w:t>
            </w:r>
          </w:p>
        </w:tc>
        <w:tc>
          <w:tcPr>
            <w:tcW w:w="273" w:type="pct"/>
            <w:noWrap/>
            <w:hideMark/>
          </w:tcPr>
          <w:p w14:paraId="7340F5A5" w14:textId="77777777" w:rsidR="00B024F7" w:rsidRPr="00B024F7" w:rsidRDefault="00B024F7" w:rsidP="00B024F7">
            <w:pPr>
              <w:rPr>
                <w:sz w:val="14"/>
                <w:szCs w:val="14"/>
                <w:lang w:eastAsia="en-AU"/>
              </w:rPr>
            </w:pPr>
            <w:r w:rsidRPr="00B024F7">
              <w:rPr>
                <w:sz w:val="14"/>
                <w:szCs w:val="14"/>
                <w:lang w:eastAsia="en-AU"/>
              </w:rPr>
              <w:t>0.166</w:t>
            </w:r>
          </w:p>
        </w:tc>
        <w:tc>
          <w:tcPr>
            <w:tcW w:w="525" w:type="pct"/>
            <w:noWrap/>
            <w:hideMark/>
          </w:tcPr>
          <w:p w14:paraId="1E1CC2F0" w14:textId="77777777" w:rsidR="00B024F7" w:rsidRPr="00B024F7" w:rsidRDefault="00B024F7" w:rsidP="00B024F7">
            <w:pPr>
              <w:rPr>
                <w:sz w:val="14"/>
                <w:szCs w:val="14"/>
                <w:lang w:eastAsia="en-AU"/>
              </w:rPr>
            </w:pPr>
            <w:r w:rsidRPr="00B024F7">
              <w:rPr>
                <w:sz w:val="14"/>
                <w:szCs w:val="14"/>
                <w:lang w:eastAsia="en-AU"/>
              </w:rPr>
              <w:t>Waikanae East</w:t>
            </w:r>
          </w:p>
        </w:tc>
        <w:tc>
          <w:tcPr>
            <w:tcW w:w="274" w:type="pct"/>
            <w:noWrap/>
            <w:hideMark/>
          </w:tcPr>
          <w:p w14:paraId="506F3EBD" w14:textId="77777777" w:rsidR="00B024F7" w:rsidRPr="00B024F7" w:rsidRDefault="00B024F7" w:rsidP="00B024F7">
            <w:pPr>
              <w:rPr>
                <w:sz w:val="14"/>
                <w:szCs w:val="14"/>
                <w:lang w:eastAsia="en-AU"/>
              </w:rPr>
            </w:pPr>
            <w:r w:rsidRPr="00B024F7">
              <w:rPr>
                <w:sz w:val="14"/>
                <w:szCs w:val="14"/>
                <w:lang w:eastAsia="en-AU"/>
              </w:rPr>
              <w:t>190</w:t>
            </w:r>
          </w:p>
        </w:tc>
        <w:tc>
          <w:tcPr>
            <w:tcW w:w="274" w:type="pct"/>
            <w:noWrap/>
            <w:hideMark/>
          </w:tcPr>
          <w:p w14:paraId="56C6B26C" w14:textId="77777777" w:rsidR="00B024F7" w:rsidRPr="00B024F7" w:rsidRDefault="00B024F7" w:rsidP="00B024F7">
            <w:pPr>
              <w:rPr>
                <w:sz w:val="14"/>
                <w:szCs w:val="14"/>
                <w:lang w:eastAsia="en-AU"/>
              </w:rPr>
            </w:pPr>
            <w:r w:rsidRPr="00B024F7">
              <w:rPr>
                <w:sz w:val="14"/>
                <w:szCs w:val="14"/>
                <w:lang w:eastAsia="en-AU"/>
              </w:rPr>
              <w:t>12.859</w:t>
            </w:r>
          </w:p>
        </w:tc>
        <w:tc>
          <w:tcPr>
            <w:tcW w:w="274" w:type="pct"/>
            <w:noWrap/>
            <w:hideMark/>
          </w:tcPr>
          <w:p w14:paraId="1FB7CA4E" w14:textId="77777777" w:rsidR="00B024F7" w:rsidRPr="00B024F7" w:rsidRDefault="00B024F7" w:rsidP="00B024F7">
            <w:pPr>
              <w:rPr>
                <w:sz w:val="14"/>
                <w:szCs w:val="14"/>
                <w:lang w:eastAsia="en-AU"/>
              </w:rPr>
            </w:pPr>
            <w:r w:rsidRPr="00B024F7">
              <w:rPr>
                <w:sz w:val="14"/>
                <w:szCs w:val="14"/>
                <w:lang w:eastAsia="en-AU"/>
              </w:rPr>
              <w:t>-0.562</w:t>
            </w:r>
          </w:p>
        </w:tc>
        <w:tc>
          <w:tcPr>
            <w:tcW w:w="273" w:type="pct"/>
            <w:noWrap/>
            <w:hideMark/>
          </w:tcPr>
          <w:p w14:paraId="68D8C97B"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07D4DBED" w14:textId="77777777" w:rsidTr="007F25B6">
        <w:trPr>
          <w:trHeight w:val="20"/>
        </w:trPr>
        <w:tc>
          <w:tcPr>
            <w:tcW w:w="671" w:type="pct"/>
            <w:noWrap/>
            <w:hideMark/>
          </w:tcPr>
          <w:p w14:paraId="73BCB1D3" w14:textId="77777777" w:rsidR="00B024F7" w:rsidRPr="00B024F7" w:rsidRDefault="00B024F7" w:rsidP="00B024F7">
            <w:pPr>
              <w:rPr>
                <w:sz w:val="14"/>
                <w:szCs w:val="14"/>
                <w:lang w:eastAsia="en-AU"/>
              </w:rPr>
            </w:pPr>
            <w:proofErr w:type="spellStart"/>
            <w:r w:rsidRPr="00B024F7">
              <w:rPr>
                <w:sz w:val="14"/>
                <w:szCs w:val="14"/>
                <w:lang w:eastAsia="en-AU"/>
              </w:rPr>
              <w:t>Heretaunga</w:t>
            </w:r>
            <w:proofErr w:type="spellEnd"/>
            <w:r w:rsidRPr="00B024F7">
              <w:rPr>
                <w:sz w:val="14"/>
                <w:szCs w:val="14"/>
                <w:lang w:eastAsia="en-AU"/>
              </w:rPr>
              <w:t>-Silverstream</w:t>
            </w:r>
          </w:p>
        </w:tc>
        <w:tc>
          <w:tcPr>
            <w:tcW w:w="271" w:type="pct"/>
            <w:noWrap/>
            <w:hideMark/>
          </w:tcPr>
          <w:p w14:paraId="28FEF29A" w14:textId="77777777" w:rsidR="00B024F7" w:rsidRPr="00B024F7" w:rsidRDefault="00B024F7" w:rsidP="00B024F7">
            <w:pPr>
              <w:rPr>
                <w:sz w:val="14"/>
                <w:szCs w:val="14"/>
                <w:lang w:eastAsia="en-AU"/>
              </w:rPr>
            </w:pPr>
            <w:r w:rsidRPr="00B024F7">
              <w:rPr>
                <w:sz w:val="14"/>
                <w:szCs w:val="14"/>
                <w:lang w:eastAsia="en-AU"/>
              </w:rPr>
              <w:t>193</w:t>
            </w:r>
          </w:p>
        </w:tc>
        <w:tc>
          <w:tcPr>
            <w:tcW w:w="271" w:type="pct"/>
            <w:noWrap/>
            <w:hideMark/>
          </w:tcPr>
          <w:p w14:paraId="57ADB6AA" w14:textId="77777777" w:rsidR="00B024F7" w:rsidRPr="00B024F7" w:rsidRDefault="00B024F7" w:rsidP="00B024F7">
            <w:pPr>
              <w:rPr>
                <w:sz w:val="14"/>
                <w:szCs w:val="14"/>
                <w:lang w:eastAsia="en-AU"/>
              </w:rPr>
            </w:pPr>
            <w:r w:rsidRPr="00B024F7">
              <w:rPr>
                <w:sz w:val="14"/>
                <w:szCs w:val="14"/>
                <w:lang w:eastAsia="en-AU"/>
              </w:rPr>
              <w:t>12.987</w:t>
            </w:r>
          </w:p>
        </w:tc>
        <w:tc>
          <w:tcPr>
            <w:tcW w:w="271" w:type="pct"/>
            <w:noWrap/>
            <w:hideMark/>
          </w:tcPr>
          <w:p w14:paraId="3E4584DB" w14:textId="77777777" w:rsidR="00B024F7" w:rsidRPr="00B024F7" w:rsidRDefault="00B024F7" w:rsidP="00B024F7">
            <w:pPr>
              <w:rPr>
                <w:sz w:val="14"/>
                <w:szCs w:val="14"/>
                <w:lang w:eastAsia="en-AU"/>
              </w:rPr>
            </w:pPr>
            <w:r w:rsidRPr="00B024F7">
              <w:rPr>
                <w:sz w:val="14"/>
                <w:szCs w:val="14"/>
                <w:lang w:eastAsia="en-AU"/>
              </w:rPr>
              <w:t>-0.387</w:t>
            </w:r>
          </w:p>
        </w:tc>
        <w:tc>
          <w:tcPr>
            <w:tcW w:w="271" w:type="pct"/>
            <w:noWrap/>
            <w:hideMark/>
          </w:tcPr>
          <w:p w14:paraId="0C068B05"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721000E7" w14:textId="77777777" w:rsidR="00B024F7" w:rsidRPr="00B024F7" w:rsidRDefault="00B024F7" w:rsidP="00B024F7">
            <w:pPr>
              <w:rPr>
                <w:sz w:val="14"/>
                <w:szCs w:val="14"/>
                <w:lang w:eastAsia="en-AU"/>
              </w:rPr>
            </w:pPr>
            <w:r w:rsidRPr="00B024F7">
              <w:rPr>
                <w:sz w:val="14"/>
                <w:szCs w:val="14"/>
                <w:lang w:eastAsia="en-AU"/>
              </w:rPr>
              <w:t>Normandale</w:t>
            </w:r>
          </w:p>
        </w:tc>
        <w:tc>
          <w:tcPr>
            <w:tcW w:w="273" w:type="pct"/>
            <w:noWrap/>
            <w:hideMark/>
          </w:tcPr>
          <w:p w14:paraId="6AFF7FB2" w14:textId="77777777" w:rsidR="00B024F7" w:rsidRPr="00B024F7" w:rsidRDefault="00B024F7" w:rsidP="00B024F7">
            <w:pPr>
              <w:rPr>
                <w:sz w:val="14"/>
                <w:szCs w:val="14"/>
                <w:lang w:eastAsia="en-AU"/>
              </w:rPr>
            </w:pPr>
            <w:r w:rsidRPr="00B024F7">
              <w:rPr>
                <w:sz w:val="14"/>
                <w:szCs w:val="14"/>
                <w:lang w:eastAsia="en-AU"/>
              </w:rPr>
              <w:t>110</w:t>
            </w:r>
          </w:p>
        </w:tc>
        <w:tc>
          <w:tcPr>
            <w:tcW w:w="273" w:type="pct"/>
            <w:noWrap/>
            <w:hideMark/>
          </w:tcPr>
          <w:p w14:paraId="66D2D183" w14:textId="77777777" w:rsidR="00B024F7" w:rsidRPr="00B024F7" w:rsidRDefault="00B024F7" w:rsidP="00B024F7">
            <w:pPr>
              <w:rPr>
                <w:sz w:val="14"/>
                <w:szCs w:val="14"/>
                <w:lang w:eastAsia="en-AU"/>
              </w:rPr>
            </w:pPr>
            <w:r w:rsidRPr="00B024F7">
              <w:rPr>
                <w:sz w:val="14"/>
                <w:szCs w:val="14"/>
                <w:lang w:eastAsia="en-AU"/>
              </w:rPr>
              <w:t>12.971</w:t>
            </w:r>
          </w:p>
        </w:tc>
        <w:tc>
          <w:tcPr>
            <w:tcW w:w="273" w:type="pct"/>
            <w:noWrap/>
            <w:hideMark/>
          </w:tcPr>
          <w:p w14:paraId="40BC868D" w14:textId="77777777" w:rsidR="00B024F7" w:rsidRPr="00B024F7" w:rsidRDefault="00B024F7" w:rsidP="00B024F7">
            <w:pPr>
              <w:rPr>
                <w:sz w:val="14"/>
                <w:szCs w:val="14"/>
                <w:lang w:eastAsia="en-AU"/>
              </w:rPr>
            </w:pPr>
            <w:r w:rsidRPr="00B024F7">
              <w:rPr>
                <w:sz w:val="14"/>
                <w:szCs w:val="14"/>
                <w:lang w:eastAsia="en-AU"/>
              </w:rPr>
              <w:t>-0.384</w:t>
            </w:r>
          </w:p>
        </w:tc>
        <w:tc>
          <w:tcPr>
            <w:tcW w:w="273" w:type="pct"/>
            <w:noWrap/>
            <w:hideMark/>
          </w:tcPr>
          <w:p w14:paraId="1B82A1A5" w14:textId="77777777" w:rsidR="00B024F7" w:rsidRPr="00B024F7" w:rsidRDefault="00B024F7" w:rsidP="00B024F7">
            <w:pPr>
              <w:rPr>
                <w:sz w:val="14"/>
                <w:szCs w:val="14"/>
                <w:lang w:eastAsia="en-AU"/>
              </w:rPr>
            </w:pPr>
            <w:r w:rsidRPr="00B024F7">
              <w:rPr>
                <w:sz w:val="14"/>
                <w:szCs w:val="14"/>
                <w:lang w:eastAsia="en-AU"/>
              </w:rPr>
              <w:t>0.027</w:t>
            </w:r>
          </w:p>
        </w:tc>
        <w:tc>
          <w:tcPr>
            <w:tcW w:w="525" w:type="pct"/>
            <w:noWrap/>
            <w:hideMark/>
          </w:tcPr>
          <w:p w14:paraId="7D800949" w14:textId="77777777" w:rsidR="00B024F7" w:rsidRPr="00B024F7" w:rsidRDefault="00B024F7" w:rsidP="00B024F7">
            <w:pPr>
              <w:rPr>
                <w:sz w:val="14"/>
                <w:szCs w:val="14"/>
                <w:lang w:eastAsia="en-AU"/>
              </w:rPr>
            </w:pPr>
            <w:r w:rsidRPr="00B024F7">
              <w:rPr>
                <w:sz w:val="14"/>
                <w:szCs w:val="14"/>
                <w:lang w:eastAsia="en-AU"/>
              </w:rPr>
              <w:t>Waikanae Park</w:t>
            </w:r>
          </w:p>
        </w:tc>
        <w:tc>
          <w:tcPr>
            <w:tcW w:w="274" w:type="pct"/>
            <w:noWrap/>
            <w:hideMark/>
          </w:tcPr>
          <w:p w14:paraId="33F12743" w14:textId="77777777" w:rsidR="00B024F7" w:rsidRPr="00B024F7" w:rsidRDefault="00B024F7" w:rsidP="00B024F7">
            <w:pPr>
              <w:rPr>
                <w:sz w:val="14"/>
                <w:szCs w:val="14"/>
                <w:lang w:eastAsia="en-AU"/>
              </w:rPr>
            </w:pPr>
            <w:r w:rsidRPr="00B024F7">
              <w:rPr>
                <w:sz w:val="14"/>
                <w:szCs w:val="14"/>
                <w:lang w:eastAsia="en-AU"/>
              </w:rPr>
              <w:t>140</w:t>
            </w:r>
          </w:p>
        </w:tc>
        <w:tc>
          <w:tcPr>
            <w:tcW w:w="274" w:type="pct"/>
            <w:noWrap/>
            <w:hideMark/>
          </w:tcPr>
          <w:p w14:paraId="457C04FD" w14:textId="77777777" w:rsidR="00B024F7" w:rsidRPr="00B024F7" w:rsidRDefault="00B024F7" w:rsidP="00B024F7">
            <w:pPr>
              <w:rPr>
                <w:sz w:val="14"/>
                <w:szCs w:val="14"/>
                <w:lang w:eastAsia="en-AU"/>
              </w:rPr>
            </w:pPr>
            <w:r w:rsidRPr="00B024F7">
              <w:rPr>
                <w:sz w:val="14"/>
                <w:szCs w:val="14"/>
                <w:lang w:eastAsia="en-AU"/>
              </w:rPr>
              <w:t>12.929</w:t>
            </w:r>
          </w:p>
        </w:tc>
        <w:tc>
          <w:tcPr>
            <w:tcW w:w="274" w:type="pct"/>
            <w:noWrap/>
            <w:hideMark/>
          </w:tcPr>
          <w:p w14:paraId="41D83AF9" w14:textId="77777777" w:rsidR="00B024F7" w:rsidRPr="00B024F7" w:rsidRDefault="00B024F7" w:rsidP="00B024F7">
            <w:pPr>
              <w:rPr>
                <w:sz w:val="14"/>
                <w:szCs w:val="14"/>
                <w:lang w:eastAsia="en-AU"/>
              </w:rPr>
            </w:pPr>
            <w:r w:rsidRPr="00B024F7">
              <w:rPr>
                <w:sz w:val="14"/>
                <w:szCs w:val="14"/>
                <w:lang w:eastAsia="en-AU"/>
              </w:rPr>
              <w:t>-0.489</w:t>
            </w:r>
          </w:p>
        </w:tc>
        <w:tc>
          <w:tcPr>
            <w:tcW w:w="273" w:type="pct"/>
            <w:noWrap/>
            <w:hideMark/>
          </w:tcPr>
          <w:p w14:paraId="1F5B2CDD" w14:textId="77777777" w:rsidR="00B024F7" w:rsidRPr="00B024F7" w:rsidRDefault="00B024F7" w:rsidP="00B024F7">
            <w:pPr>
              <w:rPr>
                <w:sz w:val="14"/>
                <w:szCs w:val="14"/>
                <w:lang w:eastAsia="en-AU"/>
              </w:rPr>
            </w:pPr>
            <w:r w:rsidRPr="00B024F7">
              <w:rPr>
                <w:sz w:val="14"/>
                <w:szCs w:val="14"/>
                <w:lang w:eastAsia="en-AU"/>
              </w:rPr>
              <w:t>0.026</w:t>
            </w:r>
          </w:p>
        </w:tc>
      </w:tr>
      <w:tr w:rsidR="00B024F7" w:rsidRPr="00B024F7" w14:paraId="04816ABB" w14:textId="77777777" w:rsidTr="007F25B6">
        <w:trPr>
          <w:trHeight w:val="20"/>
        </w:trPr>
        <w:tc>
          <w:tcPr>
            <w:tcW w:w="671" w:type="pct"/>
            <w:noWrap/>
            <w:hideMark/>
          </w:tcPr>
          <w:p w14:paraId="0C05CB13" w14:textId="77777777" w:rsidR="00B024F7" w:rsidRPr="00B024F7" w:rsidRDefault="00B024F7" w:rsidP="00B024F7">
            <w:pPr>
              <w:rPr>
                <w:sz w:val="14"/>
                <w:szCs w:val="14"/>
                <w:lang w:eastAsia="en-AU"/>
              </w:rPr>
            </w:pPr>
            <w:proofErr w:type="spellStart"/>
            <w:r w:rsidRPr="00B024F7">
              <w:rPr>
                <w:sz w:val="14"/>
                <w:szCs w:val="14"/>
                <w:lang w:eastAsia="en-AU"/>
              </w:rPr>
              <w:t>Holborn</w:t>
            </w:r>
            <w:proofErr w:type="spellEnd"/>
          </w:p>
        </w:tc>
        <w:tc>
          <w:tcPr>
            <w:tcW w:w="271" w:type="pct"/>
            <w:noWrap/>
            <w:hideMark/>
          </w:tcPr>
          <w:p w14:paraId="554C3F50" w14:textId="77777777" w:rsidR="00B024F7" w:rsidRPr="00B024F7" w:rsidRDefault="00B024F7" w:rsidP="00B024F7">
            <w:pPr>
              <w:rPr>
                <w:sz w:val="14"/>
                <w:szCs w:val="14"/>
                <w:lang w:eastAsia="en-AU"/>
              </w:rPr>
            </w:pPr>
            <w:r w:rsidRPr="00B024F7">
              <w:rPr>
                <w:sz w:val="14"/>
                <w:szCs w:val="14"/>
                <w:lang w:eastAsia="en-AU"/>
              </w:rPr>
              <w:t>87</w:t>
            </w:r>
          </w:p>
        </w:tc>
        <w:tc>
          <w:tcPr>
            <w:tcW w:w="271" w:type="pct"/>
            <w:noWrap/>
            <w:hideMark/>
          </w:tcPr>
          <w:p w14:paraId="6925CEBB" w14:textId="77777777" w:rsidR="00B024F7" w:rsidRPr="00B024F7" w:rsidRDefault="00B024F7" w:rsidP="00B024F7">
            <w:pPr>
              <w:rPr>
                <w:sz w:val="14"/>
                <w:szCs w:val="14"/>
                <w:lang w:eastAsia="en-AU"/>
              </w:rPr>
            </w:pPr>
            <w:r w:rsidRPr="00B024F7">
              <w:rPr>
                <w:sz w:val="14"/>
                <w:szCs w:val="14"/>
                <w:lang w:eastAsia="en-AU"/>
              </w:rPr>
              <w:t>12.583</w:t>
            </w:r>
          </w:p>
        </w:tc>
        <w:tc>
          <w:tcPr>
            <w:tcW w:w="271" w:type="pct"/>
            <w:noWrap/>
            <w:hideMark/>
          </w:tcPr>
          <w:p w14:paraId="6A78C0A3" w14:textId="77777777" w:rsidR="00B024F7" w:rsidRPr="00B024F7" w:rsidRDefault="00B024F7" w:rsidP="00B024F7">
            <w:pPr>
              <w:rPr>
                <w:sz w:val="14"/>
                <w:szCs w:val="14"/>
                <w:lang w:eastAsia="en-AU"/>
              </w:rPr>
            </w:pPr>
            <w:r w:rsidRPr="00B024F7">
              <w:rPr>
                <w:sz w:val="14"/>
                <w:szCs w:val="14"/>
                <w:lang w:eastAsia="en-AU"/>
              </w:rPr>
              <w:t>-0.634</w:t>
            </w:r>
          </w:p>
        </w:tc>
        <w:tc>
          <w:tcPr>
            <w:tcW w:w="271" w:type="pct"/>
            <w:noWrap/>
            <w:hideMark/>
          </w:tcPr>
          <w:p w14:paraId="35830BDA" w14:textId="77777777" w:rsidR="00B024F7" w:rsidRPr="00B024F7" w:rsidRDefault="00B024F7" w:rsidP="00B024F7">
            <w:pPr>
              <w:rPr>
                <w:sz w:val="14"/>
                <w:szCs w:val="14"/>
                <w:lang w:eastAsia="en-AU"/>
              </w:rPr>
            </w:pPr>
            <w:r w:rsidRPr="00B024F7">
              <w:rPr>
                <w:sz w:val="14"/>
                <w:szCs w:val="14"/>
                <w:lang w:eastAsia="en-AU"/>
              </w:rPr>
              <w:t>0.028</w:t>
            </w:r>
          </w:p>
        </w:tc>
        <w:tc>
          <w:tcPr>
            <w:tcW w:w="533" w:type="pct"/>
            <w:noWrap/>
            <w:hideMark/>
          </w:tcPr>
          <w:p w14:paraId="7F6A6D7A" w14:textId="77777777" w:rsidR="00B024F7" w:rsidRPr="00B024F7" w:rsidRDefault="00B024F7" w:rsidP="00B024F7">
            <w:pPr>
              <w:rPr>
                <w:sz w:val="14"/>
                <w:szCs w:val="14"/>
                <w:lang w:eastAsia="en-AU"/>
              </w:rPr>
            </w:pPr>
            <w:r w:rsidRPr="00B024F7">
              <w:rPr>
                <w:sz w:val="14"/>
                <w:szCs w:val="14"/>
                <w:lang w:eastAsia="en-AU"/>
              </w:rPr>
              <w:t>Northland</w:t>
            </w:r>
          </w:p>
        </w:tc>
        <w:tc>
          <w:tcPr>
            <w:tcW w:w="273" w:type="pct"/>
            <w:noWrap/>
            <w:hideMark/>
          </w:tcPr>
          <w:p w14:paraId="30F6E5DF" w14:textId="77777777" w:rsidR="00B024F7" w:rsidRPr="00B024F7" w:rsidRDefault="00B024F7" w:rsidP="00B024F7">
            <w:pPr>
              <w:rPr>
                <w:sz w:val="14"/>
                <w:szCs w:val="14"/>
                <w:lang w:eastAsia="en-AU"/>
              </w:rPr>
            </w:pPr>
            <w:r w:rsidRPr="00B024F7">
              <w:rPr>
                <w:sz w:val="14"/>
                <w:szCs w:val="14"/>
                <w:lang w:eastAsia="en-AU"/>
              </w:rPr>
              <w:t>132</w:t>
            </w:r>
          </w:p>
        </w:tc>
        <w:tc>
          <w:tcPr>
            <w:tcW w:w="273" w:type="pct"/>
            <w:noWrap/>
            <w:hideMark/>
          </w:tcPr>
          <w:p w14:paraId="0ADD5BEE" w14:textId="77777777" w:rsidR="00B024F7" w:rsidRPr="00B024F7" w:rsidRDefault="00B024F7" w:rsidP="00B024F7">
            <w:pPr>
              <w:rPr>
                <w:sz w:val="14"/>
                <w:szCs w:val="14"/>
                <w:lang w:eastAsia="en-AU"/>
              </w:rPr>
            </w:pPr>
            <w:r w:rsidRPr="00B024F7">
              <w:rPr>
                <w:sz w:val="14"/>
                <w:szCs w:val="14"/>
                <w:lang w:eastAsia="en-AU"/>
              </w:rPr>
              <w:t>13.300</w:t>
            </w:r>
          </w:p>
        </w:tc>
        <w:tc>
          <w:tcPr>
            <w:tcW w:w="273" w:type="pct"/>
            <w:noWrap/>
            <w:hideMark/>
          </w:tcPr>
          <w:p w14:paraId="691C6A9D" w14:textId="77777777" w:rsidR="00B024F7" w:rsidRPr="00B024F7" w:rsidRDefault="00B024F7" w:rsidP="00B024F7">
            <w:pPr>
              <w:rPr>
                <w:sz w:val="14"/>
                <w:szCs w:val="14"/>
                <w:lang w:eastAsia="en-AU"/>
              </w:rPr>
            </w:pPr>
            <w:r w:rsidRPr="00B024F7">
              <w:rPr>
                <w:sz w:val="14"/>
                <w:szCs w:val="14"/>
                <w:lang w:eastAsia="en-AU"/>
              </w:rPr>
              <w:t>-0.020</w:t>
            </w:r>
          </w:p>
        </w:tc>
        <w:tc>
          <w:tcPr>
            <w:tcW w:w="273" w:type="pct"/>
            <w:noWrap/>
            <w:hideMark/>
          </w:tcPr>
          <w:p w14:paraId="0232E8DF" w14:textId="77777777" w:rsidR="00B024F7" w:rsidRPr="00B024F7" w:rsidRDefault="00B024F7" w:rsidP="00B024F7">
            <w:pPr>
              <w:rPr>
                <w:sz w:val="14"/>
                <w:szCs w:val="14"/>
                <w:lang w:eastAsia="en-AU"/>
              </w:rPr>
            </w:pPr>
            <w:r w:rsidRPr="00B024F7">
              <w:rPr>
                <w:sz w:val="14"/>
                <w:szCs w:val="14"/>
                <w:lang w:eastAsia="en-AU"/>
              </w:rPr>
              <w:t>0.026</w:t>
            </w:r>
          </w:p>
        </w:tc>
        <w:tc>
          <w:tcPr>
            <w:tcW w:w="525" w:type="pct"/>
            <w:noWrap/>
            <w:hideMark/>
          </w:tcPr>
          <w:p w14:paraId="761C72B3" w14:textId="77777777" w:rsidR="00B024F7" w:rsidRPr="00B024F7" w:rsidRDefault="00B024F7" w:rsidP="00B024F7">
            <w:pPr>
              <w:rPr>
                <w:sz w:val="14"/>
                <w:szCs w:val="14"/>
                <w:lang w:eastAsia="en-AU"/>
              </w:rPr>
            </w:pPr>
            <w:r w:rsidRPr="00B024F7">
              <w:rPr>
                <w:sz w:val="14"/>
                <w:szCs w:val="14"/>
                <w:lang w:eastAsia="en-AU"/>
              </w:rPr>
              <w:t>Waikanae West</w:t>
            </w:r>
          </w:p>
        </w:tc>
        <w:tc>
          <w:tcPr>
            <w:tcW w:w="274" w:type="pct"/>
            <w:noWrap/>
            <w:hideMark/>
          </w:tcPr>
          <w:p w14:paraId="3C692601" w14:textId="77777777" w:rsidR="00B024F7" w:rsidRPr="00B024F7" w:rsidRDefault="00B024F7" w:rsidP="00B024F7">
            <w:pPr>
              <w:rPr>
                <w:sz w:val="14"/>
                <w:szCs w:val="14"/>
                <w:lang w:eastAsia="en-AU"/>
              </w:rPr>
            </w:pPr>
            <w:r w:rsidRPr="00B024F7">
              <w:rPr>
                <w:sz w:val="14"/>
                <w:szCs w:val="14"/>
                <w:lang w:eastAsia="en-AU"/>
              </w:rPr>
              <w:t>409</w:t>
            </w:r>
          </w:p>
        </w:tc>
        <w:tc>
          <w:tcPr>
            <w:tcW w:w="274" w:type="pct"/>
            <w:noWrap/>
            <w:hideMark/>
          </w:tcPr>
          <w:p w14:paraId="28E3D133" w14:textId="77777777" w:rsidR="00B024F7" w:rsidRPr="00B024F7" w:rsidRDefault="00B024F7" w:rsidP="00B024F7">
            <w:pPr>
              <w:rPr>
                <w:sz w:val="14"/>
                <w:szCs w:val="14"/>
                <w:lang w:eastAsia="en-AU"/>
              </w:rPr>
            </w:pPr>
            <w:r w:rsidRPr="00B024F7">
              <w:rPr>
                <w:sz w:val="14"/>
                <w:szCs w:val="14"/>
                <w:lang w:eastAsia="en-AU"/>
              </w:rPr>
              <w:t>12.855</w:t>
            </w:r>
          </w:p>
        </w:tc>
        <w:tc>
          <w:tcPr>
            <w:tcW w:w="274" w:type="pct"/>
            <w:noWrap/>
            <w:hideMark/>
          </w:tcPr>
          <w:p w14:paraId="46DD6D64" w14:textId="77777777" w:rsidR="00B024F7" w:rsidRPr="00B024F7" w:rsidRDefault="00B024F7" w:rsidP="00B024F7">
            <w:pPr>
              <w:rPr>
                <w:sz w:val="14"/>
                <w:szCs w:val="14"/>
                <w:lang w:eastAsia="en-AU"/>
              </w:rPr>
            </w:pPr>
            <w:r w:rsidRPr="00B024F7">
              <w:rPr>
                <w:sz w:val="14"/>
                <w:szCs w:val="14"/>
                <w:lang w:eastAsia="en-AU"/>
              </w:rPr>
              <w:t>-0.452</w:t>
            </w:r>
          </w:p>
        </w:tc>
        <w:tc>
          <w:tcPr>
            <w:tcW w:w="273" w:type="pct"/>
            <w:noWrap/>
            <w:hideMark/>
          </w:tcPr>
          <w:p w14:paraId="37BA6354" w14:textId="77777777" w:rsidR="00B024F7" w:rsidRPr="00B024F7" w:rsidRDefault="00B024F7" w:rsidP="00B024F7">
            <w:pPr>
              <w:rPr>
                <w:sz w:val="14"/>
                <w:szCs w:val="14"/>
                <w:lang w:eastAsia="en-AU"/>
              </w:rPr>
            </w:pPr>
            <w:r w:rsidRPr="00B024F7">
              <w:rPr>
                <w:sz w:val="14"/>
                <w:szCs w:val="14"/>
                <w:lang w:eastAsia="en-AU"/>
              </w:rPr>
              <w:t>0.023</w:t>
            </w:r>
          </w:p>
        </w:tc>
      </w:tr>
      <w:tr w:rsidR="00B024F7" w:rsidRPr="00B024F7" w14:paraId="70430D6F" w14:textId="77777777" w:rsidTr="007F25B6">
        <w:trPr>
          <w:trHeight w:val="20"/>
        </w:trPr>
        <w:tc>
          <w:tcPr>
            <w:tcW w:w="671" w:type="pct"/>
            <w:noWrap/>
            <w:hideMark/>
          </w:tcPr>
          <w:p w14:paraId="73E839E8" w14:textId="77777777" w:rsidR="00B024F7" w:rsidRPr="00B024F7" w:rsidRDefault="00B024F7" w:rsidP="00B024F7">
            <w:pPr>
              <w:rPr>
                <w:sz w:val="14"/>
                <w:szCs w:val="14"/>
                <w:lang w:eastAsia="en-AU"/>
              </w:rPr>
            </w:pPr>
            <w:r w:rsidRPr="00B024F7">
              <w:rPr>
                <w:sz w:val="14"/>
                <w:szCs w:val="14"/>
                <w:lang w:eastAsia="en-AU"/>
              </w:rPr>
              <w:t xml:space="preserve">Homebush-Te Ore </w:t>
            </w:r>
            <w:proofErr w:type="spellStart"/>
            <w:r w:rsidRPr="00B024F7">
              <w:rPr>
                <w:sz w:val="14"/>
                <w:szCs w:val="14"/>
                <w:lang w:eastAsia="en-AU"/>
              </w:rPr>
              <w:t>Ore</w:t>
            </w:r>
            <w:proofErr w:type="spellEnd"/>
          </w:p>
        </w:tc>
        <w:tc>
          <w:tcPr>
            <w:tcW w:w="271" w:type="pct"/>
            <w:noWrap/>
            <w:hideMark/>
          </w:tcPr>
          <w:p w14:paraId="2F027F67" w14:textId="77777777" w:rsidR="00B024F7" w:rsidRPr="00B024F7" w:rsidRDefault="00B024F7" w:rsidP="00B024F7">
            <w:pPr>
              <w:rPr>
                <w:sz w:val="14"/>
                <w:szCs w:val="14"/>
                <w:lang w:eastAsia="en-AU"/>
              </w:rPr>
            </w:pPr>
            <w:r w:rsidRPr="00B024F7">
              <w:rPr>
                <w:sz w:val="14"/>
                <w:szCs w:val="14"/>
                <w:lang w:eastAsia="en-AU"/>
              </w:rPr>
              <w:t>3</w:t>
            </w:r>
          </w:p>
        </w:tc>
        <w:tc>
          <w:tcPr>
            <w:tcW w:w="271" w:type="pct"/>
            <w:noWrap/>
            <w:hideMark/>
          </w:tcPr>
          <w:p w14:paraId="0DDE71A8" w14:textId="77777777" w:rsidR="00B024F7" w:rsidRPr="00B024F7" w:rsidRDefault="00B024F7" w:rsidP="00B024F7">
            <w:pPr>
              <w:rPr>
                <w:sz w:val="14"/>
                <w:szCs w:val="14"/>
                <w:lang w:eastAsia="en-AU"/>
              </w:rPr>
            </w:pPr>
            <w:r w:rsidRPr="00B024F7">
              <w:rPr>
                <w:sz w:val="14"/>
                <w:szCs w:val="14"/>
                <w:lang w:eastAsia="en-AU"/>
              </w:rPr>
              <w:t>12.577</w:t>
            </w:r>
          </w:p>
        </w:tc>
        <w:tc>
          <w:tcPr>
            <w:tcW w:w="271" w:type="pct"/>
            <w:noWrap/>
            <w:hideMark/>
          </w:tcPr>
          <w:p w14:paraId="29BAE857" w14:textId="77777777" w:rsidR="00B024F7" w:rsidRPr="00B024F7" w:rsidRDefault="00B024F7" w:rsidP="00B024F7">
            <w:pPr>
              <w:rPr>
                <w:sz w:val="14"/>
                <w:szCs w:val="14"/>
                <w:lang w:eastAsia="en-AU"/>
              </w:rPr>
            </w:pPr>
            <w:r w:rsidRPr="00B024F7">
              <w:rPr>
                <w:sz w:val="14"/>
                <w:szCs w:val="14"/>
                <w:lang w:eastAsia="en-AU"/>
              </w:rPr>
              <w:t>-0.723</w:t>
            </w:r>
          </w:p>
        </w:tc>
        <w:tc>
          <w:tcPr>
            <w:tcW w:w="271" w:type="pct"/>
            <w:noWrap/>
            <w:hideMark/>
          </w:tcPr>
          <w:p w14:paraId="02700ED3" w14:textId="77777777" w:rsidR="00B024F7" w:rsidRPr="00B024F7" w:rsidRDefault="00B024F7" w:rsidP="00B024F7">
            <w:pPr>
              <w:rPr>
                <w:sz w:val="14"/>
                <w:szCs w:val="14"/>
                <w:lang w:eastAsia="en-AU"/>
              </w:rPr>
            </w:pPr>
            <w:r w:rsidRPr="00B024F7">
              <w:rPr>
                <w:sz w:val="14"/>
                <w:szCs w:val="14"/>
                <w:lang w:eastAsia="en-AU"/>
              </w:rPr>
              <w:t>0.098</w:t>
            </w:r>
          </w:p>
        </w:tc>
        <w:tc>
          <w:tcPr>
            <w:tcW w:w="533" w:type="pct"/>
            <w:noWrap/>
            <w:hideMark/>
          </w:tcPr>
          <w:p w14:paraId="1FF5777E" w14:textId="77777777" w:rsidR="00B024F7" w:rsidRPr="00B024F7" w:rsidRDefault="00B024F7" w:rsidP="00B024F7">
            <w:pPr>
              <w:rPr>
                <w:sz w:val="14"/>
                <w:szCs w:val="14"/>
                <w:lang w:eastAsia="en-AU"/>
              </w:rPr>
            </w:pPr>
            <w:r w:rsidRPr="00B024F7">
              <w:rPr>
                <w:sz w:val="14"/>
                <w:szCs w:val="14"/>
                <w:lang w:eastAsia="en-AU"/>
              </w:rPr>
              <w:t>Northland North</w:t>
            </w:r>
          </w:p>
        </w:tc>
        <w:tc>
          <w:tcPr>
            <w:tcW w:w="273" w:type="pct"/>
            <w:noWrap/>
            <w:hideMark/>
          </w:tcPr>
          <w:p w14:paraId="26F5D127" w14:textId="77777777" w:rsidR="00B024F7" w:rsidRPr="00B024F7" w:rsidRDefault="00B024F7" w:rsidP="00B024F7">
            <w:pPr>
              <w:rPr>
                <w:sz w:val="14"/>
                <w:szCs w:val="14"/>
                <w:lang w:eastAsia="en-AU"/>
              </w:rPr>
            </w:pPr>
            <w:r w:rsidRPr="00B024F7">
              <w:rPr>
                <w:sz w:val="14"/>
                <w:szCs w:val="14"/>
                <w:lang w:eastAsia="en-AU"/>
              </w:rPr>
              <w:t>50</w:t>
            </w:r>
          </w:p>
        </w:tc>
        <w:tc>
          <w:tcPr>
            <w:tcW w:w="273" w:type="pct"/>
            <w:noWrap/>
            <w:hideMark/>
          </w:tcPr>
          <w:p w14:paraId="3F658E60" w14:textId="77777777" w:rsidR="00B024F7" w:rsidRPr="00B024F7" w:rsidRDefault="00B024F7" w:rsidP="00B024F7">
            <w:pPr>
              <w:rPr>
                <w:sz w:val="14"/>
                <w:szCs w:val="14"/>
                <w:lang w:eastAsia="en-AU"/>
              </w:rPr>
            </w:pPr>
            <w:r w:rsidRPr="00B024F7">
              <w:rPr>
                <w:sz w:val="14"/>
                <w:szCs w:val="14"/>
                <w:lang w:eastAsia="en-AU"/>
              </w:rPr>
              <w:t>13.076</w:t>
            </w:r>
          </w:p>
        </w:tc>
        <w:tc>
          <w:tcPr>
            <w:tcW w:w="273" w:type="pct"/>
            <w:noWrap/>
            <w:hideMark/>
          </w:tcPr>
          <w:p w14:paraId="3613BE1C" w14:textId="77777777" w:rsidR="00B024F7" w:rsidRPr="00B024F7" w:rsidRDefault="00B024F7" w:rsidP="00B024F7">
            <w:pPr>
              <w:rPr>
                <w:sz w:val="14"/>
                <w:szCs w:val="14"/>
                <w:lang w:eastAsia="en-AU"/>
              </w:rPr>
            </w:pPr>
            <w:r w:rsidRPr="00B024F7">
              <w:rPr>
                <w:sz w:val="14"/>
                <w:szCs w:val="14"/>
                <w:lang w:eastAsia="en-AU"/>
              </w:rPr>
              <w:t>-0.069</w:t>
            </w:r>
          </w:p>
        </w:tc>
        <w:tc>
          <w:tcPr>
            <w:tcW w:w="273" w:type="pct"/>
            <w:noWrap/>
            <w:hideMark/>
          </w:tcPr>
          <w:p w14:paraId="2E710BB8" w14:textId="77777777" w:rsidR="00B024F7" w:rsidRPr="00B024F7" w:rsidRDefault="00B024F7" w:rsidP="00B024F7">
            <w:pPr>
              <w:rPr>
                <w:sz w:val="14"/>
                <w:szCs w:val="14"/>
                <w:lang w:eastAsia="en-AU"/>
              </w:rPr>
            </w:pPr>
            <w:r w:rsidRPr="00B024F7">
              <w:rPr>
                <w:sz w:val="14"/>
                <w:szCs w:val="14"/>
                <w:lang w:eastAsia="en-AU"/>
              </w:rPr>
              <w:t>0.032</w:t>
            </w:r>
          </w:p>
        </w:tc>
        <w:tc>
          <w:tcPr>
            <w:tcW w:w="525" w:type="pct"/>
            <w:noWrap/>
            <w:hideMark/>
          </w:tcPr>
          <w:p w14:paraId="41DB59A0" w14:textId="77777777" w:rsidR="00B024F7" w:rsidRPr="00B024F7" w:rsidRDefault="00B024F7" w:rsidP="00B024F7">
            <w:pPr>
              <w:rPr>
                <w:sz w:val="14"/>
                <w:szCs w:val="14"/>
                <w:lang w:eastAsia="en-AU"/>
              </w:rPr>
            </w:pPr>
            <w:proofErr w:type="spellStart"/>
            <w:r w:rsidRPr="00B024F7">
              <w:rPr>
                <w:sz w:val="14"/>
                <w:szCs w:val="14"/>
                <w:lang w:eastAsia="en-AU"/>
              </w:rPr>
              <w:t>Waingawa</w:t>
            </w:r>
            <w:proofErr w:type="spellEnd"/>
          </w:p>
        </w:tc>
        <w:tc>
          <w:tcPr>
            <w:tcW w:w="274" w:type="pct"/>
            <w:noWrap/>
            <w:hideMark/>
          </w:tcPr>
          <w:p w14:paraId="170A296B" w14:textId="77777777" w:rsidR="00B024F7" w:rsidRPr="00B024F7" w:rsidRDefault="00B024F7" w:rsidP="00B024F7">
            <w:pPr>
              <w:rPr>
                <w:sz w:val="14"/>
                <w:szCs w:val="14"/>
                <w:lang w:eastAsia="en-AU"/>
              </w:rPr>
            </w:pPr>
            <w:r w:rsidRPr="00B024F7">
              <w:rPr>
                <w:sz w:val="14"/>
                <w:szCs w:val="14"/>
                <w:lang w:eastAsia="en-AU"/>
              </w:rPr>
              <w:t>2</w:t>
            </w:r>
          </w:p>
        </w:tc>
        <w:tc>
          <w:tcPr>
            <w:tcW w:w="274" w:type="pct"/>
            <w:noWrap/>
            <w:hideMark/>
          </w:tcPr>
          <w:p w14:paraId="7BE39C9F" w14:textId="77777777" w:rsidR="00B024F7" w:rsidRPr="00B024F7" w:rsidRDefault="00B024F7" w:rsidP="00B024F7">
            <w:pPr>
              <w:rPr>
                <w:sz w:val="14"/>
                <w:szCs w:val="14"/>
                <w:lang w:eastAsia="en-AU"/>
              </w:rPr>
            </w:pPr>
            <w:r w:rsidRPr="00B024F7">
              <w:rPr>
                <w:sz w:val="14"/>
                <w:szCs w:val="14"/>
                <w:lang w:eastAsia="en-AU"/>
              </w:rPr>
              <w:t>12.585</w:t>
            </w:r>
          </w:p>
        </w:tc>
        <w:tc>
          <w:tcPr>
            <w:tcW w:w="274" w:type="pct"/>
            <w:noWrap/>
            <w:hideMark/>
          </w:tcPr>
          <w:p w14:paraId="65FC8D26" w14:textId="77777777" w:rsidR="00B024F7" w:rsidRPr="00B024F7" w:rsidRDefault="00B024F7" w:rsidP="00B024F7">
            <w:pPr>
              <w:rPr>
                <w:sz w:val="14"/>
                <w:szCs w:val="14"/>
                <w:lang w:eastAsia="en-AU"/>
              </w:rPr>
            </w:pPr>
            <w:r w:rsidRPr="00B024F7">
              <w:rPr>
                <w:sz w:val="14"/>
                <w:szCs w:val="14"/>
                <w:lang w:eastAsia="en-AU"/>
              </w:rPr>
              <w:t>-0.833</w:t>
            </w:r>
          </w:p>
        </w:tc>
        <w:tc>
          <w:tcPr>
            <w:tcW w:w="273" w:type="pct"/>
            <w:noWrap/>
            <w:hideMark/>
          </w:tcPr>
          <w:p w14:paraId="24BFE1B8" w14:textId="77777777" w:rsidR="00B024F7" w:rsidRPr="00B024F7" w:rsidRDefault="00B024F7" w:rsidP="00B024F7">
            <w:pPr>
              <w:rPr>
                <w:sz w:val="14"/>
                <w:szCs w:val="14"/>
                <w:lang w:eastAsia="en-AU"/>
              </w:rPr>
            </w:pPr>
            <w:r w:rsidRPr="00B024F7">
              <w:rPr>
                <w:sz w:val="14"/>
                <w:szCs w:val="14"/>
                <w:lang w:eastAsia="en-AU"/>
              </w:rPr>
              <w:t>0.118</w:t>
            </w:r>
          </w:p>
        </w:tc>
      </w:tr>
      <w:tr w:rsidR="00B024F7" w:rsidRPr="00B024F7" w14:paraId="74AA5EC4" w14:textId="77777777" w:rsidTr="007F25B6">
        <w:trPr>
          <w:trHeight w:val="20"/>
        </w:trPr>
        <w:tc>
          <w:tcPr>
            <w:tcW w:w="671" w:type="pct"/>
            <w:noWrap/>
            <w:hideMark/>
          </w:tcPr>
          <w:p w14:paraId="57674100" w14:textId="77777777" w:rsidR="00B024F7" w:rsidRPr="00B024F7" w:rsidRDefault="00B024F7" w:rsidP="00B024F7">
            <w:pPr>
              <w:rPr>
                <w:sz w:val="14"/>
                <w:szCs w:val="14"/>
                <w:lang w:eastAsia="en-AU"/>
              </w:rPr>
            </w:pPr>
            <w:r w:rsidRPr="00B024F7">
              <w:rPr>
                <w:sz w:val="14"/>
                <w:szCs w:val="14"/>
                <w:lang w:eastAsia="en-AU"/>
              </w:rPr>
              <w:t>Homedale East</w:t>
            </w:r>
          </w:p>
        </w:tc>
        <w:tc>
          <w:tcPr>
            <w:tcW w:w="271" w:type="pct"/>
            <w:noWrap/>
            <w:hideMark/>
          </w:tcPr>
          <w:p w14:paraId="2F358993" w14:textId="77777777" w:rsidR="00B024F7" w:rsidRPr="00B024F7" w:rsidRDefault="00B024F7" w:rsidP="00B024F7">
            <w:pPr>
              <w:rPr>
                <w:sz w:val="14"/>
                <w:szCs w:val="14"/>
                <w:lang w:eastAsia="en-AU"/>
              </w:rPr>
            </w:pPr>
            <w:r w:rsidRPr="00B024F7">
              <w:rPr>
                <w:sz w:val="14"/>
                <w:szCs w:val="14"/>
                <w:lang w:eastAsia="en-AU"/>
              </w:rPr>
              <w:t>152</w:t>
            </w:r>
          </w:p>
        </w:tc>
        <w:tc>
          <w:tcPr>
            <w:tcW w:w="271" w:type="pct"/>
            <w:noWrap/>
            <w:hideMark/>
          </w:tcPr>
          <w:p w14:paraId="33EB8772" w14:textId="77777777" w:rsidR="00B024F7" w:rsidRPr="00B024F7" w:rsidRDefault="00B024F7" w:rsidP="00B024F7">
            <w:pPr>
              <w:rPr>
                <w:sz w:val="14"/>
                <w:szCs w:val="14"/>
                <w:lang w:eastAsia="en-AU"/>
              </w:rPr>
            </w:pPr>
            <w:r w:rsidRPr="00B024F7">
              <w:rPr>
                <w:sz w:val="14"/>
                <w:szCs w:val="14"/>
                <w:lang w:eastAsia="en-AU"/>
              </w:rPr>
              <w:t>12.369</w:t>
            </w:r>
          </w:p>
        </w:tc>
        <w:tc>
          <w:tcPr>
            <w:tcW w:w="271" w:type="pct"/>
            <w:noWrap/>
            <w:hideMark/>
          </w:tcPr>
          <w:p w14:paraId="6DB7FF59" w14:textId="77777777" w:rsidR="00B024F7" w:rsidRPr="00B024F7" w:rsidRDefault="00B024F7" w:rsidP="00B024F7">
            <w:pPr>
              <w:rPr>
                <w:sz w:val="14"/>
                <w:szCs w:val="14"/>
                <w:lang w:eastAsia="en-AU"/>
              </w:rPr>
            </w:pPr>
            <w:r w:rsidRPr="00B024F7">
              <w:rPr>
                <w:sz w:val="14"/>
                <w:szCs w:val="14"/>
                <w:lang w:eastAsia="en-AU"/>
              </w:rPr>
              <w:t>-0.807</w:t>
            </w:r>
          </w:p>
        </w:tc>
        <w:tc>
          <w:tcPr>
            <w:tcW w:w="271" w:type="pct"/>
            <w:noWrap/>
            <w:hideMark/>
          </w:tcPr>
          <w:p w14:paraId="46CBD87E"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153D27A0" w14:textId="77777777" w:rsidR="00B024F7" w:rsidRPr="00B024F7" w:rsidRDefault="00B024F7" w:rsidP="00B024F7">
            <w:pPr>
              <w:rPr>
                <w:sz w:val="14"/>
                <w:szCs w:val="14"/>
                <w:lang w:eastAsia="en-AU"/>
              </w:rPr>
            </w:pPr>
            <w:proofErr w:type="spellStart"/>
            <w:r w:rsidRPr="00B024F7">
              <w:rPr>
                <w:sz w:val="14"/>
                <w:szCs w:val="14"/>
                <w:lang w:eastAsia="en-AU"/>
              </w:rPr>
              <w:t>Onepoto</w:t>
            </w:r>
            <w:proofErr w:type="spellEnd"/>
          </w:p>
        </w:tc>
        <w:tc>
          <w:tcPr>
            <w:tcW w:w="273" w:type="pct"/>
            <w:noWrap/>
            <w:hideMark/>
          </w:tcPr>
          <w:p w14:paraId="6625F466" w14:textId="77777777" w:rsidR="00B024F7" w:rsidRPr="00B024F7" w:rsidRDefault="00B024F7" w:rsidP="00B024F7">
            <w:pPr>
              <w:rPr>
                <w:sz w:val="14"/>
                <w:szCs w:val="14"/>
                <w:lang w:eastAsia="en-AU"/>
              </w:rPr>
            </w:pPr>
            <w:r w:rsidRPr="00B024F7">
              <w:rPr>
                <w:sz w:val="14"/>
                <w:szCs w:val="14"/>
                <w:lang w:eastAsia="en-AU"/>
              </w:rPr>
              <w:t>90</w:t>
            </w:r>
          </w:p>
        </w:tc>
        <w:tc>
          <w:tcPr>
            <w:tcW w:w="273" w:type="pct"/>
            <w:noWrap/>
            <w:hideMark/>
          </w:tcPr>
          <w:p w14:paraId="591DCDA3" w14:textId="77777777" w:rsidR="00B024F7" w:rsidRPr="00B024F7" w:rsidRDefault="00B024F7" w:rsidP="00B024F7">
            <w:pPr>
              <w:rPr>
                <w:sz w:val="14"/>
                <w:szCs w:val="14"/>
                <w:lang w:eastAsia="en-AU"/>
              </w:rPr>
            </w:pPr>
            <w:r w:rsidRPr="00B024F7">
              <w:rPr>
                <w:sz w:val="14"/>
                <w:szCs w:val="14"/>
                <w:lang w:eastAsia="en-AU"/>
              </w:rPr>
              <w:t>12.727</w:t>
            </w:r>
          </w:p>
        </w:tc>
        <w:tc>
          <w:tcPr>
            <w:tcW w:w="273" w:type="pct"/>
            <w:noWrap/>
            <w:hideMark/>
          </w:tcPr>
          <w:p w14:paraId="6766C539" w14:textId="77777777" w:rsidR="00B024F7" w:rsidRPr="00B024F7" w:rsidRDefault="00B024F7" w:rsidP="00B024F7">
            <w:pPr>
              <w:rPr>
                <w:sz w:val="14"/>
                <w:szCs w:val="14"/>
                <w:lang w:eastAsia="en-AU"/>
              </w:rPr>
            </w:pPr>
            <w:r w:rsidRPr="00B024F7">
              <w:rPr>
                <w:sz w:val="14"/>
                <w:szCs w:val="14"/>
                <w:lang w:eastAsia="en-AU"/>
              </w:rPr>
              <w:t>-0.504</w:t>
            </w:r>
          </w:p>
        </w:tc>
        <w:tc>
          <w:tcPr>
            <w:tcW w:w="273" w:type="pct"/>
            <w:noWrap/>
            <w:hideMark/>
          </w:tcPr>
          <w:p w14:paraId="6CA901D5" w14:textId="77777777" w:rsidR="00B024F7" w:rsidRPr="00B024F7" w:rsidRDefault="00B024F7" w:rsidP="00B024F7">
            <w:pPr>
              <w:rPr>
                <w:sz w:val="14"/>
                <w:szCs w:val="14"/>
                <w:lang w:eastAsia="en-AU"/>
              </w:rPr>
            </w:pPr>
            <w:r w:rsidRPr="00B024F7">
              <w:rPr>
                <w:sz w:val="14"/>
                <w:szCs w:val="14"/>
                <w:lang w:eastAsia="en-AU"/>
              </w:rPr>
              <w:t>0.028</w:t>
            </w:r>
          </w:p>
        </w:tc>
        <w:tc>
          <w:tcPr>
            <w:tcW w:w="525" w:type="pct"/>
            <w:noWrap/>
            <w:hideMark/>
          </w:tcPr>
          <w:p w14:paraId="2AB83853" w14:textId="77777777" w:rsidR="00B024F7" w:rsidRPr="00B024F7" w:rsidRDefault="00B024F7" w:rsidP="00B024F7">
            <w:pPr>
              <w:rPr>
                <w:sz w:val="14"/>
                <w:szCs w:val="14"/>
                <w:lang w:eastAsia="en-AU"/>
              </w:rPr>
            </w:pPr>
            <w:proofErr w:type="spellStart"/>
            <w:r w:rsidRPr="00B024F7">
              <w:rPr>
                <w:sz w:val="14"/>
                <w:szCs w:val="14"/>
                <w:lang w:eastAsia="en-AU"/>
              </w:rPr>
              <w:t>Waitangirua</w:t>
            </w:r>
            <w:proofErr w:type="spellEnd"/>
          </w:p>
        </w:tc>
        <w:tc>
          <w:tcPr>
            <w:tcW w:w="274" w:type="pct"/>
            <w:noWrap/>
            <w:hideMark/>
          </w:tcPr>
          <w:p w14:paraId="78558A03" w14:textId="77777777" w:rsidR="00B024F7" w:rsidRPr="00B024F7" w:rsidRDefault="00B024F7" w:rsidP="00B024F7">
            <w:pPr>
              <w:rPr>
                <w:sz w:val="14"/>
                <w:szCs w:val="14"/>
                <w:lang w:eastAsia="en-AU"/>
              </w:rPr>
            </w:pPr>
            <w:r w:rsidRPr="00B024F7">
              <w:rPr>
                <w:sz w:val="14"/>
                <w:szCs w:val="14"/>
                <w:lang w:eastAsia="en-AU"/>
              </w:rPr>
              <w:t>57</w:t>
            </w:r>
          </w:p>
        </w:tc>
        <w:tc>
          <w:tcPr>
            <w:tcW w:w="274" w:type="pct"/>
            <w:noWrap/>
            <w:hideMark/>
          </w:tcPr>
          <w:p w14:paraId="049C8855" w14:textId="77777777" w:rsidR="00B024F7" w:rsidRPr="00B024F7" w:rsidRDefault="00B024F7" w:rsidP="00B024F7">
            <w:pPr>
              <w:rPr>
                <w:sz w:val="14"/>
                <w:szCs w:val="14"/>
                <w:lang w:eastAsia="en-AU"/>
              </w:rPr>
            </w:pPr>
            <w:r w:rsidRPr="00B024F7">
              <w:rPr>
                <w:sz w:val="14"/>
                <w:szCs w:val="14"/>
                <w:lang w:eastAsia="en-AU"/>
              </w:rPr>
              <w:t>12.312</w:t>
            </w:r>
          </w:p>
        </w:tc>
        <w:tc>
          <w:tcPr>
            <w:tcW w:w="274" w:type="pct"/>
            <w:noWrap/>
            <w:hideMark/>
          </w:tcPr>
          <w:p w14:paraId="0426E672" w14:textId="77777777" w:rsidR="00B024F7" w:rsidRPr="00B024F7" w:rsidRDefault="00B024F7" w:rsidP="00B024F7">
            <w:pPr>
              <w:rPr>
                <w:sz w:val="14"/>
                <w:szCs w:val="14"/>
                <w:lang w:eastAsia="en-AU"/>
              </w:rPr>
            </w:pPr>
            <w:r w:rsidRPr="00B024F7">
              <w:rPr>
                <w:sz w:val="14"/>
                <w:szCs w:val="14"/>
                <w:lang w:eastAsia="en-AU"/>
              </w:rPr>
              <w:t>-0.800</w:t>
            </w:r>
          </w:p>
        </w:tc>
        <w:tc>
          <w:tcPr>
            <w:tcW w:w="273" w:type="pct"/>
            <w:noWrap/>
            <w:hideMark/>
          </w:tcPr>
          <w:p w14:paraId="6363546A" w14:textId="77777777" w:rsidR="00B024F7" w:rsidRPr="00B024F7" w:rsidRDefault="00B024F7" w:rsidP="00B024F7">
            <w:pPr>
              <w:rPr>
                <w:sz w:val="14"/>
                <w:szCs w:val="14"/>
                <w:lang w:eastAsia="en-AU"/>
              </w:rPr>
            </w:pPr>
            <w:r w:rsidRPr="00B024F7">
              <w:rPr>
                <w:sz w:val="14"/>
                <w:szCs w:val="14"/>
                <w:lang w:eastAsia="en-AU"/>
              </w:rPr>
              <w:t>0.031</w:t>
            </w:r>
          </w:p>
        </w:tc>
      </w:tr>
      <w:tr w:rsidR="00B024F7" w:rsidRPr="00B024F7" w14:paraId="64D043B2" w14:textId="77777777" w:rsidTr="007F25B6">
        <w:trPr>
          <w:trHeight w:val="20"/>
        </w:trPr>
        <w:tc>
          <w:tcPr>
            <w:tcW w:w="671" w:type="pct"/>
            <w:noWrap/>
            <w:hideMark/>
          </w:tcPr>
          <w:p w14:paraId="4702737F" w14:textId="77777777" w:rsidR="00B024F7" w:rsidRPr="00B024F7" w:rsidRDefault="00B024F7" w:rsidP="00B024F7">
            <w:pPr>
              <w:rPr>
                <w:sz w:val="14"/>
                <w:szCs w:val="14"/>
                <w:lang w:eastAsia="en-AU"/>
              </w:rPr>
            </w:pPr>
            <w:r w:rsidRPr="00B024F7">
              <w:rPr>
                <w:sz w:val="14"/>
                <w:szCs w:val="14"/>
                <w:lang w:eastAsia="en-AU"/>
              </w:rPr>
              <w:t>Homedale West</w:t>
            </w:r>
          </w:p>
        </w:tc>
        <w:tc>
          <w:tcPr>
            <w:tcW w:w="271" w:type="pct"/>
            <w:noWrap/>
            <w:hideMark/>
          </w:tcPr>
          <w:p w14:paraId="4415B75D" w14:textId="77777777" w:rsidR="00B024F7" w:rsidRPr="00B024F7" w:rsidRDefault="00B024F7" w:rsidP="00B024F7">
            <w:pPr>
              <w:rPr>
                <w:sz w:val="14"/>
                <w:szCs w:val="14"/>
                <w:lang w:eastAsia="en-AU"/>
              </w:rPr>
            </w:pPr>
            <w:r w:rsidRPr="00B024F7">
              <w:rPr>
                <w:sz w:val="14"/>
                <w:szCs w:val="14"/>
                <w:lang w:eastAsia="en-AU"/>
              </w:rPr>
              <w:t>105</w:t>
            </w:r>
          </w:p>
        </w:tc>
        <w:tc>
          <w:tcPr>
            <w:tcW w:w="271" w:type="pct"/>
            <w:noWrap/>
            <w:hideMark/>
          </w:tcPr>
          <w:p w14:paraId="102837AA" w14:textId="77777777" w:rsidR="00B024F7" w:rsidRPr="00B024F7" w:rsidRDefault="00B024F7" w:rsidP="00B024F7">
            <w:pPr>
              <w:rPr>
                <w:sz w:val="14"/>
                <w:szCs w:val="14"/>
                <w:lang w:eastAsia="en-AU"/>
              </w:rPr>
            </w:pPr>
            <w:r w:rsidRPr="00B024F7">
              <w:rPr>
                <w:sz w:val="14"/>
                <w:szCs w:val="14"/>
                <w:lang w:eastAsia="en-AU"/>
              </w:rPr>
              <w:t>12.355</w:t>
            </w:r>
          </w:p>
        </w:tc>
        <w:tc>
          <w:tcPr>
            <w:tcW w:w="271" w:type="pct"/>
            <w:noWrap/>
            <w:hideMark/>
          </w:tcPr>
          <w:p w14:paraId="71EC362B" w14:textId="77777777" w:rsidR="00B024F7" w:rsidRPr="00B024F7" w:rsidRDefault="00B024F7" w:rsidP="00B024F7">
            <w:pPr>
              <w:rPr>
                <w:sz w:val="14"/>
                <w:szCs w:val="14"/>
                <w:lang w:eastAsia="en-AU"/>
              </w:rPr>
            </w:pPr>
            <w:r w:rsidRPr="00B024F7">
              <w:rPr>
                <w:sz w:val="14"/>
                <w:szCs w:val="14"/>
                <w:lang w:eastAsia="en-AU"/>
              </w:rPr>
              <w:t>-0.779</w:t>
            </w:r>
          </w:p>
        </w:tc>
        <w:tc>
          <w:tcPr>
            <w:tcW w:w="271" w:type="pct"/>
            <w:noWrap/>
            <w:hideMark/>
          </w:tcPr>
          <w:p w14:paraId="0DE6FF6B" w14:textId="77777777" w:rsidR="00B024F7" w:rsidRPr="00B024F7" w:rsidRDefault="00B024F7" w:rsidP="00B024F7">
            <w:pPr>
              <w:rPr>
                <w:sz w:val="14"/>
                <w:szCs w:val="14"/>
                <w:lang w:eastAsia="en-AU"/>
              </w:rPr>
            </w:pPr>
            <w:r w:rsidRPr="00B024F7">
              <w:rPr>
                <w:sz w:val="14"/>
                <w:szCs w:val="14"/>
                <w:lang w:eastAsia="en-AU"/>
              </w:rPr>
              <w:t>0.027</w:t>
            </w:r>
          </w:p>
        </w:tc>
        <w:tc>
          <w:tcPr>
            <w:tcW w:w="533" w:type="pct"/>
            <w:noWrap/>
            <w:hideMark/>
          </w:tcPr>
          <w:p w14:paraId="71E15FA5" w14:textId="77777777" w:rsidR="00B024F7" w:rsidRPr="00B024F7" w:rsidRDefault="00B024F7" w:rsidP="00B024F7">
            <w:pPr>
              <w:rPr>
                <w:sz w:val="14"/>
                <w:szCs w:val="14"/>
                <w:lang w:eastAsia="en-AU"/>
              </w:rPr>
            </w:pPr>
            <w:proofErr w:type="spellStart"/>
            <w:r w:rsidRPr="00B024F7">
              <w:rPr>
                <w:sz w:val="14"/>
                <w:szCs w:val="14"/>
                <w:lang w:eastAsia="en-AU"/>
              </w:rPr>
              <w:t>Opaki-Fernridge</w:t>
            </w:r>
            <w:proofErr w:type="spellEnd"/>
          </w:p>
        </w:tc>
        <w:tc>
          <w:tcPr>
            <w:tcW w:w="273" w:type="pct"/>
            <w:noWrap/>
            <w:hideMark/>
          </w:tcPr>
          <w:p w14:paraId="6E1F2A7C" w14:textId="77777777" w:rsidR="00B024F7" w:rsidRPr="00B024F7" w:rsidRDefault="00B024F7" w:rsidP="00B024F7">
            <w:pPr>
              <w:rPr>
                <w:sz w:val="14"/>
                <w:szCs w:val="14"/>
                <w:lang w:eastAsia="en-AU"/>
              </w:rPr>
            </w:pPr>
            <w:r w:rsidRPr="00B024F7">
              <w:rPr>
                <w:sz w:val="14"/>
                <w:szCs w:val="14"/>
                <w:lang w:eastAsia="en-AU"/>
              </w:rPr>
              <w:t>6</w:t>
            </w:r>
          </w:p>
        </w:tc>
        <w:tc>
          <w:tcPr>
            <w:tcW w:w="273" w:type="pct"/>
            <w:noWrap/>
            <w:hideMark/>
          </w:tcPr>
          <w:p w14:paraId="3CADC677" w14:textId="77777777" w:rsidR="00B024F7" w:rsidRPr="00B024F7" w:rsidRDefault="00B024F7" w:rsidP="00B024F7">
            <w:pPr>
              <w:rPr>
                <w:sz w:val="14"/>
                <w:szCs w:val="14"/>
                <w:lang w:eastAsia="en-AU"/>
              </w:rPr>
            </w:pPr>
            <w:r w:rsidRPr="00B024F7">
              <w:rPr>
                <w:sz w:val="14"/>
                <w:szCs w:val="14"/>
                <w:lang w:eastAsia="en-AU"/>
              </w:rPr>
              <w:t>13.004</w:t>
            </w:r>
          </w:p>
        </w:tc>
        <w:tc>
          <w:tcPr>
            <w:tcW w:w="273" w:type="pct"/>
            <w:noWrap/>
            <w:hideMark/>
          </w:tcPr>
          <w:p w14:paraId="71A3A0F7" w14:textId="77777777" w:rsidR="00B024F7" w:rsidRPr="00B024F7" w:rsidRDefault="00B024F7" w:rsidP="00B024F7">
            <w:pPr>
              <w:rPr>
                <w:sz w:val="14"/>
                <w:szCs w:val="14"/>
                <w:lang w:eastAsia="en-AU"/>
              </w:rPr>
            </w:pPr>
            <w:r w:rsidRPr="00B024F7">
              <w:rPr>
                <w:sz w:val="14"/>
                <w:szCs w:val="14"/>
                <w:lang w:eastAsia="en-AU"/>
              </w:rPr>
              <w:t>-0.639</w:t>
            </w:r>
          </w:p>
        </w:tc>
        <w:tc>
          <w:tcPr>
            <w:tcW w:w="273" w:type="pct"/>
            <w:noWrap/>
            <w:hideMark/>
          </w:tcPr>
          <w:p w14:paraId="2D63067D" w14:textId="77777777" w:rsidR="00B024F7" w:rsidRPr="00B024F7" w:rsidRDefault="00B024F7" w:rsidP="00B024F7">
            <w:pPr>
              <w:rPr>
                <w:sz w:val="14"/>
                <w:szCs w:val="14"/>
                <w:lang w:eastAsia="en-AU"/>
              </w:rPr>
            </w:pPr>
            <w:r w:rsidRPr="00B024F7">
              <w:rPr>
                <w:sz w:val="14"/>
                <w:szCs w:val="14"/>
                <w:lang w:eastAsia="en-AU"/>
              </w:rPr>
              <w:t>0.071</w:t>
            </w:r>
          </w:p>
        </w:tc>
        <w:tc>
          <w:tcPr>
            <w:tcW w:w="525" w:type="pct"/>
            <w:noWrap/>
            <w:hideMark/>
          </w:tcPr>
          <w:p w14:paraId="4AFCAC78" w14:textId="77777777" w:rsidR="00B024F7" w:rsidRPr="00B024F7" w:rsidRDefault="00B024F7" w:rsidP="00B024F7">
            <w:pPr>
              <w:rPr>
                <w:sz w:val="14"/>
                <w:szCs w:val="14"/>
                <w:lang w:eastAsia="en-AU"/>
              </w:rPr>
            </w:pPr>
            <w:proofErr w:type="spellStart"/>
            <w:r w:rsidRPr="00B024F7">
              <w:rPr>
                <w:sz w:val="14"/>
                <w:szCs w:val="14"/>
                <w:lang w:eastAsia="en-AU"/>
              </w:rPr>
              <w:t>Waiwhetu</w:t>
            </w:r>
            <w:proofErr w:type="spellEnd"/>
            <w:r w:rsidRPr="00B024F7">
              <w:rPr>
                <w:sz w:val="14"/>
                <w:szCs w:val="14"/>
                <w:lang w:eastAsia="en-AU"/>
              </w:rPr>
              <w:t xml:space="preserve"> North</w:t>
            </w:r>
          </w:p>
        </w:tc>
        <w:tc>
          <w:tcPr>
            <w:tcW w:w="274" w:type="pct"/>
            <w:noWrap/>
            <w:hideMark/>
          </w:tcPr>
          <w:p w14:paraId="5A71673C" w14:textId="77777777" w:rsidR="00B024F7" w:rsidRPr="00B024F7" w:rsidRDefault="00B024F7" w:rsidP="00B024F7">
            <w:pPr>
              <w:rPr>
                <w:sz w:val="14"/>
                <w:szCs w:val="14"/>
                <w:lang w:eastAsia="en-AU"/>
              </w:rPr>
            </w:pPr>
            <w:r w:rsidRPr="00B024F7">
              <w:rPr>
                <w:sz w:val="14"/>
                <w:szCs w:val="14"/>
                <w:lang w:eastAsia="en-AU"/>
              </w:rPr>
              <w:t>61</w:t>
            </w:r>
          </w:p>
        </w:tc>
        <w:tc>
          <w:tcPr>
            <w:tcW w:w="274" w:type="pct"/>
            <w:noWrap/>
            <w:hideMark/>
          </w:tcPr>
          <w:p w14:paraId="4B925B5D" w14:textId="77777777" w:rsidR="00B024F7" w:rsidRPr="00B024F7" w:rsidRDefault="00B024F7" w:rsidP="00B024F7">
            <w:pPr>
              <w:rPr>
                <w:sz w:val="14"/>
                <w:szCs w:val="14"/>
                <w:lang w:eastAsia="en-AU"/>
              </w:rPr>
            </w:pPr>
            <w:r w:rsidRPr="00B024F7">
              <w:rPr>
                <w:sz w:val="14"/>
                <w:szCs w:val="14"/>
                <w:lang w:eastAsia="en-AU"/>
              </w:rPr>
              <w:t>12.840</w:t>
            </w:r>
          </w:p>
        </w:tc>
        <w:tc>
          <w:tcPr>
            <w:tcW w:w="274" w:type="pct"/>
            <w:noWrap/>
            <w:hideMark/>
          </w:tcPr>
          <w:p w14:paraId="48C7CE35" w14:textId="77777777" w:rsidR="00B024F7" w:rsidRPr="00B024F7" w:rsidRDefault="00B024F7" w:rsidP="00B024F7">
            <w:pPr>
              <w:rPr>
                <w:sz w:val="14"/>
                <w:szCs w:val="14"/>
                <w:lang w:eastAsia="en-AU"/>
              </w:rPr>
            </w:pPr>
            <w:r w:rsidRPr="00B024F7">
              <w:rPr>
                <w:sz w:val="14"/>
                <w:szCs w:val="14"/>
                <w:lang w:eastAsia="en-AU"/>
              </w:rPr>
              <w:t>-0.311</w:t>
            </w:r>
          </w:p>
        </w:tc>
        <w:tc>
          <w:tcPr>
            <w:tcW w:w="273" w:type="pct"/>
            <w:noWrap/>
            <w:hideMark/>
          </w:tcPr>
          <w:p w14:paraId="343EB5C6" w14:textId="77777777" w:rsidR="00B024F7" w:rsidRPr="00B024F7" w:rsidRDefault="00B024F7" w:rsidP="00B024F7">
            <w:pPr>
              <w:rPr>
                <w:sz w:val="14"/>
                <w:szCs w:val="14"/>
                <w:lang w:eastAsia="en-AU"/>
              </w:rPr>
            </w:pPr>
            <w:r w:rsidRPr="00B024F7">
              <w:rPr>
                <w:sz w:val="14"/>
                <w:szCs w:val="14"/>
                <w:lang w:eastAsia="en-AU"/>
              </w:rPr>
              <w:t>0.030</w:t>
            </w:r>
          </w:p>
        </w:tc>
      </w:tr>
      <w:tr w:rsidR="00B024F7" w:rsidRPr="00B024F7" w14:paraId="5EA45BEC" w14:textId="77777777" w:rsidTr="007F25B6">
        <w:trPr>
          <w:trHeight w:val="20"/>
        </w:trPr>
        <w:tc>
          <w:tcPr>
            <w:tcW w:w="671" w:type="pct"/>
            <w:noWrap/>
            <w:hideMark/>
          </w:tcPr>
          <w:p w14:paraId="24C1EA8B" w14:textId="77777777" w:rsidR="00B024F7" w:rsidRPr="00B024F7" w:rsidRDefault="00B024F7" w:rsidP="00B024F7">
            <w:pPr>
              <w:rPr>
                <w:sz w:val="14"/>
                <w:szCs w:val="14"/>
                <w:lang w:eastAsia="en-AU"/>
              </w:rPr>
            </w:pPr>
            <w:r w:rsidRPr="00B024F7">
              <w:rPr>
                <w:sz w:val="14"/>
                <w:szCs w:val="14"/>
                <w:lang w:eastAsia="en-AU"/>
              </w:rPr>
              <w:t>Hutt Central</w:t>
            </w:r>
          </w:p>
        </w:tc>
        <w:tc>
          <w:tcPr>
            <w:tcW w:w="271" w:type="pct"/>
            <w:noWrap/>
            <w:hideMark/>
          </w:tcPr>
          <w:p w14:paraId="3E4F9908" w14:textId="77777777" w:rsidR="00B024F7" w:rsidRPr="00B024F7" w:rsidRDefault="00B024F7" w:rsidP="00B024F7">
            <w:pPr>
              <w:rPr>
                <w:sz w:val="14"/>
                <w:szCs w:val="14"/>
                <w:lang w:eastAsia="en-AU"/>
              </w:rPr>
            </w:pPr>
            <w:r w:rsidRPr="00B024F7">
              <w:rPr>
                <w:sz w:val="14"/>
                <w:szCs w:val="14"/>
                <w:lang w:eastAsia="en-AU"/>
              </w:rPr>
              <w:t>159</w:t>
            </w:r>
          </w:p>
        </w:tc>
        <w:tc>
          <w:tcPr>
            <w:tcW w:w="271" w:type="pct"/>
            <w:noWrap/>
            <w:hideMark/>
          </w:tcPr>
          <w:p w14:paraId="0EAEAD23" w14:textId="77777777" w:rsidR="00B024F7" w:rsidRPr="00B024F7" w:rsidRDefault="00B024F7" w:rsidP="00B024F7">
            <w:pPr>
              <w:rPr>
                <w:sz w:val="14"/>
                <w:szCs w:val="14"/>
                <w:lang w:eastAsia="en-AU"/>
              </w:rPr>
            </w:pPr>
            <w:r w:rsidRPr="00B024F7">
              <w:rPr>
                <w:sz w:val="14"/>
                <w:szCs w:val="14"/>
                <w:lang w:eastAsia="en-AU"/>
              </w:rPr>
              <w:t>13.427</w:t>
            </w:r>
          </w:p>
        </w:tc>
        <w:tc>
          <w:tcPr>
            <w:tcW w:w="271" w:type="pct"/>
            <w:noWrap/>
            <w:hideMark/>
          </w:tcPr>
          <w:p w14:paraId="5E34DA66" w14:textId="77777777" w:rsidR="00B024F7" w:rsidRPr="00B024F7" w:rsidRDefault="00B024F7" w:rsidP="00B024F7">
            <w:pPr>
              <w:rPr>
                <w:sz w:val="14"/>
                <w:szCs w:val="14"/>
                <w:lang w:eastAsia="en-AU"/>
              </w:rPr>
            </w:pPr>
            <w:r w:rsidRPr="00B024F7">
              <w:rPr>
                <w:sz w:val="14"/>
                <w:szCs w:val="14"/>
                <w:lang w:eastAsia="en-AU"/>
              </w:rPr>
              <w:t>-0.022</w:t>
            </w:r>
          </w:p>
        </w:tc>
        <w:tc>
          <w:tcPr>
            <w:tcW w:w="271" w:type="pct"/>
            <w:noWrap/>
            <w:hideMark/>
          </w:tcPr>
          <w:p w14:paraId="2CAB6E39"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47B03B27" w14:textId="77777777" w:rsidR="00B024F7" w:rsidRPr="00B024F7" w:rsidRDefault="00B024F7" w:rsidP="00B024F7">
            <w:pPr>
              <w:rPr>
                <w:sz w:val="14"/>
                <w:szCs w:val="14"/>
                <w:lang w:eastAsia="en-AU"/>
              </w:rPr>
            </w:pPr>
            <w:r w:rsidRPr="00B024F7">
              <w:rPr>
                <w:sz w:val="14"/>
                <w:szCs w:val="14"/>
                <w:lang w:eastAsia="en-AU"/>
              </w:rPr>
              <w:t>Oriental Bay</w:t>
            </w:r>
          </w:p>
        </w:tc>
        <w:tc>
          <w:tcPr>
            <w:tcW w:w="273" w:type="pct"/>
            <w:noWrap/>
            <w:hideMark/>
          </w:tcPr>
          <w:p w14:paraId="4EDA14B8" w14:textId="77777777" w:rsidR="00B024F7" w:rsidRPr="00B024F7" w:rsidRDefault="00B024F7" w:rsidP="00B024F7">
            <w:pPr>
              <w:rPr>
                <w:sz w:val="14"/>
                <w:szCs w:val="14"/>
                <w:lang w:eastAsia="en-AU"/>
              </w:rPr>
            </w:pPr>
            <w:r w:rsidRPr="00B024F7">
              <w:rPr>
                <w:sz w:val="14"/>
                <w:szCs w:val="14"/>
                <w:lang w:eastAsia="en-AU"/>
              </w:rPr>
              <w:t>25</w:t>
            </w:r>
          </w:p>
        </w:tc>
        <w:tc>
          <w:tcPr>
            <w:tcW w:w="273" w:type="pct"/>
            <w:noWrap/>
            <w:hideMark/>
          </w:tcPr>
          <w:p w14:paraId="1F59B09C" w14:textId="77777777" w:rsidR="00B024F7" w:rsidRPr="00B024F7" w:rsidRDefault="00B024F7" w:rsidP="00B024F7">
            <w:pPr>
              <w:rPr>
                <w:sz w:val="14"/>
                <w:szCs w:val="14"/>
                <w:lang w:eastAsia="en-AU"/>
              </w:rPr>
            </w:pPr>
            <w:r w:rsidRPr="00B024F7">
              <w:rPr>
                <w:sz w:val="14"/>
                <w:szCs w:val="14"/>
                <w:lang w:eastAsia="en-AU"/>
              </w:rPr>
              <w:t>14.328</w:t>
            </w:r>
          </w:p>
        </w:tc>
        <w:tc>
          <w:tcPr>
            <w:tcW w:w="273" w:type="pct"/>
            <w:noWrap/>
            <w:hideMark/>
          </w:tcPr>
          <w:p w14:paraId="4ED91B60" w14:textId="77777777" w:rsidR="00B024F7" w:rsidRPr="00B024F7" w:rsidRDefault="00B024F7" w:rsidP="00B024F7">
            <w:pPr>
              <w:rPr>
                <w:sz w:val="14"/>
                <w:szCs w:val="14"/>
                <w:lang w:eastAsia="en-AU"/>
              </w:rPr>
            </w:pPr>
            <w:r w:rsidRPr="00B024F7">
              <w:rPr>
                <w:sz w:val="14"/>
                <w:szCs w:val="14"/>
                <w:lang w:eastAsia="en-AU"/>
              </w:rPr>
              <w:t>0.835</w:t>
            </w:r>
          </w:p>
        </w:tc>
        <w:tc>
          <w:tcPr>
            <w:tcW w:w="273" w:type="pct"/>
            <w:noWrap/>
            <w:hideMark/>
          </w:tcPr>
          <w:p w14:paraId="79FC0F62" w14:textId="77777777" w:rsidR="00B024F7" w:rsidRPr="00B024F7" w:rsidRDefault="00B024F7" w:rsidP="00B024F7">
            <w:pPr>
              <w:rPr>
                <w:sz w:val="14"/>
                <w:szCs w:val="14"/>
                <w:lang w:eastAsia="en-AU"/>
              </w:rPr>
            </w:pPr>
            <w:r w:rsidRPr="00B024F7">
              <w:rPr>
                <w:sz w:val="14"/>
                <w:szCs w:val="14"/>
                <w:lang w:eastAsia="en-AU"/>
              </w:rPr>
              <w:t>0.040</w:t>
            </w:r>
          </w:p>
        </w:tc>
        <w:tc>
          <w:tcPr>
            <w:tcW w:w="525" w:type="pct"/>
            <w:noWrap/>
            <w:hideMark/>
          </w:tcPr>
          <w:p w14:paraId="55E716D0" w14:textId="77777777" w:rsidR="00B024F7" w:rsidRPr="00B024F7" w:rsidRDefault="00B024F7" w:rsidP="00B024F7">
            <w:pPr>
              <w:rPr>
                <w:sz w:val="14"/>
                <w:szCs w:val="14"/>
                <w:lang w:eastAsia="en-AU"/>
              </w:rPr>
            </w:pPr>
            <w:proofErr w:type="spellStart"/>
            <w:r w:rsidRPr="00B024F7">
              <w:rPr>
                <w:sz w:val="14"/>
                <w:szCs w:val="14"/>
                <w:lang w:eastAsia="en-AU"/>
              </w:rPr>
              <w:t>Waiwhetu</w:t>
            </w:r>
            <w:proofErr w:type="spellEnd"/>
            <w:r w:rsidRPr="00B024F7">
              <w:rPr>
                <w:sz w:val="14"/>
                <w:szCs w:val="14"/>
                <w:lang w:eastAsia="en-AU"/>
              </w:rPr>
              <w:t xml:space="preserve"> South</w:t>
            </w:r>
          </w:p>
        </w:tc>
        <w:tc>
          <w:tcPr>
            <w:tcW w:w="274" w:type="pct"/>
            <w:noWrap/>
            <w:hideMark/>
          </w:tcPr>
          <w:p w14:paraId="1D631F47" w14:textId="77777777" w:rsidR="00B024F7" w:rsidRPr="00B024F7" w:rsidRDefault="00B024F7" w:rsidP="00B024F7">
            <w:pPr>
              <w:rPr>
                <w:sz w:val="14"/>
                <w:szCs w:val="14"/>
                <w:lang w:eastAsia="en-AU"/>
              </w:rPr>
            </w:pPr>
            <w:r w:rsidRPr="00B024F7">
              <w:rPr>
                <w:sz w:val="14"/>
                <w:szCs w:val="14"/>
                <w:lang w:eastAsia="en-AU"/>
              </w:rPr>
              <w:t>172</w:t>
            </w:r>
          </w:p>
        </w:tc>
        <w:tc>
          <w:tcPr>
            <w:tcW w:w="274" w:type="pct"/>
            <w:noWrap/>
            <w:hideMark/>
          </w:tcPr>
          <w:p w14:paraId="7EB3A7FA" w14:textId="77777777" w:rsidR="00B024F7" w:rsidRPr="00B024F7" w:rsidRDefault="00B024F7" w:rsidP="00B024F7">
            <w:pPr>
              <w:rPr>
                <w:sz w:val="14"/>
                <w:szCs w:val="14"/>
                <w:lang w:eastAsia="en-AU"/>
              </w:rPr>
            </w:pPr>
            <w:r w:rsidRPr="00B024F7">
              <w:rPr>
                <w:sz w:val="14"/>
                <w:szCs w:val="14"/>
                <w:lang w:eastAsia="en-AU"/>
              </w:rPr>
              <w:t>12.744</w:t>
            </w:r>
          </w:p>
        </w:tc>
        <w:tc>
          <w:tcPr>
            <w:tcW w:w="274" w:type="pct"/>
            <w:noWrap/>
            <w:hideMark/>
          </w:tcPr>
          <w:p w14:paraId="4D402312" w14:textId="77777777" w:rsidR="00B024F7" w:rsidRPr="00B024F7" w:rsidRDefault="00B024F7" w:rsidP="00B024F7">
            <w:pPr>
              <w:rPr>
                <w:sz w:val="14"/>
                <w:szCs w:val="14"/>
                <w:lang w:eastAsia="en-AU"/>
              </w:rPr>
            </w:pPr>
            <w:r w:rsidRPr="00B024F7">
              <w:rPr>
                <w:sz w:val="14"/>
                <w:szCs w:val="14"/>
                <w:lang w:eastAsia="en-AU"/>
              </w:rPr>
              <w:t>-0.430</w:t>
            </w:r>
          </w:p>
        </w:tc>
        <w:tc>
          <w:tcPr>
            <w:tcW w:w="273" w:type="pct"/>
            <w:noWrap/>
            <w:hideMark/>
          </w:tcPr>
          <w:p w14:paraId="308E501E"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6FC41BA1" w14:textId="77777777" w:rsidTr="007F25B6">
        <w:trPr>
          <w:trHeight w:val="20"/>
        </w:trPr>
        <w:tc>
          <w:tcPr>
            <w:tcW w:w="671" w:type="pct"/>
            <w:noWrap/>
            <w:hideMark/>
          </w:tcPr>
          <w:p w14:paraId="62676272" w14:textId="77777777" w:rsidR="00B024F7" w:rsidRPr="00B024F7" w:rsidRDefault="00B024F7" w:rsidP="00B024F7">
            <w:pPr>
              <w:rPr>
                <w:sz w:val="14"/>
                <w:szCs w:val="14"/>
                <w:lang w:eastAsia="en-AU"/>
              </w:rPr>
            </w:pPr>
            <w:r w:rsidRPr="00B024F7">
              <w:rPr>
                <w:sz w:val="14"/>
                <w:szCs w:val="14"/>
                <w:lang w:eastAsia="en-AU"/>
              </w:rPr>
              <w:t>Island Bay East</w:t>
            </w:r>
          </w:p>
        </w:tc>
        <w:tc>
          <w:tcPr>
            <w:tcW w:w="271" w:type="pct"/>
            <w:noWrap/>
            <w:hideMark/>
          </w:tcPr>
          <w:p w14:paraId="333896F7" w14:textId="77777777" w:rsidR="00B024F7" w:rsidRPr="00B024F7" w:rsidRDefault="00B024F7" w:rsidP="00B024F7">
            <w:pPr>
              <w:rPr>
                <w:sz w:val="14"/>
                <w:szCs w:val="14"/>
                <w:lang w:eastAsia="en-AU"/>
              </w:rPr>
            </w:pPr>
            <w:r w:rsidRPr="00B024F7">
              <w:rPr>
                <w:sz w:val="14"/>
                <w:szCs w:val="14"/>
                <w:lang w:eastAsia="en-AU"/>
              </w:rPr>
              <w:t>128</w:t>
            </w:r>
          </w:p>
        </w:tc>
        <w:tc>
          <w:tcPr>
            <w:tcW w:w="271" w:type="pct"/>
            <w:noWrap/>
            <w:hideMark/>
          </w:tcPr>
          <w:p w14:paraId="1D045C9F" w14:textId="77777777" w:rsidR="00B024F7" w:rsidRPr="00B024F7" w:rsidRDefault="00B024F7" w:rsidP="00B024F7">
            <w:pPr>
              <w:rPr>
                <w:sz w:val="14"/>
                <w:szCs w:val="14"/>
                <w:lang w:eastAsia="en-AU"/>
              </w:rPr>
            </w:pPr>
            <w:r w:rsidRPr="00B024F7">
              <w:rPr>
                <w:sz w:val="14"/>
                <w:szCs w:val="14"/>
                <w:lang w:eastAsia="en-AU"/>
              </w:rPr>
              <w:t>13.339</w:t>
            </w:r>
          </w:p>
        </w:tc>
        <w:tc>
          <w:tcPr>
            <w:tcW w:w="271" w:type="pct"/>
            <w:noWrap/>
            <w:hideMark/>
          </w:tcPr>
          <w:p w14:paraId="4B61FFE6" w14:textId="77777777" w:rsidR="00B024F7" w:rsidRPr="00B024F7" w:rsidRDefault="00B024F7" w:rsidP="00B024F7">
            <w:pPr>
              <w:rPr>
                <w:sz w:val="14"/>
                <w:szCs w:val="14"/>
                <w:lang w:eastAsia="en-AU"/>
              </w:rPr>
            </w:pPr>
            <w:r w:rsidRPr="00B024F7">
              <w:rPr>
                <w:sz w:val="14"/>
                <w:szCs w:val="14"/>
                <w:lang w:eastAsia="en-AU"/>
              </w:rPr>
              <w:t>-0.011</w:t>
            </w:r>
          </w:p>
        </w:tc>
        <w:tc>
          <w:tcPr>
            <w:tcW w:w="271" w:type="pct"/>
            <w:noWrap/>
            <w:hideMark/>
          </w:tcPr>
          <w:p w14:paraId="09A306FB" w14:textId="77777777" w:rsidR="00B024F7" w:rsidRPr="00B024F7" w:rsidRDefault="00B024F7" w:rsidP="00B024F7">
            <w:pPr>
              <w:rPr>
                <w:sz w:val="14"/>
                <w:szCs w:val="14"/>
                <w:lang w:eastAsia="en-AU"/>
              </w:rPr>
            </w:pPr>
            <w:r w:rsidRPr="00B024F7">
              <w:rPr>
                <w:sz w:val="14"/>
                <w:szCs w:val="14"/>
                <w:lang w:eastAsia="en-AU"/>
              </w:rPr>
              <w:t>0.026</w:t>
            </w:r>
          </w:p>
        </w:tc>
        <w:tc>
          <w:tcPr>
            <w:tcW w:w="533" w:type="pct"/>
            <w:noWrap/>
            <w:hideMark/>
          </w:tcPr>
          <w:p w14:paraId="4E4F784A" w14:textId="77777777" w:rsidR="00B024F7" w:rsidRPr="00B024F7" w:rsidRDefault="00B024F7" w:rsidP="00B024F7">
            <w:pPr>
              <w:rPr>
                <w:sz w:val="14"/>
                <w:szCs w:val="14"/>
                <w:lang w:eastAsia="en-AU"/>
              </w:rPr>
            </w:pPr>
            <w:proofErr w:type="spellStart"/>
            <w:r w:rsidRPr="00B024F7">
              <w:rPr>
                <w:sz w:val="14"/>
                <w:szCs w:val="14"/>
                <w:lang w:eastAsia="en-AU"/>
              </w:rPr>
              <w:t>Otaihanga</w:t>
            </w:r>
            <w:proofErr w:type="spellEnd"/>
          </w:p>
        </w:tc>
        <w:tc>
          <w:tcPr>
            <w:tcW w:w="273" w:type="pct"/>
            <w:noWrap/>
            <w:hideMark/>
          </w:tcPr>
          <w:p w14:paraId="59C6960F" w14:textId="77777777" w:rsidR="00B024F7" w:rsidRPr="00B024F7" w:rsidRDefault="00B024F7" w:rsidP="00B024F7">
            <w:pPr>
              <w:rPr>
                <w:sz w:val="14"/>
                <w:szCs w:val="14"/>
                <w:lang w:eastAsia="en-AU"/>
              </w:rPr>
            </w:pPr>
            <w:r w:rsidRPr="00B024F7">
              <w:rPr>
                <w:sz w:val="14"/>
                <w:szCs w:val="14"/>
                <w:lang w:eastAsia="en-AU"/>
              </w:rPr>
              <w:t>70</w:t>
            </w:r>
          </w:p>
        </w:tc>
        <w:tc>
          <w:tcPr>
            <w:tcW w:w="273" w:type="pct"/>
            <w:noWrap/>
            <w:hideMark/>
          </w:tcPr>
          <w:p w14:paraId="32779BDC" w14:textId="77777777" w:rsidR="00B024F7" w:rsidRPr="00B024F7" w:rsidRDefault="00B024F7" w:rsidP="00B024F7">
            <w:pPr>
              <w:rPr>
                <w:sz w:val="14"/>
                <w:szCs w:val="14"/>
                <w:lang w:eastAsia="en-AU"/>
              </w:rPr>
            </w:pPr>
            <w:r w:rsidRPr="00B024F7">
              <w:rPr>
                <w:sz w:val="14"/>
                <w:szCs w:val="14"/>
                <w:lang w:eastAsia="en-AU"/>
              </w:rPr>
              <w:t>13.020</w:t>
            </w:r>
          </w:p>
        </w:tc>
        <w:tc>
          <w:tcPr>
            <w:tcW w:w="273" w:type="pct"/>
            <w:noWrap/>
            <w:hideMark/>
          </w:tcPr>
          <w:p w14:paraId="31A31BAB" w14:textId="77777777" w:rsidR="00B024F7" w:rsidRPr="00B024F7" w:rsidRDefault="00B024F7" w:rsidP="00B024F7">
            <w:pPr>
              <w:rPr>
                <w:sz w:val="14"/>
                <w:szCs w:val="14"/>
                <w:lang w:eastAsia="en-AU"/>
              </w:rPr>
            </w:pPr>
            <w:r w:rsidRPr="00B024F7">
              <w:rPr>
                <w:sz w:val="14"/>
                <w:szCs w:val="14"/>
                <w:lang w:eastAsia="en-AU"/>
              </w:rPr>
              <w:t>-0.502</w:t>
            </w:r>
          </w:p>
        </w:tc>
        <w:tc>
          <w:tcPr>
            <w:tcW w:w="273" w:type="pct"/>
            <w:noWrap/>
            <w:hideMark/>
          </w:tcPr>
          <w:p w14:paraId="5969334E" w14:textId="77777777" w:rsidR="00B024F7" w:rsidRPr="00B024F7" w:rsidRDefault="00B024F7" w:rsidP="00B024F7">
            <w:pPr>
              <w:rPr>
                <w:sz w:val="14"/>
                <w:szCs w:val="14"/>
                <w:lang w:eastAsia="en-AU"/>
              </w:rPr>
            </w:pPr>
            <w:r w:rsidRPr="00B024F7">
              <w:rPr>
                <w:sz w:val="14"/>
                <w:szCs w:val="14"/>
                <w:lang w:eastAsia="en-AU"/>
              </w:rPr>
              <w:t>0.029</w:t>
            </w:r>
          </w:p>
        </w:tc>
        <w:tc>
          <w:tcPr>
            <w:tcW w:w="525" w:type="pct"/>
            <w:noWrap/>
            <w:hideMark/>
          </w:tcPr>
          <w:p w14:paraId="33E21C6A" w14:textId="77777777" w:rsidR="00B024F7" w:rsidRPr="00B024F7" w:rsidRDefault="00B024F7" w:rsidP="00B024F7">
            <w:pPr>
              <w:rPr>
                <w:sz w:val="14"/>
                <w:szCs w:val="14"/>
                <w:lang w:eastAsia="en-AU"/>
              </w:rPr>
            </w:pPr>
            <w:proofErr w:type="spellStart"/>
            <w:r w:rsidRPr="00B024F7">
              <w:rPr>
                <w:sz w:val="14"/>
                <w:szCs w:val="14"/>
                <w:lang w:eastAsia="en-AU"/>
              </w:rPr>
              <w:t>Wallaceville</w:t>
            </w:r>
            <w:proofErr w:type="spellEnd"/>
          </w:p>
        </w:tc>
        <w:tc>
          <w:tcPr>
            <w:tcW w:w="274" w:type="pct"/>
            <w:noWrap/>
            <w:hideMark/>
          </w:tcPr>
          <w:p w14:paraId="0468E9A0" w14:textId="77777777" w:rsidR="00B024F7" w:rsidRPr="00B024F7" w:rsidRDefault="00B024F7" w:rsidP="00B024F7">
            <w:pPr>
              <w:rPr>
                <w:sz w:val="14"/>
                <w:szCs w:val="14"/>
                <w:lang w:eastAsia="en-AU"/>
              </w:rPr>
            </w:pPr>
            <w:r w:rsidRPr="00B024F7">
              <w:rPr>
                <w:sz w:val="14"/>
                <w:szCs w:val="14"/>
                <w:lang w:eastAsia="en-AU"/>
              </w:rPr>
              <w:t>144</w:t>
            </w:r>
          </w:p>
        </w:tc>
        <w:tc>
          <w:tcPr>
            <w:tcW w:w="274" w:type="pct"/>
            <w:noWrap/>
            <w:hideMark/>
          </w:tcPr>
          <w:p w14:paraId="47D74DCE" w14:textId="77777777" w:rsidR="00B024F7" w:rsidRPr="00B024F7" w:rsidRDefault="00B024F7" w:rsidP="00B024F7">
            <w:pPr>
              <w:rPr>
                <w:sz w:val="14"/>
                <w:szCs w:val="14"/>
                <w:lang w:eastAsia="en-AU"/>
              </w:rPr>
            </w:pPr>
            <w:r w:rsidRPr="00B024F7">
              <w:rPr>
                <w:sz w:val="14"/>
                <w:szCs w:val="14"/>
                <w:lang w:eastAsia="en-AU"/>
              </w:rPr>
              <w:t>12.602</w:t>
            </w:r>
          </w:p>
        </w:tc>
        <w:tc>
          <w:tcPr>
            <w:tcW w:w="274" w:type="pct"/>
            <w:noWrap/>
            <w:hideMark/>
          </w:tcPr>
          <w:p w14:paraId="29D0B7E5" w14:textId="77777777" w:rsidR="00B024F7" w:rsidRPr="00B024F7" w:rsidRDefault="00B024F7" w:rsidP="00B024F7">
            <w:pPr>
              <w:rPr>
                <w:sz w:val="14"/>
                <w:szCs w:val="14"/>
                <w:lang w:eastAsia="en-AU"/>
              </w:rPr>
            </w:pPr>
            <w:r w:rsidRPr="00B024F7">
              <w:rPr>
                <w:sz w:val="14"/>
                <w:szCs w:val="14"/>
                <w:lang w:eastAsia="en-AU"/>
              </w:rPr>
              <w:t>-0.481</w:t>
            </w:r>
          </w:p>
        </w:tc>
        <w:tc>
          <w:tcPr>
            <w:tcW w:w="273" w:type="pct"/>
            <w:noWrap/>
            <w:hideMark/>
          </w:tcPr>
          <w:p w14:paraId="472BA0C9"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05F450DF" w14:textId="77777777" w:rsidTr="007F25B6">
        <w:trPr>
          <w:trHeight w:val="20"/>
        </w:trPr>
        <w:tc>
          <w:tcPr>
            <w:tcW w:w="671" w:type="pct"/>
            <w:noWrap/>
            <w:hideMark/>
          </w:tcPr>
          <w:p w14:paraId="5164DCCF" w14:textId="77777777" w:rsidR="00B024F7" w:rsidRPr="00B024F7" w:rsidRDefault="00B024F7" w:rsidP="00B024F7">
            <w:pPr>
              <w:rPr>
                <w:sz w:val="14"/>
                <w:szCs w:val="14"/>
                <w:lang w:eastAsia="en-AU"/>
              </w:rPr>
            </w:pPr>
            <w:r w:rsidRPr="00B024F7">
              <w:rPr>
                <w:sz w:val="14"/>
                <w:szCs w:val="14"/>
                <w:lang w:eastAsia="en-AU"/>
              </w:rPr>
              <w:t>Island Bay West</w:t>
            </w:r>
          </w:p>
        </w:tc>
        <w:tc>
          <w:tcPr>
            <w:tcW w:w="271" w:type="pct"/>
            <w:noWrap/>
            <w:hideMark/>
          </w:tcPr>
          <w:p w14:paraId="2577CBA4" w14:textId="77777777" w:rsidR="00B024F7" w:rsidRPr="00B024F7" w:rsidRDefault="00B024F7" w:rsidP="00B024F7">
            <w:pPr>
              <w:rPr>
                <w:sz w:val="14"/>
                <w:szCs w:val="14"/>
                <w:lang w:eastAsia="en-AU"/>
              </w:rPr>
            </w:pPr>
            <w:r w:rsidRPr="00B024F7">
              <w:rPr>
                <w:sz w:val="14"/>
                <w:szCs w:val="14"/>
                <w:lang w:eastAsia="en-AU"/>
              </w:rPr>
              <w:t>156</w:t>
            </w:r>
          </w:p>
        </w:tc>
        <w:tc>
          <w:tcPr>
            <w:tcW w:w="271" w:type="pct"/>
            <w:noWrap/>
            <w:hideMark/>
          </w:tcPr>
          <w:p w14:paraId="7FCC0F44" w14:textId="77777777" w:rsidR="00B024F7" w:rsidRPr="00B024F7" w:rsidRDefault="00B024F7" w:rsidP="00B024F7">
            <w:pPr>
              <w:rPr>
                <w:sz w:val="14"/>
                <w:szCs w:val="14"/>
                <w:lang w:eastAsia="en-AU"/>
              </w:rPr>
            </w:pPr>
            <w:r w:rsidRPr="00B024F7">
              <w:rPr>
                <w:sz w:val="14"/>
                <w:szCs w:val="14"/>
                <w:lang w:eastAsia="en-AU"/>
              </w:rPr>
              <w:t>13.297</w:t>
            </w:r>
          </w:p>
        </w:tc>
        <w:tc>
          <w:tcPr>
            <w:tcW w:w="271" w:type="pct"/>
            <w:noWrap/>
            <w:hideMark/>
          </w:tcPr>
          <w:p w14:paraId="5272A8DA" w14:textId="77777777" w:rsidR="00B024F7" w:rsidRPr="00B024F7" w:rsidRDefault="00B024F7" w:rsidP="00B024F7">
            <w:pPr>
              <w:rPr>
                <w:sz w:val="14"/>
                <w:szCs w:val="14"/>
                <w:lang w:eastAsia="en-AU"/>
              </w:rPr>
            </w:pPr>
            <w:r w:rsidRPr="00B024F7">
              <w:rPr>
                <w:sz w:val="14"/>
                <w:szCs w:val="14"/>
                <w:lang w:eastAsia="en-AU"/>
              </w:rPr>
              <w:t>-0.036</w:t>
            </w:r>
          </w:p>
        </w:tc>
        <w:tc>
          <w:tcPr>
            <w:tcW w:w="271" w:type="pct"/>
            <w:noWrap/>
            <w:hideMark/>
          </w:tcPr>
          <w:p w14:paraId="13C4847F"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751BB2AE" w14:textId="77777777" w:rsidR="00B024F7" w:rsidRPr="00B024F7" w:rsidRDefault="00B024F7" w:rsidP="00B024F7">
            <w:pPr>
              <w:rPr>
                <w:sz w:val="14"/>
                <w:szCs w:val="14"/>
                <w:lang w:eastAsia="en-AU"/>
              </w:rPr>
            </w:pPr>
            <w:r w:rsidRPr="00B024F7">
              <w:rPr>
                <w:sz w:val="14"/>
                <w:szCs w:val="14"/>
                <w:lang w:eastAsia="en-AU"/>
              </w:rPr>
              <w:t>Otaki</w:t>
            </w:r>
          </w:p>
        </w:tc>
        <w:tc>
          <w:tcPr>
            <w:tcW w:w="273" w:type="pct"/>
            <w:noWrap/>
            <w:hideMark/>
          </w:tcPr>
          <w:p w14:paraId="42A2C668" w14:textId="77777777" w:rsidR="00B024F7" w:rsidRPr="00B024F7" w:rsidRDefault="00B024F7" w:rsidP="00B024F7">
            <w:pPr>
              <w:rPr>
                <w:sz w:val="14"/>
                <w:szCs w:val="14"/>
                <w:lang w:eastAsia="en-AU"/>
              </w:rPr>
            </w:pPr>
            <w:r w:rsidRPr="00B024F7">
              <w:rPr>
                <w:sz w:val="14"/>
                <w:szCs w:val="14"/>
                <w:lang w:eastAsia="en-AU"/>
              </w:rPr>
              <w:t>426</w:t>
            </w:r>
          </w:p>
        </w:tc>
        <w:tc>
          <w:tcPr>
            <w:tcW w:w="273" w:type="pct"/>
            <w:noWrap/>
            <w:hideMark/>
          </w:tcPr>
          <w:p w14:paraId="79A24DBB" w14:textId="77777777" w:rsidR="00B024F7" w:rsidRPr="00B024F7" w:rsidRDefault="00B024F7" w:rsidP="00B024F7">
            <w:pPr>
              <w:rPr>
                <w:sz w:val="14"/>
                <w:szCs w:val="14"/>
                <w:lang w:eastAsia="en-AU"/>
              </w:rPr>
            </w:pPr>
            <w:r w:rsidRPr="00B024F7">
              <w:rPr>
                <w:sz w:val="14"/>
                <w:szCs w:val="14"/>
                <w:lang w:eastAsia="en-AU"/>
              </w:rPr>
              <w:t>12.461</w:t>
            </w:r>
          </w:p>
        </w:tc>
        <w:tc>
          <w:tcPr>
            <w:tcW w:w="273" w:type="pct"/>
            <w:noWrap/>
            <w:hideMark/>
          </w:tcPr>
          <w:p w14:paraId="628D09D9" w14:textId="77777777" w:rsidR="00B024F7" w:rsidRPr="00B024F7" w:rsidRDefault="00B024F7" w:rsidP="00B024F7">
            <w:pPr>
              <w:rPr>
                <w:sz w:val="14"/>
                <w:szCs w:val="14"/>
                <w:lang w:eastAsia="en-AU"/>
              </w:rPr>
            </w:pPr>
            <w:r w:rsidRPr="00B024F7">
              <w:rPr>
                <w:sz w:val="14"/>
                <w:szCs w:val="14"/>
                <w:lang w:eastAsia="en-AU"/>
              </w:rPr>
              <w:t>-0.838</w:t>
            </w:r>
          </w:p>
        </w:tc>
        <w:tc>
          <w:tcPr>
            <w:tcW w:w="273" w:type="pct"/>
            <w:noWrap/>
            <w:hideMark/>
          </w:tcPr>
          <w:p w14:paraId="57BFC10B" w14:textId="77777777" w:rsidR="00B024F7" w:rsidRPr="00B024F7" w:rsidRDefault="00B024F7" w:rsidP="00B024F7">
            <w:pPr>
              <w:rPr>
                <w:sz w:val="14"/>
                <w:szCs w:val="14"/>
                <w:lang w:eastAsia="en-AU"/>
              </w:rPr>
            </w:pPr>
            <w:r w:rsidRPr="00B024F7">
              <w:rPr>
                <w:sz w:val="14"/>
                <w:szCs w:val="14"/>
                <w:lang w:eastAsia="en-AU"/>
              </w:rPr>
              <w:t>0.023</w:t>
            </w:r>
          </w:p>
        </w:tc>
        <w:tc>
          <w:tcPr>
            <w:tcW w:w="525" w:type="pct"/>
            <w:noWrap/>
            <w:hideMark/>
          </w:tcPr>
          <w:p w14:paraId="725D9C75" w14:textId="77777777" w:rsidR="00B024F7" w:rsidRPr="00B024F7" w:rsidRDefault="00B024F7" w:rsidP="00B024F7">
            <w:pPr>
              <w:rPr>
                <w:sz w:val="14"/>
                <w:szCs w:val="14"/>
                <w:lang w:eastAsia="en-AU"/>
              </w:rPr>
            </w:pPr>
            <w:r w:rsidRPr="00B024F7">
              <w:rPr>
                <w:sz w:val="14"/>
                <w:szCs w:val="14"/>
                <w:lang w:eastAsia="en-AU"/>
              </w:rPr>
              <w:t>Waterloo East</w:t>
            </w:r>
          </w:p>
        </w:tc>
        <w:tc>
          <w:tcPr>
            <w:tcW w:w="274" w:type="pct"/>
            <w:noWrap/>
            <w:hideMark/>
          </w:tcPr>
          <w:p w14:paraId="0C483010" w14:textId="77777777" w:rsidR="00B024F7" w:rsidRPr="00B024F7" w:rsidRDefault="00B024F7" w:rsidP="00B024F7">
            <w:pPr>
              <w:rPr>
                <w:sz w:val="14"/>
                <w:szCs w:val="14"/>
                <w:lang w:eastAsia="en-AU"/>
              </w:rPr>
            </w:pPr>
            <w:r w:rsidRPr="00B024F7">
              <w:rPr>
                <w:sz w:val="14"/>
                <w:szCs w:val="14"/>
                <w:lang w:eastAsia="en-AU"/>
              </w:rPr>
              <w:t>211</w:t>
            </w:r>
          </w:p>
        </w:tc>
        <w:tc>
          <w:tcPr>
            <w:tcW w:w="274" w:type="pct"/>
            <w:noWrap/>
            <w:hideMark/>
          </w:tcPr>
          <w:p w14:paraId="48689D85" w14:textId="77777777" w:rsidR="00B024F7" w:rsidRPr="00B024F7" w:rsidRDefault="00B024F7" w:rsidP="00B024F7">
            <w:pPr>
              <w:rPr>
                <w:sz w:val="14"/>
                <w:szCs w:val="14"/>
                <w:lang w:eastAsia="en-AU"/>
              </w:rPr>
            </w:pPr>
            <w:r w:rsidRPr="00B024F7">
              <w:rPr>
                <w:sz w:val="14"/>
                <w:szCs w:val="14"/>
                <w:lang w:eastAsia="en-AU"/>
              </w:rPr>
              <w:t>13.057</w:t>
            </w:r>
          </w:p>
        </w:tc>
        <w:tc>
          <w:tcPr>
            <w:tcW w:w="274" w:type="pct"/>
            <w:noWrap/>
            <w:hideMark/>
          </w:tcPr>
          <w:p w14:paraId="706FCAA2" w14:textId="77777777" w:rsidR="00B024F7" w:rsidRPr="00B024F7" w:rsidRDefault="00B024F7" w:rsidP="00B024F7">
            <w:pPr>
              <w:rPr>
                <w:sz w:val="14"/>
                <w:szCs w:val="14"/>
                <w:lang w:eastAsia="en-AU"/>
              </w:rPr>
            </w:pPr>
            <w:r w:rsidRPr="00B024F7">
              <w:rPr>
                <w:sz w:val="14"/>
                <w:szCs w:val="14"/>
                <w:lang w:eastAsia="en-AU"/>
              </w:rPr>
              <w:t>-0.230</w:t>
            </w:r>
          </w:p>
        </w:tc>
        <w:tc>
          <w:tcPr>
            <w:tcW w:w="273" w:type="pct"/>
            <w:noWrap/>
            <w:hideMark/>
          </w:tcPr>
          <w:p w14:paraId="0BBDA875" w14:textId="77777777" w:rsidR="00B024F7" w:rsidRPr="00B024F7" w:rsidRDefault="00B024F7" w:rsidP="00B024F7">
            <w:pPr>
              <w:rPr>
                <w:sz w:val="14"/>
                <w:szCs w:val="14"/>
                <w:lang w:eastAsia="en-AU"/>
              </w:rPr>
            </w:pPr>
            <w:r w:rsidRPr="00B024F7">
              <w:rPr>
                <w:sz w:val="14"/>
                <w:szCs w:val="14"/>
                <w:lang w:eastAsia="en-AU"/>
              </w:rPr>
              <w:t>0.024</w:t>
            </w:r>
          </w:p>
        </w:tc>
      </w:tr>
      <w:tr w:rsidR="00B024F7" w:rsidRPr="00B024F7" w14:paraId="79BB61B6" w14:textId="77777777" w:rsidTr="007F25B6">
        <w:trPr>
          <w:trHeight w:val="20"/>
        </w:trPr>
        <w:tc>
          <w:tcPr>
            <w:tcW w:w="671" w:type="pct"/>
            <w:noWrap/>
            <w:hideMark/>
          </w:tcPr>
          <w:p w14:paraId="08CF2F9D" w14:textId="77777777" w:rsidR="00B024F7" w:rsidRPr="00B024F7" w:rsidRDefault="00B024F7" w:rsidP="00B024F7">
            <w:pPr>
              <w:rPr>
                <w:sz w:val="14"/>
                <w:szCs w:val="14"/>
                <w:lang w:eastAsia="en-AU"/>
              </w:rPr>
            </w:pPr>
            <w:r w:rsidRPr="00B024F7">
              <w:rPr>
                <w:sz w:val="14"/>
                <w:szCs w:val="14"/>
                <w:lang w:eastAsia="en-AU"/>
              </w:rPr>
              <w:t>Johnsonville Central</w:t>
            </w:r>
          </w:p>
        </w:tc>
        <w:tc>
          <w:tcPr>
            <w:tcW w:w="271" w:type="pct"/>
            <w:noWrap/>
            <w:hideMark/>
          </w:tcPr>
          <w:p w14:paraId="0F626125" w14:textId="77777777" w:rsidR="00B024F7" w:rsidRPr="00B024F7" w:rsidRDefault="00B024F7" w:rsidP="00B024F7">
            <w:pPr>
              <w:rPr>
                <w:sz w:val="14"/>
                <w:szCs w:val="14"/>
                <w:lang w:eastAsia="en-AU"/>
              </w:rPr>
            </w:pPr>
            <w:r w:rsidRPr="00B024F7">
              <w:rPr>
                <w:sz w:val="14"/>
                <w:szCs w:val="14"/>
                <w:lang w:eastAsia="en-AU"/>
              </w:rPr>
              <w:t>218</w:t>
            </w:r>
          </w:p>
        </w:tc>
        <w:tc>
          <w:tcPr>
            <w:tcW w:w="271" w:type="pct"/>
            <w:noWrap/>
            <w:hideMark/>
          </w:tcPr>
          <w:p w14:paraId="4C358A61" w14:textId="77777777" w:rsidR="00B024F7" w:rsidRPr="00B024F7" w:rsidRDefault="00B024F7" w:rsidP="00B024F7">
            <w:pPr>
              <w:rPr>
                <w:sz w:val="14"/>
                <w:szCs w:val="14"/>
                <w:lang w:eastAsia="en-AU"/>
              </w:rPr>
            </w:pPr>
            <w:r w:rsidRPr="00B024F7">
              <w:rPr>
                <w:sz w:val="14"/>
                <w:szCs w:val="14"/>
                <w:lang w:eastAsia="en-AU"/>
              </w:rPr>
              <w:t>12.983</w:t>
            </w:r>
          </w:p>
        </w:tc>
        <w:tc>
          <w:tcPr>
            <w:tcW w:w="271" w:type="pct"/>
            <w:noWrap/>
            <w:hideMark/>
          </w:tcPr>
          <w:p w14:paraId="3D0A7F15" w14:textId="77777777" w:rsidR="00B024F7" w:rsidRPr="00B024F7" w:rsidRDefault="00B024F7" w:rsidP="00B024F7">
            <w:pPr>
              <w:rPr>
                <w:sz w:val="14"/>
                <w:szCs w:val="14"/>
                <w:lang w:eastAsia="en-AU"/>
              </w:rPr>
            </w:pPr>
            <w:r w:rsidRPr="00B024F7">
              <w:rPr>
                <w:sz w:val="14"/>
                <w:szCs w:val="14"/>
                <w:lang w:eastAsia="en-AU"/>
              </w:rPr>
              <w:t>-0.275</w:t>
            </w:r>
          </w:p>
        </w:tc>
        <w:tc>
          <w:tcPr>
            <w:tcW w:w="271" w:type="pct"/>
            <w:noWrap/>
            <w:hideMark/>
          </w:tcPr>
          <w:p w14:paraId="56BA2C48" w14:textId="77777777" w:rsidR="00B024F7" w:rsidRPr="00B024F7" w:rsidRDefault="00B024F7" w:rsidP="00B024F7">
            <w:pPr>
              <w:rPr>
                <w:sz w:val="14"/>
                <w:szCs w:val="14"/>
                <w:lang w:eastAsia="en-AU"/>
              </w:rPr>
            </w:pPr>
            <w:r w:rsidRPr="00B024F7">
              <w:rPr>
                <w:sz w:val="14"/>
                <w:szCs w:val="14"/>
                <w:lang w:eastAsia="en-AU"/>
              </w:rPr>
              <w:t>0.024</w:t>
            </w:r>
          </w:p>
        </w:tc>
        <w:tc>
          <w:tcPr>
            <w:tcW w:w="533" w:type="pct"/>
            <w:noWrap/>
            <w:hideMark/>
          </w:tcPr>
          <w:p w14:paraId="3F41B653" w14:textId="77777777" w:rsidR="00B024F7" w:rsidRPr="00B024F7" w:rsidRDefault="00B024F7" w:rsidP="00B024F7">
            <w:pPr>
              <w:rPr>
                <w:sz w:val="14"/>
                <w:szCs w:val="14"/>
                <w:lang w:eastAsia="en-AU"/>
              </w:rPr>
            </w:pPr>
            <w:r w:rsidRPr="00B024F7">
              <w:rPr>
                <w:sz w:val="14"/>
                <w:szCs w:val="14"/>
                <w:lang w:eastAsia="en-AU"/>
              </w:rPr>
              <w:t>Otaki Forks</w:t>
            </w:r>
          </w:p>
        </w:tc>
        <w:tc>
          <w:tcPr>
            <w:tcW w:w="273" w:type="pct"/>
            <w:noWrap/>
            <w:hideMark/>
          </w:tcPr>
          <w:p w14:paraId="56FC64C5" w14:textId="77777777" w:rsidR="00B024F7" w:rsidRPr="00B024F7" w:rsidRDefault="00B024F7" w:rsidP="00B024F7">
            <w:pPr>
              <w:rPr>
                <w:sz w:val="14"/>
                <w:szCs w:val="14"/>
                <w:lang w:eastAsia="en-AU"/>
              </w:rPr>
            </w:pPr>
            <w:r w:rsidRPr="00B024F7">
              <w:rPr>
                <w:sz w:val="14"/>
                <w:szCs w:val="14"/>
                <w:lang w:eastAsia="en-AU"/>
              </w:rPr>
              <w:t>4</w:t>
            </w:r>
          </w:p>
        </w:tc>
        <w:tc>
          <w:tcPr>
            <w:tcW w:w="273" w:type="pct"/>
            <w:noWrap/>
            <w:hideMark/>
          </w:tcPr>
          <w:p w14:paraId="2BB2B282" w14:textId="77777777" w:rsidR="00B024F7" w:rsidRPr="00B024F7" w:rsidRDefault="00B024F7" w:rsidP="00B024F7">
            <w:pPr>
              <w:rPr>
                <w:sz w:val="14"/>
                <w:szCs w:val="14"/>
                <w:lang w:eastAsia="en-AU"/>
              </w:rPr>
            </w:pPr>
            <w:r w:rsidRPr="00B024F7">
              <w:rPr>
                <w:sz w:val="14"/>
                <w:szCs w:val="14"/>
                <w:lang w:eastAsia="en-AU"/>
              </w:rPr>
              <w:t>12.802</w:t>
            </w:r>
          </w:p>
        </w:tc>
        <w:tc>
          <w:tcPr>
            <w:tcW w:w="273" w:type="pct"/>
            <w:noWrap/>
            <w:hideMark/>
          </w:tcPr>
          <w:p w14:paraId="0176F002" w14:textId="77777777" w:rsidR="00B024F7" w:rsidRPr="00B024F7" w:rsidRDefault="00B024F7" w:rsidP="00B024F7">
            <w:pPr>
              <w:rPr>
                <w:sz w:val="14"/>
                <w:szCs w:val="14"/>
                <w:lang w:eastAsia="en-AU"/>
              </w:rPr>
            </w:pPr>
            <w:r w:rsidRPr="00B024F7">
              <w:rPr>
                <w:sz w:val="14"/>
                <w:szCs w:val="14"/>
                <w:lang w:eastAsia="en-AU"/>
              </w:rPr>
              <w:t>-0.687</w:t>
            </w:r>
          </w:p>
        </w:tc>
        <w:tc>
          <w:tcPr>
            <w:tcW w:w="273" w:type="pct"/>
            <w:noWrap/>
            <w:hideMark/>
          </w:tcPr>
          <w:p w14:paraId="4AE23AD7" w14:textId="77777777" w:rsidR="00B024F7" w:rsidRPr="00B024F7" w:rsidRDefault="00B024F7" w:rsidP="00B024F7">
            <w:pPr>
              <w:rPr>
                <w:sz w:val="14"/>
                <w:szCs w:val="14"/>
                <w:lang w:eastAsia="en-AU"/>
              </w:rPr>
            </w:pPr>
            <w:r w:rsidRPr="00B024F7">
              <w:rPr>
                <w:sz w:val="14"/>
                <w:szCs w:val="14"/>
                <w:lang w:eastAsia="en-AU"/>
              </w:rPr>
              <w:t>0.098</w:t>
            </w:r>
          </w:p>
        </w:tc>
        <w:tc>
          <w:tcPr>
            <w:tcW w:w="525" w:type="pct"/>
            <w:noWrap/>
            <w:hideMark/>
          </w:tcPr>
          <w:p w14:paraId="63F83A33" w14:textId="77777777" w:rsidR="00B024F7" w:rsidRPr="00B024F7" w:rsidRDefault="00B024F7" w:rsidP="00B024F7">
            <w:pPr>
              <w:rPr>
                <w:sz w:val="14"/>
                <w:szCs w:val="14"/>
                <w:lang w:eastAsia="en-AU"/>
              </w:rPr>
            </w:pPr>
            <w:r w:rsidRPr="00B024F7">
              <w:rPr>
                <w:sz w:val="14"/>
                <w:szCs w:val="14"/>
                <w:lang w:eastAsia="en-AU"/>
              </w:rPr>
              <w:t>Waterloo West</w:t>
            </w:r>
          </w:p>
        </w:tc>
        <w:tc>
          <w:tcPr>
            <w:tcW w:w="274" w:type="pct"/>
            <w:noWrap/>
            <w:hideMark/>
          </w:tcPr>
          <w:p w14:paraId="44DD91A4" w14:textId="77777777" w:rsidR="00B024F7" w:rsidRPr="00B024F7" w:rsidRDefault="00B024F7" w:rsidP="00B024F7">
            <w:pPr>
              <w:rPr>
                <w:sz w:val="14"/>
                <w:szCs w:val="14"/>
                <w:lang w:eastAsia="en-AU"/>
              </w:rPr>
            </w:pPr>
            <w:r w:rsidRPr="00B024F7">
              <w:rPr>
                <w:sz w:val="14"/>
                <w:szCs w:val="14"/>
                <w:lang w:eastAsia="en-AU"/>
              </w:rPr>
              <w:t>50</w:t>
            </w:r>
          </w:p>
        </w:tc>
        <w:tc>
          <w:tcPr>
            <w:tcW w:w="274" w:type="pct"/>
            <w:noWrap/>
            <w:hideMark/>
          </w:tcPr>
          <w:p w14:paraId="032915A0" w14:textId="77777777" w:rsidR="00B024F7" w:rsidRPr="00B024F7" w:rsidRDefault="00B024F7" w:rsidP="00B024F7">
            <w:pPr>
              <w:rPr>
                <w:sz w:val="14"/>
                <w:szCs w:val="14"/>
                <w:lang w:eastAsia="en-AU"/>
              </w:rPr>
            </w:pPr>
            <w:r w:rsidRPr="00B024F7">
              <w:rPr>
                <w:sz w:val="14"/>
                <w:szCs w:val="14"/>
                <w:lang w:eastAsia="en-AU"/>
              </w:rPr>
              <w:t>13.199</w:t>
            </w:r>
          </w:p>
        </w:tc>
        <w:tc>
          <w:tcPr>
            <w:tcW w:w="274" w:type="pct"/>
            <w:noWrap/>
            <w:hideMark/>
          </w:tcPr>
          <w:p w14:paraId="5A2F54D2" w14:textId="77777777" w:rsidR="00B024F7" w:rsidRPr="00B024F7" w:rsidRDefault="00B024F7" w:rsidP="00B024F7">
            <w:pPr>
              <w:rPr>
                <w:sz w:val="14"/>
                <w:szCs w:val="14"/>
                <w:lang w:eastAsia="en-AU"/>
              </w:rPr>
            </w:pPr>
            <w:r w:rsidRPr="00B024F7">
              <w:rPr>
                <w:sz w:val="14"/>
                <w:szCs w:val="14"/>
                <w:lang w:eastAsia="en-AU"/>
              </w:rPr>
              <w:t>-0.127</w:t>
            </w:r>
          </w:p>
        </w:tc>
        <w:tc>
          <w:tcPr>
            <w:tcW w:w="273" w:type="pct"/>
            <w:noWrap/>
            <w:hideMark/>
          </w:tcPr>
          <w:p w14:paraId="64D5D0E2" w14:textId="77777777" w:rsidR="00B024F7" w:rsidRPr="00B024F7" w:rsidRDefault="00B024F7" w:rsidP="00B024F7">
            <w:pPr>
              <w:rPr>
                <w:sz w:val="14"/>
                <w:szCs w:val="14"/>
                <w:lang w:eastAsia="en-AU"/>
              </w:rPr>
            </w:pPr>
            <w:r w:rsidRPr="00B024F7">
              <w:rPr>
                <w:sz w:val="14"/>
                <w:szCs w:val="14"/>
                <w:lang w:eastAsia="en-AU"/>
              </w:rPr>
              <w:t>0.032</w:t>
            </w:r>
          </w:p>
        </w:tc>
      </w:tr>
      <w:tr w:rsidR="00B024F7" w:rsidRPr="00B024F7" w14:paraId="204E5501" w14:textId="77777777" w:rsidTr="007F25B6">
        <w:trPr>
          <w:trHeight w:val="20"/>
        </w:trPr>
        <w:tc>
          <w:tcPr>
            <w:tcW w:w="671" w:type="pct"/>
            <w:noWrap/>
            <w:hideMark/>
          </w:tcPr>
          <w:p w14:paraId="24A08DBD" w14:textId="77777777" w:rsidR="00B024F7" w:rsidRPr="00B024F7" w:rsidRDefault="00B024F7" w:rsidP="00B024F7">
            <w:pPr>
              <w:rPr>
                <w:sz w:val="14"/>
                <w:szCs w:val="14"/>
                <w:lang w:eastAsia="en-AU"/>
              </w:rPr>
            </w:pPr>
            <w:r w:rsidRPr="00B024F7">
              <w:rPr>
                <w:sz w:val="14"/>
                <w:szCs w:val="14"/>
                <w:lang w:eastAsia="en-AU"/>
              </w:rPr>
              <w:t>Johnsonville East</w:t>
            </w:r>
          </w:p>
        </w:tc>
        <w:tc>
          <w:tcPr>
            <w:tcW w:w="271" w:type="pct"/>
            <w:noWrap/>
            <w:hideMark/>
          </w:tcPr>
          <w:p w14:paraId="3E6A40A3" w14:textId="77777777" w:rsidR="00B024F7" w:rsidRPr="00B024F7" w:rsidRDefault="00B024F7" w:rsidP="00B024F7">
            <w:pPr>
              <w:rPr>
                <w:sz w:val="14"/>
                <w:szCs w:val="14"/>
                <w:lang w:eastAsia="en-AU"/>
              </w:rPr>
            </w:pPr>
            <w:r w:rsidRPr="00B024F7">
              <w:rPr>
                <w:sz w:val="14"/>
                <w:szCs w:val="14"/>
                <w:lang w:eastAsia="en-AU"/>
              </w:rPr>
              <w:t>77</w:t>
            </w:r>
          </w:p>
        </w:tc>
        <w:tc>
          <w:tcPr>
            <w:tcW w:w="271" w:type="pct"/>
            <w:noWrap/>
            <w:hideMark/>
          </w:tcPr>
          <w:p w14:paraId="0D3E70CE" w14:textId="77777777" w:rsidR="00B024F7" w:rsidRPr="00B024F7" w:rsidRDefault="00B024F7" w:rsidP="00B024F7">
            <w:pPr>
              <w:rPr>
                <w:sz w:val="14"/>
                <w:szCs w:val="14"/>
                <w:lang w:eastAsia="en-AU"/>
              </w:rPr>
            </w:pPr>
            <w:r w:rsidRPr="00B024F7">
              <w:rPr>
                <w:sz w:val="14"/>
                <w:szCs w:val="14"/>
                <w:lang w:eastAsia="en-AU"/>
              </w:rPr>
              <w:t>13.030</w:t>
            </w:r>
          </w:p>
        </w:tc>
        <w:tc>
          <w:tcPr>
            <w:tcW w:w="271" w:type="pct"/>
            <w:noWrap/>
            <w:hideMark/>
          </w:tcPr>
          <w:p w14:paraId="2F7A3C2B" w14:textId="77777777" w:rsidR="00B024F7" w:rsidRPr="00B024F7" w:rsidRDefault="00B024F7" w:rsidP="00B024F7">
            <w:pPr>
              <w:rPr>
                <w:sz w:val="14"/>
                <w:szCs w:val="14"/>
                <w:lang w:eastAsia="en-AU"/>
              </w:rPr>
            </w:pPr>
            <w:r w:rsidRPr="00B024F7">
              <w:rPr>
                <w:sz w:val="14"/>
                <w:szCs w:val="14"/>
                <w:lang w:eastAsia="en-AU"/>
              </w:rPr>
              <w:t>-0.317</w:t>
            </w:r>
          </w:p>
        </w:tc>
        <w:tc>
          <w:tcPr>
            <w:tcW w:w="271" w:type="pct"/>
            <w:noWrap/>
            <w:hideMark/>
          </w:tcPr>
          <w:p w14:paraId="7F631356" w14:textId="77777777" w:rsidR="00B024F7" w:rsidRPr="00B024F7" w:rsidRDefault="00B024F7" w:rsidP="00B024F7">
            <w:pPr>
              <w:rPr>
                <w:sz w:val="14"/>
                <w:szCs w:val="14"/>
                <w:lang w:eastAsia="en-AU"/>
              </w:rPr>
            </w:pPr>
            <w:r w:rsidRPr="00B024F7">
              <w:rPr>
                <w:sz w:val="14"/>
                <w:szCs w:val="14"/>
                <w:lang w:eastAsia="en-AU"/>
              </w:rPr>
              <w:t>0.028</w:t>
            </w:r>
          </w:p>
        </w:tc>
        <w:tc>
          <w:tcPr>
            <w:tcW w:w="533" w:type="pct"/>
            <w:noWrap/>
            <w:hideMark/>
          </w:tcPr>
          <w:p w14:paraId="16E9C2A8" w14:textId="77777777" w:rsidR="00B024F7" w:rsidRPr="00B024F7" w:rsidRDefault="00B024F7" w:rsidP="00B024F7">
            <w:pPr>
              <w:rPr>
                <w:sz w:val="14"/>
                <w:szCs w:val="14"/>
                <w:lang w:eastAsia="en-AU"/>
              </w:rPr>
            </w:pPr>
            <w:proofErr w:type="spellStart"/>
            <w:r w:rsidRPr="00B024F7">
              <w:rPr>
                <w:sz w:val="14"/>
                <w:szCs w:val="14"/>
                <w:lang w:eastAsia="en-AU"/>
              </w:rPr>
              <w:t>Paekakariki</w:t>
            </w:r>
            <w:proofErr w:type="spellEnd"/>
          </w:p>
        </w:tc>
        <w:tc>
          <w:tcPr>
            <w:tcW w:w="273" w:type="pct"/>
            <w:noWrap/>
            <w:hideMark/>
          </w:tcPr>
          <w:p w14:paraId="20DD569D" w14:textId="77777777" w:rsidR="00B024F7" w:rsidRPr="00B024F7" w:rsidRDefault="00B024F7" w:rsidP="00B024F7">
            <w:pPr>
              <w:rPr>
                <w:sz w:val="14"/>
                <w:szCs w:val="14"/>
                <w:lang w:eastAsia="en-AU"/>
              </w:rPr>
            </w:pPr>
            <w:r w:rsidRPr="00B024F7">
              <w:rPr>
                <w:sz w:val="14"/>
                <w:szCs w:val="14"/>
                <w:lang w:eastAsia="en-AU"/>
              </w:rPr>
              <w:t>77</w:t>
            </w:r>
          </w:p>
        </w:tc>
        <w:tc>
          <w:tcPr>
            <w:tcW w:w="273" w:type="pct"/>
            <w:noWrap/>
            <w:hideMark/>
          </w:tcPr>
          <w:p w14:paraId="6650859F" w14:textId="77777777" w:rsidR="00B024F7" w:rsidRPr="00B024F7" w:rsidRDefault="00B024F7" w:rsidP="00B024F7">
            <w:pPr>
              <w:rPr>
                <w:sz w:val="14"/>
                <w:szCs w:val="14"/>
                <w:lang w:eastAsia="en-AU"/>
              </w:rPr>
            </w:pPr>
            <w:r w:rsidRPr="00B024F7">
              <w:rPr>
                <w:sz w:val="14"/>
                <w:szCs w:val="14"/>
                <w:lang w:eastAsia="en-AU"/>
              </w:rPr>
              <w:t>13.037</w:t>
            </w:r>
          </w:p>
        </w:tc>
        <w:tc>
          <w:tcPr>
            <w:tcW w:w="273" w:type="pct"/>
            <w:noWrap/>
            <w:hideMark/>
          </w:tcPr>
          <w:p w14:paraId="3A2314A1" w14:textId="77777777" w:rsidR="00B024F7" w:rsidRPr="00B024F7" w:rsidRDefault="00B024F7" w:rsidP="00B024F7">
            <w:pPr>
              <w:rPr>
                <w:sz w:val="14"/>
                <w:szCs w:val="14"/>
                <w:lang w:eastAsia="en-AU"/>
              </w:rPr>
            </w:pPr>
            <w:r w:rsidRPr="00B024F7">
              <w:rPr>
                <w:sz w:val="14"/>
                <w:szCs w:val="14"/>
                <w:lang w:eastAsia="en-AU"/>
              </w:rPr>
              <w:t>-0.242</w:t>
            </w:r>
          </w:p>
        </w:tc>
        <w:tc>
          <w:tcPr>
            <w:tcW w:w="273" w:type="pct"/>
            <w:noWrap/>
            <w:hideMark/>
          </w:tcPr>
          <w:p w14:paraId="6EDB4598" w14:textId="77777777" w:rsidR="00B024F7" w:rsidRPr="00B024F7" w:rsidRDefault="00B024F7" w:rsidP="00B024F7">
            <w:pPr>
              <w:rPr>
                <w:sz w:val="14"/>
                <w:szCs w:val="14"/>
                <w:lang w:eastAsia="en-AU"/>
              </w:rPr>
            </w:pPr>
            <w:r w:rsidRPr="00B024F7">
              <w:rPr>
                <w:sz w:val="14"/>
                <w:szCs w:val="14"/>
                <w:lang w:eastAsia="en-AU"/>
              </w:rPr>
              <w:t>0.029</w:t>
            </w:r>
          </w:p>
        </w:tc>
        <w:tc>
          <w:tcPr>
            <w:tcW w:w="525" w:type="pct"/>
            <w:noWrap/>
            <w:hideMark/>
          </w:tcPr>
          <w:p w14:paraId="6D09C1A4" w14:textId="77777777" w:rsidR="00B024F7" w:rsidRPr="00B024F7" w:rsidRDefault="00B024F7" w:rsidP="00B024F7">
            <w:pPr>
              <w:rPr>
                <w:sz w:val="14"/>
                <w:szCs w:val="14"/>
                <w:lang w:eastAsia="en-AU"/>
              </w:rPr>
            </w:pPr>
            <w:proofErr w:type="spellStart"/>
            <w:r w:rsidRPr="00B024F7">
              <w:rPr>
                <w:sz w:val="14"/>
                <w:szCs w:val="14"/>
                <w:lang w:eastAsia="en-AU"/>
              </w:rPr>
              <w:t>Whareama</w:t>
            </w:r>
            <w:proofErr w:type="spellEnd"/>
          </w:p>
        </w:tc>
        <w:tc>
          <w:tcPr>
            <w:tcW w:w="274" w:type="pct"/>
            <w:noWrap/>
            <w:hideMark/>
          </w:tcPr>
          <w:p w14:paraId="2A56A04C" w14:textId="77777777" w:rsidR="00B024F7" w:rsidRPr="00B024F7" w:rsidRDefault="00B024F7" w:rsidP="00B024F7">
            <w:pPr>
              <w:rPr>
                <w:sz w:val="14"/>
                <w:szCs w:val="14"/>
                <w:lang w:eastAsia="en-AU"/>
              </w:rPr>
            </w:pPr>
            <w:r w:rsidRPr="00B024F7">
              <w:rPr>
                <w:sz w:val="14"/>
                <w:szCs w:val="14"/>
                <w:lang w:eastAsia="en-AU"/>
              </w:rPr>
              <w:t>26</w:t>
            </w:r>
          </w:p>
        </w:tc>
        <w:tc>
          <w:tcPr>
            <w:tcW w:w="274" w:type="pct"/>
            <w:noWrap/>
            <w:hideMark/>
          </w:tcPr>
          <w:p w14:paraId="585056DB" w14:textId="77777777" w:rsidR="00B024F7" w:rsidRPr="00B024F7" w:rsidRDefault="00B024F7" w:rsidP="00B024F7">
            <w:pPr>
              <w:rPr>
                <w:sz w:val="14"/>
                <w:szCs w:val="14"/>
                <w:lang w:eastAsia="en-AU"/>
              </w:rPr>
            </w:pPr>
            <w:r w:rsidRPr="00B024F7">
              <w:rPr>
                <w:sz w:val="14"/>
                <w:szCs w:val="14"/>
                <w:lang w:eastAsia="en-AU"/>
              </w:rPr>
              <w:t>12.890</w:t>
            </w:r>
          </w:p>
        </w:tc>
        <w:tc>
          <w:tcPr>
            <w:tcW w:w="274" w:type="pct"/>
            <w:noWrap/>
            <w:hideMark/>
          </w:tcPr>
          <w:p w14:paraId="1D20E1D5" w14:textId="77777777" w:rsidR="00B024F7" w:rsidRPr="00B024F7" w:rsidRDefault="00B024F7" w:rsidP="00B024F7">
            <w:pPr>
              <w:rPr>
                <w:sz w:val="14"/>
                <w:szCs w:val="14"/>
                <w:lang w:eastAsia="en-AU"/>
              </w:rPr>
            </w:pPr>
            <w:r w:rsidRPr="00B024F7">
              <w:rPr>
                <w:sz w:val="14"/>
                <w:szCs w:val="14"/>
                <w:lang w:eastAsia="en-AU"/>
              </w:rPr>
              <w:t>-0.615</w:t>
            </w:r>
          </w:p>
        </w:tc>
        <w:tc>
          <w:tcPr>
            <w:tcW w:w="273" w:type="pct"/>
            <w:noWrap/>
            <w:hideMark/>
          </w:tcPr>
          <w:p w14:paraId="11846CCB" w14:textId="77777777" w:rsidR="00B024F7" w:rsidRPr="00B024F7" w:rsidRDefault="00B024F7" w:rsidP="00B024F7">
            <w:pPr>
              <w:rPr>
                <w:sz w:val="14"/>
                <w:szCs w:val="14"/>
                <w:lang w:eastAsia="en-AU"/>
              </w:rPr>
            </w:pPr>
            <w:r w:rsidRPr="00B024F7">
              <w:rPr>
                <w:sz w:val="14"/>
                <w:szCs w:val="14"/>
                <w:lang w:eastAsia="en-AU"/>
              </w:rPr>
              <w:t>0.039</w:t>
            </w:r>
          </w:p>
        </w:tc>
      </w:tr>
      <w:tr w:rsidR="00B024F7" w:rsidRPr="00B024F7" w14:paraId="3802CD8E" w14:textId="77777777" w:rsidTr="007F25B6">
        <w:trPr>
          <w:trHeight w:val="20"/>
        </w:trPr>
        <w:tc>
          <w:tcPr>
            <w:tcW w:w="671" w:type="pct"/>
            <w:noWrap/>
            <w:hideMark/>
          </w:tcPr>
          <w:p w14:paraId="781FD61C" w14:textId="77777777" w:rsidR="00B024F7" w:rsidRPr="00B024F7" w:rsidRDefault="00B024F7" w:rsidP="00B024F7">
            <w:pPr>
              <w:rPr>
                <w:sz w:val="14"/>
                <w:szCs w:val="14"/>
                <w:lang w:eastAsia="en-AU"/>
              </w:rPr>
            </w:pPr>
            <w:r w:rsidRPr="00B024F7">
              <w:rPr>
                <w:sz w:val="14"/>
                <w:szCs w:val="14"/>
                <w:lang w:eastAsia="en-AU"/>
              </w:rPr>
              <w:t>Johnsonville North</w:t>
            </w:r>
          </w:p>
        </w:tc>
        <w:tc>
          <w:tcPr>
            <w:tcW w:w="271" w:type="pct"/>
            <w:noWrap/>
            <w:hideMark/>
          </w:tcPr>
          <w:p w14:paraId="7865ECB3" w14:textId="77777777" w:rsidR="00B024F7" w:rsidRPr="00B024F7" w:rsidRDefault="00B024F7" w:rsidP="00B024F7">
            <w:pPr>
              <w:rPr>
                <w:sz w:val="14"/>
                <w:szCs w:val="14"/>
                <w:lang w:eastAsia="en-AU"/>
              </w:rPr>
            </w:pPr>
            <w:r w:rsidRPr="00B024F7">
              <w:rPr>
                <w:sz w:val="14"/>
                <w:szCs w:val="14"/>
                <w:lang w:eastAsia="en-AU"/>
              </w:rPr>
              <w:t>98</w:t>
            </w:r>
          </w:p>
        </w:tc>
        <w:tc>
          <w:tcPr>
            <w:tcW w:w="271" w:type="pct"/>
            <w:noWrap/>
            <w:hideMark/>
          </w:tcPr>
          <w:p w14:paraId="79368B08" w14:textId="77777777" w:rsidR="00B024F7" w:rsidRPr="00B024F7" w:rsidRDefault="00B024F7" w:rsidP="00B024F7">
            <w:pPr>
              <w:rPr>
                <w:sz w:val="14"/>
                <w:szCs w:val="14"/>
                <w:lang w:eastAsia="en-AU"/>
              </w:rPr>
            </w:pPr>
            <w:r w:rsidRPr="00B024F7">
              <w:rPr>
                <w:sz w:val="14"/>
                <w:szCs w:val="14"/>
                <w:lang w:eastAsia="en-AU"/>
              </w:rPr>
              <w:t>12.983</w:t>
            </w:r>
          </w:p>
        </w:tc>
        <w:tc>
          <w:tcPr>
            <w:tcW w:w="271" w:type="pct"/>
            <w:noWrap/>
            <w:hideMark/>
          </w:tcPr>
          <w:p w14:paraId="3C80A36C" w14:textId="77777777" w:rsidR="00B024F7" w:rsidRPr="00B024F7" w:rsidRDefault="00B024F7" w:rsidP="00B024F7">
            <w:pPr>
              <w:rPr>
                <w:sz w:val="14"/>
                <w:szCs w:val="14"/>
                <w:lang w:eastAsia="en-AU"/>
              </w:rPr>
            </w:pPr>
            <w:r w:rsidRPr="00B024F7">
              <w:rPr>
                <w:sz w:val="14"/>
                <w:szCs w:val="14"/>
                <w:lang w:eastAsia="en-AU"/>
              </w:rPr>
              <w:t>-0.283</w:t>
            </w:r>
          </w:p>
        </w:tc>
        <w:tc>
          <w:tcPr>
            <w:tcW w:w="271" w:type="pct"/>
            <w:noWrap/>
            <w:hideMark/>
          </w:tcPr>
          <w:p w14:paraId="2E0A4745" w14:textId="77777777" w:rsidR="00B024F7" w:rsidRPr="00B024F7" w:rsidRDefault="00B024F7" w:rsidP="00B024F7">
            <w:pPr>
              <w:rPr>
                <w:sz w:val="14"/>
                <w:szCs w:val="14"/>
                <w:lang w:eastAsia="en-AU"/>
              </w:rPr>
            </w:pPr>
            <w:r w:rsidRPr="00B024F7">
              <w:rPr>
                <w:sz w:val="14"/>
                <w:szCs w:val="14"/>
                <w:lang w:eastAsia="en-AU"/>
              </w:rPr>
              <w:t>0.027</w:t>
            </w:r>
          </w:p>
        </w:tc>
        <w:tc>
          <w:tcPr>
            <w:tcW w:w="533" w:type="pct"/>
            <w:noWrap/>
            <w:hideMark/>
          </w:tcPr>
          <w:p w14:paraId="5B5CDE28" w14:textId="77777777" w:rsidR="00B024F7" w:rsidRPr="00B024F7" w:rsidRDefault="00B024F7" w:rsidP="00B024F7">
            <w:pPr>
              <w:rPr>
                <w:sz w:val="14"/>
                <w:szCs w:val="14"/>
                <w:lang w:eastAsia="en-AU"/>
              </w:rPr>
            </w:pPr>
            <w:proofErr w:type="spellStart"/>
            <w:r w:rsidRPr="00B024F7">
              <w:rPr>
                <w:sz w:val="14"/>
                <w:szCs w:val="14"/>
                <w:lang w:eastAsia="en-AU"/>
              </w:rPr>
              <w:t>Papakowhai</w:t>
            </w:r>
            <w:proofErr w:type="spellEnd"/>
            <w:r w:rsidRPr="00B024F7">
              <w:rPr>
                <w:sz w:val="14"/>
                <w:szCs w:val="14"/>
                <w:lang w:eastAsia="en-AU"/>
              </w:rPr>
              <w:t xml:space="preserve"> North</w:t>
            </w:r>
          </w:p>
        </w:tc>
        <w:tc>
          <w:tcPr>
            <w:tcW w:w="273" w:type="pct"/>
            <w:noWrap/>
            <w:hideMark/>
          </w:tcPr>
          <w:p w14:paraId="14C3984C" w14:textId="77777777" w:rsidR="00B024F7" w:rsidRPr="00B024F7" w:rsidRDefault="00B024F7" w:rsidP="00B024F7">
            <w:pPr>
              <w:rPr>
                <w:sz w:val="14"/>
                <w:szCs w:val="14"/>
                <w:lang w:eastAsia="en-AU"/>
              </w:rPr>
            </w:pPr>
            <w:r w:rsidRPr="00B024F7">
              <w:rPr>
                <w:sz w:val="14"/>
                <w:szCs w:val="14"/>
                <w:lang w:eastAsia="en-AU"/>
              </w:rPr>
              <w:t>108</w:t>
            </w:r>
          </w:p>
        </w:tc>
        <w:tc>
          <w:tcPr>
            <w:tcW w:w="273" w:type="pct"/>
            <w:noWrap/>
            <w:hideMark/>
          </w:tcPr>
          <w:p w14:paraId="2EB66770" w14:textId="77777777" w:rsidR="00B024F7" w:rsidRPr="00B024F7" w:rsidRDefault="00B024F7" w:rsidP="00B024F7">
            <w:pPr>
              <w:rPr>
                <w:sz w:val="14"/>
                <w:szCs w:val="14"/>
                <w:lang w:eastAsia="en-AU"/>
              </w:rPr>
            </w:pPr>
            <w:r w:rsidRPr="00B024F7">
              <w:rPr>
                <w:sz w:val="14"/>
                <w:szCs w:val="14"/>
                <w:lang w:eastAsia="en-AU"/>
              </w:rPr>
              <w:t>13.018</w:t>
            </w:r>
          </w:p>
        </w:tc>
        <w:tc>
          <w:tcPr>
            <w:tcW w:w="273" w:type="pct"/>
            <w:noWrap/>
            <w:hideMark/>
          </w:tcPr>
          <w:p w14:paraId="26AB06A3" w14:textId="77777777" w:rsidR="00B024F7" w:rsidRPr="00B024F7" w:rsidRDefault="00B024F7" w:rsidP="00B024F7">
            <w:pPr>
              <w:rPr>
                <w:sz w:val="14"/>
                <w:szCs w:val="14"/>
                <w:lang w:eastAsia="en-AU"/>
              </w:rPr>
            </w:pPr>
            <w:r w:rsidRPr="00B024F7">
              <w:rPr>
                <w:sz w:val="14"/>
                <w:szCs w:val="14"/>
                <w:lang w:eastAsia="en-AU"/>
              </w:rPr>
              <w:t>-0.409</w:t>
            </w:r>
          </w:p>
        </w:tc>
        <w:tc>
          <w:tcPr>
            <w:tcW w:w="273" w:type="pct"/>
            <w:noWrap/>
            <w:hideMark/>
          </w:tcPr>
          <w:p w14:paraId="0A2A519E" w14:textId="77777777" w:rsidR="00B024F7" w:rsidRPr="00B024F7" w:rsidRDefault="00B024F7" w:rsidP="00B024F7">
            <w:pPr>
              <w:rPr>
                <w:sz w:val="14"/>
                <w:szCs w:val="14"/>
                <w:lang w:eastAsia="en-AU"/>
              </w:rPr>
            </w:pPr>
            <w:r w:rsidRPr="00B024F7">
              <w:rPr>
                <w:sz w:val="14"/>
                <w:szCs w:val="14"/>
                <w:lang w:eastAsia="en-AU"/>
              </w:rPr>
              <w:t>0.027</w:t>
            </w:r>
          </w:p>
        </w:tc>
        <w:tc>
          <w:tcPr>
            <w:tcW w:w="525" w:type="pct"/>
            <w:noWrap/>
            <w:hideMark/>
          </w:tcPr>
          <w:p w14:paraId="1489C8EF" w14:textId="77777777" w:rsidR="00B024F7" w:rsidRPr="00B024F7" w:rsidRDefault="00B024F7" w:rsidP="00B024F7">
            <w:pPr>
              <w:rPr>
                <w:sz w:val="14"/>
                <w:szCs w:val="14"/>
                <w:lang w:eastAsia="en-AU"/>
              </w:rPr>
            </w:pPr>
            <w:r w:rsidRPr="00B024F7">
              <w:rPr>
                <w:sz w:val="14"/>
                <w:szCs w:val="14"/>
                <w:lang w:eastAsia="en-AU"/>
              </w:rPr>
              <w:t>Wilford</w:t>
            </w:r>
          </w:p>
        </w:tc>
        <w:tc>
          <w:tcPr>
            <w:tcW w:w="274" w:type="pct"/>
            <w:noWrap/>
            <w:hideMark/>
          </w:tcPr>
          <w:p w14:paraId="04EE2496" w14:textId="77777777" w:rsidR="00B024F7" w:rsidRPr="00B024F7" w:rsidRDefault="00B024F7" w:rsidP="00B024F7">
            <w:pPr>
              <w:rPr>
                <w:sz w:val="14"/>
                <w:szCs w:val="14"/>
                <w:lang w:eastAsia="en-AU"/>
              </w:rPr>
            </w:pPr>
            <w:r w:rsidRPr="00B024F7">
              <w:rPr>
                <w:sz w:val="14"/>
                <w:szCs w:val="14"/>
                <w:lang w:eastAsia="en-AU"/>
              </w:rPr>
              <w:t>182</w:t>
            </w:r>
          </w:p>
        </w:tc>
        <w:tc>
          <w:tcPr>
            <w:tcW w:w="274" w:type="pct"/>
            <w:noWrap/>
            <w:hideMark/>
          </w:tcPr>
          <w:p w14:paraId="3EFE44F7" w14:textId="77777777" w:rsidR="00B024F7" w:rsidRPr="00B024F7" w:rsidRDefault="00B024F7" w:rsidP="00B024F7">
            <w:pPr>
              <w:rPr>
                <w:sz w:val="14"/>
                <w:szCs w:val="14"/>
                <w:lang w:eastAsia="en-AU"/>
              </w:rPr>
            </w:pPr>
            <w:r w:rsidRPr="00B024F7">
              <w:rPr>
                <w:sz w:val="14"/>
                <w:szCs w:val="14"/>
                <w:lang w:eastAsia="en-AU"/>
              </w:rPr>
              <w:t>13.031</w:t>
            </w:r>
          </w:p>
        </w:tc>
        <w:tc>
          <w:tcPr>
            <w:tcW w:w="274" w:type="pct"/>
            <w:noWrap/>
            <w:hideMark/>
          </w:tcPr>
          <w:p w14:paraId="3BA89398" w14:textId="77777777" w:rsidR="00B024F7" w:rsidRPr="00B024F7" w:rsidRDefault="00B024F7" w:rsidP="00B024F7">
            <w:pPr>
              <w:rPr>
                <w:sz w:val="14"/>
                <w:szCs w:val="14"/>
                <w:lang w:eastAsia="en-AU"/>
              </w:rPr>
            </w:pPr>
            <w:r w:rsidRPr="00B024F7">
              <w:rPr>
                <w:sz w:val="14"/>
                <w:szCs w:val="14"/>
                <w:lang w:eastAsia="en-AU"/>
              </w:rPr>
              <w:t>-0.177</w:t>
            </w:r>
          </w:p>
        </w:tc>
        <w:tc>
          <w:tcPr>
            <w:tcW w:w="273" w:type="pct"/>
            <w:noWrap/>
            <w:hideMark/>
          </w:tcPr>
          <w:p w14:paraId="4D32FC38" w14:textId="77777777" w:rsidR="00B024F7" w:rsidRPr="00B024F7" w:rsidRDefault="00B024F7" w:rsidP="00B024F7">
            <w:pPr>
              <w:rPr>
                <w:sz w:val="14"/>
                <w:szCs w:val="14"/>
                <w:lang w:eastAsia="en-AU"/>
              </w:rPr>
            </w:pPr>
            <w:r w:rsidRPr="00B024F7">
              <w:rPr>
                <w:sz w:val="14"/>
                <w:szCs w:val="14"/>
                <w:lang w:eastAsia="en-AU"/>
              </w:rPr>
              <w:t>0.025</w:t>
            </w:r>
          </w:p>
        </w:tc>
      </w:tr>
      <w:tr w:rsidR="00B024F7" w:rsidRPr="00B024F7" w14:paraId="36D51162" w14:textId="77777777" w:rsidTr="007F25B6">
        <w:trPr>
          <w:trHeight w:val="20"/>
        </w:trPr>
        <w:tc>
          <w:tcPr>
            <w:tcW w:w="671" w:type="pct"/>
            <w:noWrap/>
            <w:hideMark/>
          </w:tcPr>
          <w:p w14:paraId="5E9498ED" w14:textId="77777777" w:rsidR="00B024F7" w:rsidRPr="00B024F7" w:rsidRDefault="00B024F7" w:rsidP="00B024F7">
            <w:pPr>
              <w:rPr>
                <w:sz w:val="14"/>
                <w:szCs w:val="14"/>
                <w:lang w:eastAsia="en-AU"/>
              </w:rPr>
            </w:pPr>
            <w:proofErr w:type="spellStart"/>
            <w:r w:rsidRPr="00B024F7">
              <w:rPr>
                <w:sz w:val="14"/>
                <w:szCs w:val="14"/>
                <w:lang w:eastAsia="en-AU"/>
              </w:rPr>
              <w:t>Kahutara</w:t>
            </w:r>
            <w:proofErr w:type="spellEnd"/>
          </w:p>
        </w:tc>
        <w:tc>
          <w:tcPr>
            <w:tcW w:w="271" w:type="pct"/>
            <w:noWrap/>
            <w:hideMark/>
          </w:tcPr>
          <w:p w14:paraId="05BB9BDC" w14:textId="77777777" w:rsidR="00B024F7" w:rsidRPr="00B024F7" w:rsidRDefault="00B024F7" w:rsidP="00B024F7">
            <w:pPr>
              <w:rPr>
                <w:sz w:val="14"/>
                <w:szCs w:val="14"/>
                <w:lang w:eastAsia="en-AU"/>
              </w:rPr>
            </w:pPr>
            <w:r w:rsidRPr="00B024F7">
              <w:rPr>
                <w:sz w:val="14"/>
                <w:szCs w:val="14"/>
                <w:lang w:eastAsia="en-AU"/>
              </w:rPr>
              <w:t>33</w:t>
            </w:r>
          </w:p>
        </w:tc>
        <w:tc>
          <w:tcPr>
            <w:tcW w:w="271" w:type="pct"/>
            <w:noWrap/>
            <w:hideMark/>
          </w:tcPr>
          <w:p w14:paraId="0956FFA5" w14:textId="77777777" w:rsidR="00B024F7" w:rsidRPr="00B024F7" w:rsidRDefault="00B024F7" w:rsidP="00B024F7">
            <w:pPr>
              <w:rPr>
                <w:sz w:val="14"/>
                <w:szCs w:val="14"/>
                <w:lang w:eastAsia="en-AU"/>
              </w:rPr>
            </w:pPr>
            <w:r w:rsidRPr="00B024F7">
              <w:rPr>
                <w:sz w:val="14"/>
                <w:szCs w:val="14"/>
                <w:lang w:eastAsia="en-AU"/>
              </w:rPr>
              <w:t>13.069</w:t>
            </w:r>
          </w:p>
        </w:tc>
        <w:tc>
          <w:tcPr>
            <w:tcW w:w="271" w:type="pct"/>
            <w:noWrap/>
            <w:hideMark/>
          </w:tcPr>
          <w:p w14:paraId="699A23AC" w14:textId="77777777" w:rsidR="00B024F7" w:rsidRPr="00B024F7" w:rsidRDefault="00B024F7" w:rsidP="00B024F7">
            <w:pPr>
              <w:rPr>
                <w:sz w:val="14"/>
                <w:szCs w:val="14"/>
                <w:lang w:eastAsia="en-AU"/>
              </w:rPr>
            </w:pPr>
            <w:r w:rsidRPr="00B024F7">
              <w:rPr>
                <w:sz w:val="14"/>
                <w:szCs w:val="14"/>
                <w:lang w:eastAsia="en-AU"/>
              </w:rPr>
              <w:t>-0.632</w:t>
            </w:r>
          </w:p>
        </w:tc>
        <w:tc>
          <w:tcPr>
            <w:tcW w:w="271" w:type="pct"/>
            <w:noWrap/>
            <w:hideMark/>
          </w:tcPr>
          <w:p w14:paraId="5957694E" w14:textId="77777777" w:rsidR="00B024F7" w:rsidRPr="00B024F7" w:rsidRDefault="00B024F7" w:rsidP="00B024F7">
            <w:pPr>
              <w:rPr>
                <w:sz w:val="14"/>
                <w:szCs w:val="14"/>
                <w:lang w:eastAsia="en-AU"/>
              </w:rPr>
            </w:pPr>
            <w:r w:rsidRPr="00B024F7">
              <w:rPr>
                <w:sz w:val="14"/>
                <w:szCs w:val="14"/>
                <w:lang w:eastAsia="en-AU"/>
              </w:rPr>
              <w:t>0.036</w:t>
            </w:r>
          </w:p>
        </w:tc>
        <w:tc>
          <w:tcPr>
            <w:tcW w:w="533" w:type="pct"/>
            <w:noWrap/>
            <w:hideMark/>
          </w:tcPr>
          <w:p w14:paraId="096FBDCA" w14:textId="77777777" w:rsidR="00B024F7" w:rsidRPr="00B024F7" w:rsidRDefault="00B024F7" w:rsidP="00B024F7">
            <w:pPr>
              <w:rPr>
                <w:sz w:val="14"/>
                <w:szCs w:val="14"/>
                <w:lang w:eastAsia="en-AU"/>
              </w:rPr>
            </w:pPr>
            <w:proofErr w:type="spellStart"/>
            <w:r w:rsidRPr="00B024F7">
              <w:rPr>
                <w:sz w:val="14"/>
                <w:szCs w:val="14"/>
                <w:lang w:eastAsia="en-AU"/>
              </w:rPr>
              <w:t>Papakowhai</w:t>
            </w:r>
            <w:proofErr w:type="spellEnd"/>
            <w:r w:rsidRPr="00B024F7">
              <w:rPr>
                <w:sz w:val="14"/>
                <w:szCs w:val="14"/>
                <w:lang w:eastAsia="en-AU"/>
              </w:rPr>
              <w:t xml:space="preserve"> South</w:t>
            </w:r>
          </w:p>
        </w:tc>
        <w:tc>
          <w:tcPr>
            <w:tcW w:w="273" w:type="pct"/>
            <w:noWrap/>
            <w:hideMark/>
          </w:tcPr>
          <w:p w14:paraId="1ED0A9CE" w14:textId="77777777" w:rsidR="00B024F7" w:rsidRPr="00B024F7" w:rsidRDefault="00B024F7" w:rsidP="00B024F7">
            <w:pPr>
              <w:rPr>
                <w:sz w:val="14"/>
                <w:szCs w:val="14"/>
                <w:lang w:eastAsia="en-AU"/>
              </w:rPr>
            </w:pPr>
            <w:r w:rsidRPr="00B024F7">
              <w:rPr>
                <w:sz w:val="14"/>
                <w:szCs w:val="14"/>
                <w:lang w:eastAsia="en-AU"/>
              </w:rPr>
              <w:t>222</w:t>
            </w:r>
          </w:p>
        </w:tc>
        <w:tc>
          <w:tcPr>
            <w:tcW w:w="273" w:type="pct"/>
            <w:noWrap/>
            <w:hideMark/>
          </w:tcPr>
          <w:p w14:paraId="460EF8E3" w14:textId="77777777" w:rsidR="00B024F7" w:rsidRPr="00B024F7" w:rsidRDefault="00B024F7" w:rsidP="00B024F7">
            <w:pPr>
              <w:rPr>
                <w:sz w:val="14"/>
                <w:szCs w:val="14"/>
                <w:lang w:eastAsia="en-AU"/>
              </w:rPr>
            </w:pPr>
            <w:r w:rsidRPr="00B024F7">
              <w:rPr>
                <w:sz w:val="14"/>
                <w:szCs w:val="14"/>
                <w:lang w:eastAsia="en-AU"/>
              </w:rPr>
              <w:t>13.300</w:t>
            </w:r>
          </w:p>
        </w:tc>
        <w:tc>
          <w:tcPr>
            <w:tcW w:w="273" w:type="pct"/>
            <w:noWrap/>
            <w:hideMark/>
          </w:tcPr>
          <w:p w14:paraId="476EE705" w14:textId="77777777" w:rsidR="00B024F7" w:rsidRPr="00B024F7" w:rsidRDefault="00B024F7" w:rsidP="00B024F7">
            <w:pPr>
              <w:rPr>
                <w:sz w:val="14"/>
                <w:szCs w:val="14"/>
                <w:lang w:eastAsia="en-AU"/>
              </w:rPr>
            </w:pPr>
            <w:r w:rsidRPr="00B024F7">
              <w:rPr>
                <w:sz w:val="14"/>
                <w:szCs w:val="14"/>
                <w:lang w:eastAsia="en-AU"/>
              </w:rPr>
              <w:t>-0.395</w:t>
            </w:r>
          </w:p>
        </w:tc>
        <w:tc>
          <w:tcPr>
            <w:tcW w:w="273" w:type="pct"/>
            <w:noWrap/>
            <w:hideMark/>
          </w:tcPr>
          <w:p w14:paraId="04A17A65" w14:textId="77777777" w:rsidR="00B024F7" w:rsidRPr="00B024F7" w:rsidRDefault="00B024F7" w:rsidP="00B024F7">
            <w:pPr>
              <w:rPr>
                <w:sz w:val="14"/>
                <w:szCs w:val="14"/>
                <w:lang w:eastAsia="en-AU"/>
              </w:rPr>
            </w:pPr>
            <w:r w:rsidRPr="00B024F7">
              <w:rPr>
                <w:sz w:val="14"/>
                <w:szCs w:val="14"/>
                <w:lang w:eastAsia="en-AU"/>
              </w:rPr>
              <w:t>0.024</w:t>
            </w:r>
          </w:p>
        </w:tc>
        <w:tc>
          <w:tcPr>
            <w:tcW w:w="525" w:type="pct"/>
            <w:noWrap/>
            <w:hideMark/>
          </w:tcPr>
          <w:p w14:paraId="41E1246C" w14:textId="77777777" w:rsidR="00B024F7" w:rsidRPr="00B024F7" w:rsidRDefault="00B024F7" w:rsidP="00B024F7">
            <w:pPr>
              <w:rPr>
                <w:sz w:val="14"/>
                <w:szCs w:val="14"/>
                <w:lang w:eastAsia="en-AU"/>
              </w:rPr>
            </w:pPr>
            <w:r w:rsidRPr="00B024F7">
              <w:rPr>
                <w:sz w:val="14"/>
                <w:szCs w:val="14"/>
                <w:lang w:eastAsia="en-AU"/>
              </w:rPr>
              <w:t>Willis Street-Cambridge Terrace</w:t>
            </w:r>
          </w:p>
        </w:tc>
        <w:tc>
          <w:tcPr>
            <w:tcW w:w="274" w:type="pct"/>
            <w:noWrap/>
            <w:hideMark/>
          </w:tcPr>
          <w:p w14:paraId="753F11C2" w14:textId="77777777" w:rsidR="00B024F7" w:rsidRPr="00B024F7" w:rsidRDefault="00B024F7" w:rsidP="00B024F7">
            <w:pPr>
              <w:rPr>
                <w:sz w:val="14"/>
                <w:szCs w:val="14"/>
                <w:lang w:eastAsia="en-AU"/>
              </w:rPr>
            </w:pPr>
            <w:r w:rsidRPr="00B024F7">
              <w:rPr>
                <w:sz w:val="14"/>
                <w:szCs w:val="14"/>
                <w:lang w:eastAsia="en-AU"/>
              </w:rPr>
              <w:t>407</w:t>
            </w:r>
          </w:p>
        </w:tc>
        <w:tc>
          <w:tcPr>
            <w:tcW w:w="274" w:type="pct"/>
            <w:noWrap/>
            <w:hideMark/>
          </w:tcPr>
          <w:p w14:paraId="0F99271B" w14:textId="77777777" w:rsidR="00B024F7" w:rsidRPr="00B024F7" w:rsidRDefault="00B024F7" w:rsidP="00B024F7">
            <w:pPr>
              <w:rPr>
                <w:sz w:val="14"/>
                <w:szCs w:val="14"/>
                <w:lang w:eastAsia="en-AU"/>
              </w:rPr>
            </w:pPr>
            <w:r w:rsidRPr="00B024F7">
              <w:rPr>
                <w:sz w:val="14"/>
                <w:szCs w:val="14"/>
                <w:lang w:eastAsia="en-AU"/>
              </w:rPr>
              <w:t>13.002</w:t>
            </w:r>
          </w:p>
        </w:tc>
        <w:tc>
          <w:tcPr>
            <w:tcW w:w="274" w:type="pct"/>
            <w:noWrap/>
            <w:hideMark/>
          </w:tcPr>
          <w:p w14:paraId="017DF261" w14:textId="77777777" w:rsidR="00B024F7" w:rsidRPr="00B024F7" w:rsidRDefault="00B024F7" w:rsidP="00B024F7">
            <w:pPr>
              <w:rPr>
                <w:sz w:val="14"/>
                <w:szCs w:val="14"/>
                <w:lang w:eastAsia="en-AU"/>
              </w:rPr>
            </w:pPr>
            <w:r w:rsidRPr="00B024F7">
              <w:rPr>
                <w:sz w:val="14"/>
                <w:szCs w:val="14"/>
                <w:lang w:eastAsia="en-AU"/>
              </w:rPr>
              <w:t>0.154</w:t>
            </w:r>
          </w:p>
        </w:tc>
        <w:tc>
          <w:tcPr>
            <w:tcW w:w="273" w:type="pct"/>
            <w:noWrap/>
            <w:hideMark/>
          </w:tcPr>
          <w:p w14:paraId="57C83639" w14:textId="77777777" w:rsidR="00B024F7" w:rsidRPr="00B024F7" w:rsidRDefault="00B024F7" w:rsidP="00B024F7">
            <w:pPr>
              <w:rPr>
                <w:sz w:val="14"/>
                <w:szCs w:val="14"/>
                <w:lang w:eastAsia="en-AU"/>
              </w:rPr>
            </w:pPr>
            <w:r w:rsidRPr="00B024F7">
              <w:rPr>
                <w:sz w:val="14"/>
                <w:szCs w:val="14"/>
                <w:lang w:eastAsia="en-AU"/>
              </w:rPr>
              <w:t>0.024</w:t>
            </w:r>
          </w:p>
        </w:tc>
      </w:tr>
      <w:tr w:rsidR="00B024F7" w:rsidRPr="00B024F7" w14:paraId="1B517FA5" w14:textId="77777777" w:rsidTr="007F25B6">
        <w:trPr>
          <w:trHeight w:val="20"/>
        </w:trPr>
        <w:tc>
          <w:tcPr>
            <w:tcW w:w="671" w:type="pct"/>
            <w:noWrap/>
            <w:hideMark/>
          </w:tcPr>
          <w:p w14:paraId="2708B864" w14:textId="77777777" w:rsidR="00B024F7" w:rsidRPr="00B024F7" w:rsidRDefault="00B024F7" w:rsidP="00B024F7">
            <w:pPr>
              <w:rPr>
                <w:sz w:val="14"/>
                <w:szCs w:val="14"/>
                <w:lang w:eastAsia="en-AU"/>
              </w:rPr>
            </w:pPr>
            <w:proofErr w:type="spellStart"/>
            <w:r w:rsidRPr="00B024F7">
              <w:rPr>
                <w:sz w:val="14"/>
                <w:szCs w:val="14"/>
                <w:lang w:eastAsia="en-AU"/>
              </w:rPr>
              <w:t>Kaiwharawhara</w:t>
            </w:r>
            <w:proofErr w:type="spellEnd"/>
          </w:p>
        </w:tc>
        <w:tc>
          <w:tcPr>
            <w:tcW w:w="271" w:type="pct"/>
            <w:noWrap/>
            <w:hideMark/>
          </w:tcPr>
          <w:p w14:paraId="14969B5D" w14:textId="77777777" w:rsidR="00B024F7" w:rsidRPr="00B024F7" w:rsidRDefault="00B024F7" w:rsidP="00B024F7">
            <w:pPr>
              <w:rPr>
                <w:sz w:val="14"/>
                <w:szCs w:val="14"/>
                <w:lang w:eastAsia="en-AU"/>
              </w:rPr>
            </w:pPr>
            <w:r w:rsidRPr="00B024F7">
              <w:rPr>
                <w:sz w:val="14"/>
                <w:szCs w:val="14"/>
                <w:lang w:eastAsia="en-AU"/>
              </w:rPr>
              <w:t>10</w:t>
            </w:r>
          </w:p>
        </w:tc>
        <w:tc>
          <w:tcPr>
            <w:tcW w:w="271" w:type="pct"/>
            <w:noWrap/>
            <w:hideMark/>
          </w:tcPr>
          <w:p w14:paraId="70D2F9C0" w14:textId="77777777" w:rsidR="00B024F7" w:rsidRPr="00B024F7" w:rsidRDefault="00B024F7" w:rsidP="00B024F7">
            <w:pPr>
              <w:rPr>
                <w:sz w:val="14"/>
                <w:szCs w:val="14"/>
                <w:lang w:eastAsia="en-AU"/>
              </w:rPr>
            </w:pPr>
            <w:r w:rsidRPr="00B024F7">
              <w:rPr>
                <w:sz w:val="14"/>
                <w:szCs w:val="14"/>
                <w:lang w:eastAsia="en-AU"/>
              </w:rPr>
              <w:t>13.684</w:t>
            </w:r>
          </w:p>
        </w:tc>
        <w:tc>
          <w:tcPr>
            <w:tcW w:w="271" w:type="pct"/>
            <w:noWrap/>
            <w:hideMark/>
          </w:tcPr>
          <w:p w14:paraId="68C43914" w14:textId="77777777" w:rsidR="00B024F7" w:rsidRPr="00B024F7" w:rsidRDefault="00B024F7" w:rsidP="00B024F7">
            <w:pPr>
              <w:rPr>
                <w:sz w:val="14"/>
                <w:szCs w:val="14"/>
                <w:lang w:eastAsia="en-AU"/>
              </w:rPr>
            </w:pPr>
            <w:r w:rsidRPr="00B024F7">
              <w:rPr>
                <w:sz w:val="14"/>
                <w:szCs w:val="14"/>
                <w:lang w:eastAsia="en-AU"/>
              </w:rPr>
              <w:t>0.006</w:t>
            </w:r>
          </w:p>
        </w:tc>
        <w:tc>
          <w:tcPr>
            <w:tcW w:w="271" w:type="pct"/>
            <w:noWrap/>
            <w:hideMark/>
          </w:tcPr>
          <w:p w14:paraId="4ACE97B2" w14:textId="77777777" w:rsidR="00B024F7" w:rsidRPr="00B024F7" w:rsidRDefault="00B024F7" w:rsidP="00B024F7">
            <w:pPr>
              <w:rPr>
                <w:sz w:val="14"/>
                <w:szCs w:val="14"/>
                <w:lang w:eastAsia="en-AU"/>
              </w:rPr>
            </w:pPr>
            <w:r w:rsidRPr="00B024F7">
              <w:rPr>
                <w:sz w:val="14"/>
                <w:szCs w:val="14"/>
                <w:lang w:eastAsia="en-AU"/>
              </w:rPr>
              <w:t>0.056</w:t>
            </w:r>
          </w:p>
        </w:tc>
        <w:tc>
          <w:tcPr>
            <w:tcW w:w="533" w:type="pct"/>
            <w:noWrap/>
            <w:hideMark/>
          </w:tcPr>
          <w:p w14:paraId="729E62ED" w14:textId="77777777" w:rsidR="00B024F7" w:rsidRPr="00B024F7" w:rsidRDefault="00B024F7" w:rsidP="00B024F7">
            <w:pPr>
              <w:rPr>
                <w:sz w:val="14"/>
                <w:szCs w:val="14"/>
                <w:lang w:eastAsia="en-AU"/>
              </w:rPr>
            </w:pPr>
            <w:proofErr w:type="spellStart"/>
            <w:r w:rsidRPr="00B024F7">
              <w:rPr>
                <w:sz w:val="14"/>
                <w:szCs w:val="14"/>
                <w:lang w:eastAsia="en-AU"/>
              </w:rPr>
              <w:t>Paparangi</w:t>
            </w:r>
            <w:proofErr w:type="spellEnd"/>
          </w:p>
        </w:tc>
        <w:tc>
          <w:tcPr>
            <w:tcW w:w="273" w:type="pct"/>
            <w:noWrap/>
            <w:hideMark/>
          </w:tcPr>
          <w:p w14:paraId="41460114" w14:textId="77777777" w:rsidR="00B024F7" w:rsidRPr="00B024F7" w:rsidRDefault="00B024F7" w:rsidP="00B024F7">
            <w:pPr>
              <w:rPr>
                <w:sz w:val="14"/>
                <w:szCs w:val="14"/>
                <w:lang w:eastAsia="en-AU"/>
              </w:rPr>
            </w:pPr>
            <w:r w:rsidRPr="00B024F7">
              <w:rPr>
                <w:sz w:val="14"/>
                <w:szCs w:val="14"/>
                <w:lang w:eastAsia="en-AU"/>
              </w:rPr>
              <w:t>104</w:t>
            </w:r>
          </w:p>
        </w:tc>
        <w:tc>
          <w:tcPr>
            <w:tcW w:w="273" w:type="pct"/>
            <w:noWrap/>
            <w:hideMark/>
          </w:tcPr>
          <w:p w14:paraId="35A43428" w14:textId="77777777" w:rsidR="00B024F7" w:rsidRPr="00B024F7" w:rsidRDefault="00B024F7" w:rsidP="00B024F7">
            <w:pPr>
              <w:rPr>
                <w:sz w:val="14"/>
                <w:szCs w:val="14"/>
                <w:lang w:eastAsia="en-AU"/>
              </w:rPr>
            </w:pPr>
            <w:r w:rsidRPr="00B024F7">
              <w:rPr>
                <w:sz w:val="14"/>
                <w:szCs w:val="14"/>
                <w:lang w:eastAsia="en-AU"/>
              </w:rPr>
              <w:t>12.933</w:t>
            </w:r>
          </w:p>
        </w:tc>
        <w:tc>
          <w:tcPr>
            <w:tcW w:w="273" w:type="pct"/>
            <w:noWrap/>
            <w:hideMark/>
          </w:tcPr>
          <w:p w14:paraId="7771BED7" w14:textId="77777777" w:rsidR="00B024F7" w:rsidRPr="00B024F7" w:rsidRDefault="00B024F7" w:rsidP="00B024F7">
            <w:pPr>
              <w:rPr>
                <w:sz w:val="14"/>
                <w:szCs w:val="14"/>
                <w:lang w:eastAsia="en-AU"/>
              </w:rPr>
            </w:pPr>
            <w:r w:rsidRPr="00B024F7">
              <w:rPr>
                <w:sz w:val="14"/>
                <w:szCs w:val="14"/>
                <w:lang w:eastAsia="en-AU"/>
              </w:rPr>
              <w:t>-0.249</w:t>
            </w:r>
          </w:p>
        </w:tc>
        <w:tc>
          <w:tcPr>
            <w:tcW w:w="273" w:type="pct"/>
            <w:noWrap/>
            <w:hideMark/>
          </w:tcPr>
          <w:p w14:paraId="61B335EA" w14:textId="77777777" w:rsidR="00B024F7" w:rsidRPr="00B024F7" w:rsidRDefault="00B024F7" w:rsidP="00B024F7">
            <w:pPr>
              <w:rPr>
                <w:sz w:val="14"/>
                <w:szCs w:val="14"/>
                <w:lang w:eastAsia="en-AU"/>
              </w:rPr>
            </w:pPr>
            <w:r w:rsidRPr="00B024F7">
              <w:rPr>
                <w:sz w:val="14"/>
                <w:szCs w:val="14"/>
                <w:lang w:eastAsia="en-AU"/>
              </w:rPr>
              <w:t>0.027</w:t>
            </w:r>
          </w:p>
        </w:tc>
        <w:tc>
          <w:tcPr>
            <w:tcW w:w="525" w:type="pct"/>
            <w:noWrap/>
            <w:hideMark/>
          </w:tcPr>
          <w:p w14:paraId="33283CEE" w14:textId="77777777" w:rsidR="00B024F7" w:rsidRPr="00B024F7" w:rsidRDefault="00B024F7" w:rsidP="00B024F7">
            <w:pPr>
              <w:rPr>
                <w:sz w:val="14"/>
                <w:szCs w:val="14"/>
                <w:lang w:eastAsia="en-AU"/>
              </w:rPr>
            </w:pPr>
            <w:r w:rsidRPr="00B024F7">
              <w:rPr>
                <w:sz w:val="14"/>
                <w:szCs w:val="14"/>
                <w:lang w:eastAsia="en-AU"/>
              </w:rPr>
              <w:t>Wilton</w:t>
            </w:r>
          </w:p>
        </w:tc>
        <w:tc>
          <w:tcPr>
            <w:tcW w:w="274" w:type="pct"/>
            <w:noWrap/>
            <w:hideMark/>
          </w:tcPr>
          <w:p w14:paraId="29B65805" w14:textId="77777777" w:rsidR="00B024F7" w:rsidRPr="00B024F7" w:rsidRDefault="00B024F7" w:rsidP="00B024F7">
            <w:pPr>
              <w:rPr>
                <w:sz w:val="14"/>
                <w:szCs w:val="14"/>
                <w:lang w:eastAsia="en-AU"/>
              </w:rPr>
            </w:pPr>
            <w:r w:rsidRPr="00B024F7">
              <w:rPr>
                <w:sz w:val="14"/>
                <w:szCs w:val="14"/>
                <w:lang w:eastAsia="en-AU"/>
              </w:rPr>
              <w:t>102</w:t>
            </w:r>
          </w:p>
        </w:tc>
        <w:tc>
          <w:tcPr>
            <w:tcW w:w="274" w:type="pct"/>
            <w:noWrap/>
            <w:hideMark/>
          </w:tcPr>
          <w:p w14:paraId="535B7E53" w14:textId="77777777" w:rsidR="00B024F7" w:rsidRPr="00B024F7" w:rsidRDefault="00B024F7" w:rsidP="00B024F7">
            <w:pPr>
              <w:rPr>
                <w:sz w:val="14"/>
                <w:szCs w:val="14"/>
                <w:lang w:eastAsia="en-AU"/>
              </w:rPr>
            </w:pPr>
            <w:r w:rsidRPr="00B024F7">
              <w:rPr>
                <w:sz w:val="14"/>
                <w:szCs w:val="14"/>
                <w:lang w:eastAsia="en-AU"/>
              </w:rPr>
              <w:t>13.120</w:t>
            </w:r>
          </w:p>
        </w:tc>
        <w:tc>
          <w:tcPr>
            <w:tcW w:w="274" w:type="pct"/>
            <w:noWrap/>
            <w:hideMark/>
          </w:tcPr>
          <w:p w14:paraId="780A0D11" w14:textId="77777777" w:rsidR="00B024F7" w:rsidRPr="00B024F7" w:rsidRDefault="00B024F7" w:rsidP="00B024F7">
            <w:pPr>
              <w:rPr>
                <w:sz w:val="14"/>
                <w:szCs w:val="14"/>
                <w:lang w:eastAsia="en-AU"/>
              </w:rPr>
            </w:pPr>
            <w:r w:rsidRPr="00B024F7">
              <w:rPr>
                <w:sz w:val="14"/>
                <w:szCs w:val="14"/>
                <w:lang w:eastAsia="en-AU"/>
              </w:rPr>
              <w:t>-0.089</w:t>
            </w:r>
          </w:p>
        </w:tc>
        <w:tc>
          <w:tcPr>
            <w:tcW w:w="273" w:type="pct"/>
            <w:noWrap/>
            <w:hideMark/>
          </w:tcPr>
          <w:p w14:paraId="34A439FD" w14:textId="77777777" w:rsidR="00B024F7" w:rsidRPr="00B024F7" w:rsidRDefault="00B024F7" w:rsidP="00B024F7">
            <w:pPr>
              <w:rPr>
                <w:sz w:val="14"/>
                <w:szCs w:val="14"/>
                <w:lang w:eastAsia="en-AU"/>
              </w:rPr>
            </w:pPr>
            <w:r w:rsidRPr="00B024F7">
              <w:rPr>
                <w:sz w:val="14"/>
                <w:szCs w:val="14"/>
                <w:lang w:eastAsia="en-AU"/>
              </w:rPr>
              <w:t>0.027</w:t>
            </w:r>
          </w:p>
        </w:tc>
      </w:tr>
      <w:tr w:rsidR="00B024F7" w:rsidRPr="00B024F7" w14:paraId="79101E04" w14:textId="77777777" w:rsidTr="007F25B6">
        <w:trPr>
          <w:trHeight w:val="20"/>
        </w:trPr>
        <w:tc>
          <w:tcPr>
            <w:tcW w:w="671" w:type="pct"/>
            <w:noWrap/>
            <w:hideMark/>
          </w:tcPr>
          <w:p w14:paraId="209AA387" w14:textId="77777777" w:rsidR="00B024F7" w:rsidRPr="00B024F7" w:rsidRDefault="00B024F7" w:rsidP="00B024F7">
            <w:pPr>
              <w:rPr>
                <w:sz w:val="14"/>
                <w:szCs w:val="14"/>
                <w:lang w:eastAsia="en-AU"/>
              </w:rPr>
            </w:pPr>
            <w:r w:rsidRPr="00B024F7">
              <w:rPr>
                <w:sz w:val="14"/>
                <w:szCs w:val="14"/>
                <w:lang w:eastAsia="en-AU"/>
              </w:rPr>
              <w:t>Karaka Bay-</w:t>
            </w:r>
            <w:proofErr w:type="spellStart"/>
            <w:r w:rsidRPr="00B024F7">
              <w:rPr>
                <w:sz w:val="14"/>
                <w:szCs w:val="14"/>
                <w:lang w:eastAsia="en-AU"/>
              </w:rPr>
              <w:t>Worser</w:t>
            </w:r>
            <w:proofErr w:type="spellEnd"/>
            <w:r w:rsidRPr="00B024F7">
              <w:rPr>
                <w:sz w:val="14"/>
                <w:szCs w:val="14"/>
                <w:lang w:eastAsia="en-AU"/>
              </w:rPr>
              <w:t xml:space="preserve"> Bay</w:t>
            </w:r>
          </w:p>
        </w:tc>
        <w:tc>
          <w:tcPr>
            <w:tcW w:w="271" w:type="pct"/>
            <w:noWrap/>
            <w:hideMark/>
          </w:tcPr>
          <w:p w14:paraId="67802990" w14:textId="77777777" w:rsidR="00B024F7" w:rsidRPr="00B024F7" w:rsidRDefault="00B024F7" w:rsidP="00B024F7">
            <w:pPr>
              <w:rPr>
                <w:sz w:val="14"/>
                <w:szCs w:val="14"/>
                <w:lang w:eastAsia="en-AU"/>
              </w:rPr>
            </w:pPr>
            <w:r w:rsidRPr="00B024F7">
              <w:rPr>
                <w:sz w:val="14"/>
                <w:szCs w:val="14"/>
                <w:lang w:eastAsia="en-AU"/>
              </w:rPr>
              <w:t>83</w:t>
            </w:r>
          </w:p>
        </w:tc>
        <w:tc>
          <w:tcPr>
            <w:tcW w:w="271" w:type="pct"/>
            <w:noWrap/>
            <w:hideMark/>
          </w:tcPr>
          <w:p w14:paraId="3AC76A01" w14:textId="77777777" w:rsidR="00B024F7" w:rsidRPr="00B024F7" w:rsidRDefault="00B024F7" w:rsidP="00B024F7">
            <w:pPr>
              <w:rPr>
                <w:sz w:val="14"/>
                <w:szCs w:val="14"/>
                <w:lang w:eastAsia="en-AU"/>
              </w:rPr>
            </w:pPr>
            <w:r w:rsidRPr="00B024F7">
              <w:rPr>
                <w:sz w:val="14"/>
                <w:szCs w:val="14"/>
                <w:lang w:eastAsia="en-AU"/>
              </w:rPr>
              <w:t>13.670</w:t>
            </w:r>
          </w:p>
        </w:tc>
        <w:tc>
          <w:tcPr>
            <w:tcW w:w="271" w:type="pct"/>
            <w:noWrap/>
            <w:hideMark/>
          </w:tcPr>
          <w:p w14:paraId="0F3A8966" w14:textId="77777777" w:rsidR="00B024F7" w:rsidRPr="00B024F7" w:rsidRDefault="00B024F7" w:rsidP="00B024F7">
            <w:pPr>
              <w:rPr>
                <w:sz w:val="14"/>
                <w:szCs w:val="14"/>
                <w:lang w:eastAsia="en-AU"/>
              </w:rPr>
            </w:pPr>
            <w:r w:rsidRPr="00B024F7">
              <w:rPr>
                <w:sz w:val="14"/>
                <w:szCs w:val="14"/>
                <w:lang w:eastAsia="en-AU"/>
              </w:rPr>
              <w:t>0.169</w:t>
            </w:r>
          </w:p>
        </w:tc>
        <w:tc>
          <w:tcPr>
            <w:tcW w:w="271" w:type="pct"/>
            <w:noWrap/>
            <w:hideMark/>
          </w:tcPr>
          <w:p w14:paraId="53B5CA25" w14:textId="77777777" w:rsidR="00B024F7" w:rsidRPr="00B024F7" w:rsidRDefault="00B024F7" w:rsidP="00B024F7">
            <w:pPr>
              <w:rPr>
                <w:sz w:val="14"/>
                <w:szCs w:val="14"/>
                <w:lang w:eastAsia="en-AU"/>
              </w:rPr>
            </w:pPr>
            <w:r w:rsidRPr="00B024F7">
              <w:rPr>
                <w:sz w:val="14"/>
                <w:szCs w:val="14"/>
                <w:lang w:eastAsia="en-AU"/>
              </w:rPr>
              <w:t>0.028</w:t>
            </w:r>
          </w:p>
        </w:tc>
        <w:tc>
          <w:tcPr>
            <w:tcW w:w="533" w:type="pct"/>
            <w:noWrap/>
            <w:hideMark/>
          </w:tcPr>
          <w:p w14:paraId="0018E136" w14:textId="77777777" w:rsidR="00B024F7" w:rsidRPr="00B024F7" w:rsidRDefault="00B024F7" w:rsidP="00B024F7">
            <w:pPr>
              <w:rPr>
                <w:sz w:val="14"/>
                <w:szCs w:val="14"/>
                <w:lang w:eastAsia="en-AU"/>
              </w:rPr>
            </w:pPr>
            <w:proofErr w:type="spellStart"/>
            <w:r w:rsidRPr="00B024F7">
              <w:rPr>
                <w:sz w:val="14"/>
                <w:szCs w:val="14"/>
                <w:lang w:eastAsia="en-AU"/>
              </w:rPr>
              <w:t>Paparangi</w:t>
            </w:r>
            <w:proofErr w:type="spellEnd"/>
            <w:r w:rsidRPr="00B024F7">
              <w:rPr>
                <w:sz w:val="14"/>
                <w:szCs w:val="14"/>
                <w:lang w:eastAsia="en-AU"/>
              </w:rPr>
              <w:t xml:space="preserve"> West</w:t>
            </w:r>
          </w:p>
        </w:tc>
        <w:tc>
          <w:tcPr>
            <w:tcW w:w="273" w:type="pct"/>
            <w:noWrap/>
            <w:hideMark/>
          </w:tcPr>
          <w:p w14:paraId="55847A15" w14:textId="77777777" w:rsidR="00B024F7" w:rsidRPr="00B024F7" w:rsidRDefault="00B024F7" w:rsidP="00B024F7">
            <w:pPr>
              <w:rPr>
                <w:sz w:val="14"/>
                <w:szCs w:val="14"/>
                <w:lang w:eastAsia="en-AU"/>
              </w:rPr>
            </w:pPr>
            <w:r w:rsidRPr="00B024F7">
              <w:rPr>
                <w:sz w:val="14"/>
                <w:szCs w:val="14"/>
                <w:lang w:eastAsia="en-AU"/>
              </w:rPr>
              <w:t>70</w:t>
            </w:r>
          </w:p>
        </w:tc>
        <w:tc>
          <w:tcPr>
            <w:tcW w:w="273" w:type="pct"/>
            <w:noWrap/>
            <w:hideMark/>
          </w:tcPr>
          <w:p w14:paraId="564C4A93" w14:textId="77777777" w:rsidR="00B024F7" w:rsidRPr="00B024F7" w:rsidRDefault="00B024F7" w:rsidP="00B024F7">
            <w:pPr>
              <w:rPr>
                <w:sz w:val="14"/>
                <w:szCs w:val="14"/>
                <w:lang w:eastAsia="en-AU"/>
              </w:rPr>
            </w:pPr>
            <w:r w:rsidRPr="00B024F7">
              <w:rPr>
                <w:sz w:val="14"/>
                <w:szCs w:val="14"/>
                <w:lang w:eastAsia="en-AU"/>
              </w:rPr>
              <w:t>12.936</w:t>
            </w:r>
          </w:p>
        </w:tc>
        <w:tc>
          <w:tcPr>
            <w:tcW w:w="273" w:type="pct"/>
            <w:noWrap/>
            <w:hideMark/>
          </w:tcPr>
          <w:p w14:paraId="47D5D3CD" w14:textId="77777777" w:rsidR="00B024F7" w:rsidRPr="00B024F7" w:rsidRDefault="00B024F7" w:rsidP="00B024F7">
            <w:pPr>
              <w:rPr>
                <w:sz w:val="14"/>
                <w:szCs w:val="14"/>
                <w:lang w:eastAsia="en-AU"/>
              </w:rPr>
            </w:pPr>
            <w:r w:rsidRPr="00B024F7">
              <w:rPr>
                <w:sz w:val="14"/>
                <w:szCs w:val="14"/>
                <w:lang w:eastAsia="en-AU"/>
              </w:rPr>
              <w:t>-0.214</w:t>
            </w:r>
          </w:p>
        </w:tc>
        <w:tc>
          <w:tcPr>
            <w:tcW w:w="273" w:type="pct"/>
            <w:noWrap/>
            <w:hideMark/>
          </w:tcPr>
          <w:p w14:paraId="712B369D" w14:textId="77777777" w:rsidR="00B024F7" w:rsidRPr="00B024F7" w:rsidRDefault="00B024F7" w:rsidP="00B024F7">
            <w:pPr>
              <w:rPr>
                <w:sz w:val="14"/>
                <w:szCs w:val="14"/>
                <w:lang w:eastAsia="en-AU"/>
              </w:rPr>
            </w:pPr>
            <w:r w:rsidRPr="00B024F7">
              <w:rPr>
                <w:sz w:val="14"/>
                <w:szCs w:val="14"/>
                <w:lang w:eastAsia="en-AU"/>
              </w:rPr>
              <w:t>0.029</w:t>
            </w:r>
          </w:p>
        </w:tc>
        <w:tc>
          <w:tcPr>
            <w:tcW w:w="525" w:type="pct"/>
            <w:noWrap/>
            <w:hideMark/>
          </w:tcPr>
          <w:p w14:paraId="21DB0864" w14:textId="77777777" w:rsidR="00B024F7" w:rsidRPr="00B024F7" w:rsidRDefault="00B024F7" w:rsidP="00B024F7">
            <w:pPr>
              <w:rPr>
                <w:sz w:val="14"/>
                <w:szCs w:val="14"/>
                <w:lang w:eastAsia="en-AU"/>
              </w:rPr>
            </w:pPr>
            <w:r w:rsidRPr="00B024F7">
              <w:rPr>
                <w:sz w:val="14"/>
                <w:szCs w:val="14"/>
                <w:lang w:eastAsia="en-AU"/>
              </w:rPr>
              <w:t>Woburn North</w:t>
            </w:r>
          </w:p>
        </w:tc>
        <w:tc>
          <w:tcPr>
            <w:tcW w:w="274" w:type="pct"/>
            <w:noWrap/>
            <w:hideMark/>
          </w:tcPr>
          <w:p w14:paraId="6ADDB8C5" w14:textId="77777777" w:rsidR="00B024F7" w:rsidRPr="00B024F7" w:rsidRDefault="00B024F7" w:rsidP="00B024F7">
            <w:pPr>
              <w:rPr>
                <w:sz w:val="14"/>
                <w:szCs w:val="14"/>
                <w:lang w:eastAsia="en-AU"/>
              </w:rPr>
            </w:pPr>
            <w:r w:rsidRPr="00B024F7">
              <w:rPr>
                <w:sz w:val="14"/>
                <w:szCs w:val="14"/>
                <w:lang w:eastAsia="en-AU"/>
              </w:rPr>
              <w:t>81</w:t>
            </w:r>
          </w:p>
        </w:tc>
        <w:tc>
          <w:tcPr>
            <w:tcW w:w="274" w:type="pct"/>
            <w:noWrap/>
            <w:hideMark/>
          </w:tcPr>
          <w:p w14:paraId="5706529A" w14:textId="77777777" w:rsidR="00B024F7" w:rsidRPr="00B024F7" w:rsidRDefault="00B024F7" w:rsidP="00B024F7">
            <w:pPr>
              <w:rPr>
                <w:sz w:val="14"/>
                <w:szCs w:val="14"/>
                <w:lang w:eastAsia="en-AU"/>
              </w:rPr>
            </w:pPr>
            <w:r w:rsidRPr="00B024F7">
              <w:rPr>
                <w:sz w:val="14"/>
                <w:szCs w:val="14"/>
                <w:lang w:eastAsia="en-AU"/>
              </w:rPr>
              <w:t>13.487</w:t>
            </w:r>
          </w:p>
        </w:tc>
        <w:tc>
          <w:tcPr>
            <w:tcW w:w="274" w:type="pct"/>
            <w:noWrap/>
            <w:hideMark/>
          </w:tcPr>
          <w:p w14:paraId="289BD3A9" w14:textId="77777777" w:rsidR="00B024F7" w:rsidRPr="00B024F7" w:rsidRDefault="00B024F7" w:rsidP="00B024F7">
            <w:pPr>
              <w:rPr>
                <w:sz w:val="14"/>
                <w:szCs w:val="14"/>
                <w:lang w:eastAsia="en-AU"/>
              </w:rPr>
            </w:pPr>
            <w:r w:rsidRPr="00B024F7">
              <w:rPr>
                <w:sz w:val="14"/>
                <w:szCs w:val="14"/>
                <w:lang w:eastAsia="en-AU"/>
              </w:rPr>
              <w:t>-0.026</w:t>
            </w:r>
          </w:p>
        </w:tc>
        <w:tc>
          <w:tcPr>
            <w:tcW w:w="273" w:type="pct"/>
            <w:noWrap/>
            <w:hideMark/>
          </w:tcPr>
          <w:p w14:paraId="7D13BB94" w14:textId="77777777" w:rsidR="00B024F7" w:rsidRPr="00B024F7" w:rsidRDefault="00B024F7" w:rsidP="00B024F7">
            <w:pPr>
              <w:rPr>
                <w:sz w:val="14"/>
                <w:szCs w:val="14"/>
                <w:lang w:eastAsia="en-AU"/>
              </w:rPr>
            </w:pPr>
            <w:r w:rsidRPr="00B024F7">
              <w:rPr>
                <w:sz w:val="14"/>
                <w:szCs w:val="14"/>
                <w:lang w:eastAsia="en-AU"/>
              </w:rPr>
              <w:t>0.028</w:t>
            </w:r>
          </w:p>
        </w:tc>
      </w:tr>
      <w:tr w:rsidR="00B024F7" w:rsidRPr="00B024F7" w14:paraId="14E0B412" w14:textId="77777777" w:rsidTr="007F25B6">
        <w:trPr>
          <w:trHeight w:val="20"/>
        </w:trPr>
        <w:tc>
          <w:tcPr>
            <w:tcW w:w="671" w:type="pct"/>
            <w:noWrap/>
            <w:hideMark/>
          </w:tcPr>
          <w:p w14:paraId="7A5C6607" w14:textId="77777777" w:rsidR="00B024F7" w:rsidRPr="00B024F7" w:rsidRDefault="00B024F7" w:rsidP="00B024F7">
            <w:pPr>
              <w:rPr>
                <w:sz w:val="14"/>
                <w:szCs w:val="14"/>
                <w:lang w:eastAsia="en-AU"/>
              </w:rPr>
            </w:pPr>
            <w:r w:rsidRPr="00B024F7">
              <w:rPr>
                <w:sz w:val="14"/>
                <w:szCs w:val="14"/>
                <w:lang w:eastAsia="en-AU"/>
              </w:rPr>
              <w:lastRenderedPageBreak/>
              <w:t>Karori East</w:t>
            </w:r>
          </w:p>
        </w:tc>
        <w:tc>
          <w:tcPr>
            <w:tcW w:w="271" w:type="pct"/>
            <w:noWrap/>
            <w:hideMark/>
          </w:tcPr>
          <w:p w14:paraId="45C30E02" w14:textId="77777777" w:rsidR="00B024F7" w:rsidRPr="00B024F7" w:rsidRDefault="00B024F7" w:rsidP="00B024F7">
            <w:pPr>
              <w:rPr>
                <w:sz w:val="14"/>
                <w:szCs w:val="14"/>
                <w:lang w:eastAsia="en-AU"/>
              </w:rPr>
            </w:pPr>
            <w:r w:rsidRPr="00B024F7">
              <w:rPr>
                <w:sz w:val="14"/>
                <w:szCs w:val="14"/>
                <w:lang w:eastAsia="en-AU"/>
              </w:rPr>
              <w:t>167</w:t>
            </w:r>
          </w:p>
        </w:tc>
        <w:tc>
          <w:tcPr>
            <w:tcW w:w="271" w:type="pct"/>
            <w:noWrap/>
            <w:hideMark/>
          </w:tcPr>
          <w:p w14:paraId="66FD391E" w14:textId="77777777" w:rsidR="00B024F7" w:rsidRPr="00B024F7" w:rsidRDefault="00B024F7" w:rsidP="00B024F7">
            <w:pPr>
              <w:rPr>
                <w:sz w:val="14"/>
                <w:szCs w:val="14"/>
                <w:lang w:eastAsia="en-AU"/>
              </w:rPr>
            </w:pPr>
            <w:r w:rsidRPr="00B024F7">
              <w:rPr>
                <w:sz w:val="14"/>
                <w:szCs w:val="14"/>
                <w:lang w:eastAsia="en-AU"/>
              </w:rPr>
              <w:t>13.574</w:t>
            </w:r>
          </w:p>
        </w:tc>
        <w:tc>
          <w:tcPr>
            <w:tcW w:w="271" w:type="pct"/>
            <w:noWrap/>
            <w:hideMark/>
          </w:tcPr>
          <w:p w14:paraId="1B851E4D" w14:textId="77777777" w:rsidR="00B024F7" w:rsidRPr="00B024F7" w:rsidRDefault="00B024F7" w:rsidP="00B024F7">
            <w:pPr>
              <w:rPr>
                <w:sz w:val="14"/>
                <w:szCs w:val="14"/>
                <w:lang w:eastAsia="en-AU"/>
              </w:rPr>
            </w:pPr>
            <w:r w:rsidRPr="00B024F7">
              <w:rPr>
                <w:sz w:val="14"/>
                <w:szCs w:val="14"/>
                <w:lang w:eastAsia="en-AU"/>
              </w:rPr>
              <w:t>0.079</w:t>
            </w:r>
          </w:p>
        </w:tc>
        <w:tc>
          <w:tcPr>
            <w:tcW w:w="271" w:type="pct"/>
            <w:noWrap/>
            <w:hideMark/>
          </w:tcPr>
          <w:p w14:paraId="5CE820C0"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503D491B" w14:textId="77777777" w:rsidR="00B024F7" w:rsidRPr="00B024F7" w:rsidRDefault="00B024F7" w:rsidP="00B024F7">
            <w:pPr>
              <w:rPr>
                <w:sz w:val="14"/>
                <w:szCs w:val="14"/>
                <w:lang w:eastAsia="en-AU"/>
              </w:rPr>
            </w:pPr>
            <w:r w:rsidRPr="00B024F7">
              <w:rPr>
                <w:sz w:val="14"/>
                <w:szCs w:val="14"/>
                <w:lang w:eastAsia="en-AU"/>
              </w:rPr>
              <w:t>Paraparaumu Beach North</w:t>
            </w:r>
          </w:p>
        </w:tc>
        <w:tc>
          <w:tcPr>
            <w:tcW w:w="273" w:type="pct"/>
            <w:noWrap/>
            <w:hideMark/>
          </w:tcPr>
          <w:p w14:paraId="5A2A651A" w14:textId="77777777" w:rsidR="00B024F7" w:rsidRPr="00B024F7" w:rsidRDefault="00B024F7" w:rsidP="00B024F7">
            <w:pPr>
              <w:rPr>
                <w:sz w:val="14"/>
                <w:szCs w:val="14"/>
                <w:lang w:eastAsia="en-AU"/>
              </w:rPr>
            </w:pPr>
            <w:r w:rsidRPr="00B024F7">
              <w:rPr>
                <w:sz w:val="14"/>
                <w:szCs w:val="14"/>
                <w:lang w:eastAsia="en-AU"/>
              </w:rPr>
              <w:t>281</w:t>
            </w:r>
          </w:p>
        </w:tc>
        <w:tc>
          <w:tcPr>
            <w:tcW w:w="273" w:type="pct"/>
            <w:noWrap/>
            <w:hideMark/>
          </w:tcPr>
          <w:p w14:paraId="27757D8C" w14:textId="77777777" w:rsidR="00B024F7" w:rsidRPr="00B024F7" w:rsidRDefault="00B024F7" w:rsidP="00B024F7">
            <w:pPr>
              <w:rPr>
                <w:sz w:val="14"/>
                <w:szCs w:val="14"/>
                <w:lang w:eastAsia="en-AU"/>
              </w:rPr>
            </w:pPr>
            <w:r w:rsidRPr="00B024F7">
              <w:rPr>
                <w:sz w:val="14"/>
                <w:szCs w:val="14"/>
                <w:lang w:eastAsia="en-AU"/>
              </w:rPr>
              <w:t>12.912</w:t>
            </w:r>
          </w:p>
        </w:tc>
        <w:tc>
          <w:tcPr>
            <w:tcW w:w="273" w:type="pct"/>
            <w:noWrap/>
            <w:hideMark/>
          </w:tcPr>
          <w:p w14:paraId="615E3B4D" w14:textId="77777777" w:rsidR="00B024F7" w:rsidRPr="00B024F7" w:rsidRDefault="00B024F7" w:rsidP="00B024F7">
            <w:pPr>
              <w:rPr>
                <w:sz w:val="14"/>
                <w:szCs w:val="14"/>
                <w:lang w:eastAsia="en-AU"/>
              </w:rPr>
            </w:pPr>
            <w:r w:rsidRPr="00B024F7">
              <w:rPr>
                <w:sz w:val="14"/>
                <w:szCs w:val="14"/>
                <w:lang w:eastAsia="en-AU"/>
              </w:rPr>
              <w:t>-0.510</w:t>
            </w:r>
          </w:p>
        </w:tc>
        <w:tc>
          <w:tcPr>
            <w:tcW w:w="273" w:type="pct"/>
            <w:noWrap/>
            <w:hideMark/>
          </w:tcPr>
          <w:p w14:paraId="7715D1D6" w14:textId="77777777" w:rsidR="00B024F7" w:rsidRPr="00B024F7" w:rsidRDefault="00B024F7" w:rsidP="00B024F7">
            <w:pPr>
              <w:rPr>
                <w:sz w:val="14"/>
                <w:szCs w:val="14"/>
                <w:lang w:eastAsia="en-AU"/>
              </w:rPr>
            </w:pPr>
            <w:r w:rsidRPr="00B024F7">
              <w:rPr>
                <w:sz w:val="14"/>
                <w:szCs w:val="14"/>
                <w:lang w:eastAsia="en-AU"/>
              </w:rPr>
              <w:t>0.024</w:t>
            </w:r>
          </w:p>
        </w:tc>
        <w:tc>
          <w:tcPr>
            <w:tcW w:w="525" w:type="pct"/>
            <w:noWrap/>
            <w:hideMark/>
          </w:tcPr>
          <w:p w14:paraId="1B1FE8EB" w14:textId="77777777" w:rsidR="00B024F7" w:rsidRPr="00B024F7" w:rsidRDefault="00B024F7" w:rsidP="00B024F7">
            <w:pPr>
              <w:rPr>
                <w:sz w:val="14"/>
                <w:szCs w:val="14"/>
                <w:lang w:eastAsia="en-AU"/>
              </w:rPr>
            </w:pPr>
            <w:r w:rsidRPr="00B024F7">
              <w:rPr>
                <w:sz w:val="14"/>
                <w:szCs w:val="14"/>
                <w:lang w:eastAsia="en-AU"/>
              </w:rPr>
              <w:t>Woburn South</w:t>
            </w:r>
          </w:p>
        </w:tc>
        <w:tc>
          <w:tcPr>
            <w:tcW w:w="274" w:type="pct"/>
            <w:noWrap/>
            <w:hideMark/>
          </w:tcPr>
          <w:p w14:paraId="323741AF" w14:textId="77777777" w:rsidR="00B024F7" w:rsidRPr="00B024F7" w:rsidRDefault="00B024F7" w:rsidP="00B024F7">
            <w:pPr>
              <w:rPr>
                <w:sz w:val="14"/>
                <w:szCs w:val="14"/>
                <w:lang w:eastAsia="en-AU"/>
              </w:rPr>
            </w:pPr>
            <w:r w:rsidRPr="00B024F7">
              <w:rPr>
                <w:sz w:val="14"/>
                <w:szCs w:val="14"/>
                <w:lang w:eastAsia="en-AU"/>
              </w:rPr>
              <w:t>17</w:t>
            </w:r>
          </w:p>
        </w:tc>
        <w:tc>
          <w:tcPr>
            <w:tcW w:w="274" w:type="pct"/>
            <w:noWrap/>
            <w:hideMark/>
          </w:tcPr>
          <w:p w14:paraId="0CDFA6E7" w14:textId="77777777" w:rsidR="00B024F7" w:rsidRPr="00B024F7" w:rsidRDefault="00B024F7" w:rsidP="00B024F7">
            <w:pPr>
              <w:rPr>
                <w:sz w:val="14"/>
                <w:szCs w:val="14"/>
                <w:lang w:eastAsia="en-AU"/>
              </w:rPr>
            </w:pPr>
            <w:r w:rsidRPr="00B024F7">
              <w:rPr>
                <w:sz w:val="14"/>
                <w:szCs w:val="14"/>
                <w:lang w:eastAsia="en-AU"/>
              </w:rPr>
              <w:t>12.937</w:t>
            </w:r>
          </w:p>
        </w:tc>
        <w:tc>
          <w:tcPr>
            <w:tcW w:w="274" w:type="pct"/>
            <w:noWrap/>
            <w:hideMark/>
          </w:tcPr>
          <w:p w14:paraId="7B12949A" w14:textId="77777777" w:rsidR="00B024F7" w:rsidRPr="00B024F7" w:rsidRDefault="00B024F7" w:rsidP="00B024F7">
            <w:pPr>
              <w:rPr>
                <w:sz w:val="14"/>
                <w:szCs w:val="14"/>
                <w:lang w:eastAsia="en-AU"/>
              </w:rPr>
            </w:pPr>
            <w:r w:rsidRPr="00B024F7">
              <w:rPr>
                <w:sz w:val="14"/>
                <w:szCs w:val="14"/>
                <w:lang w:eastAsia="en-AU"/>
              </w:rPr>
              <w:t>-0.267</w:t>
            </w:r>
          </w:p>
        </w:tc>
        <w:tc>
          <w:tcPr>
            <w:tcW w:w="273" w:type="pct"/>
            <w:noWrap/>
            <w:hideMark/>
          </w:tcPr>
          <w:p w14:paraId="12DBC9FD" w14:textId="77777777" w:rsidR="00B024F7" w:rsidRPr="00B024F7" w:rsidRDefault="00B024F7" w:rsidP="00B024F7">
            <w:pPr>
              <w:rPr>
                <w:sz w:val="14"/>
                <w:szCs w:val="14"/>
                <w:lang w:eastAsia="en-AU"/>
              </w:rPr>
            </w:pPr>
            <w:r w:rsidRPr="00B024F7">
              <w:rPr>
                <w:sz w:val="14"/>
                <w:szCs w:val="14"/>
                <w:lang w:eastAsia="en-AU"/>
              </w:rPr>
              <w:t>0.045</w:t>
            </w:r>
          </w:p>
        </w:tc>
      </w:tr>
      <w:tr w:rsidR="00B024F7" w:rsidRPr="00B024F7" w14:paraId="24DF90E1" w14:textId="77777777" w:rsidTr="007F25B6">
        <w:trPr>
          <w:trHeight w:val="20"/>
        </w:trPr>
        <w:tc>
          <w:tcPr>
            <w:tcW w:w="671" w:type="pct"/>
            <w:noWrap/>
            <w:hideMark/>
          </w:tcPr>
          <w:p w14:paraId="0B68E31F" w14:textId="77777777" w:rsidR="00B024F7" w:rsidRPr="00B024F7" w:rsidRDefault="00B024F7" w:rsidP="00B024F7">
            <w:pPr>
              <w:rPr>
                <w:sz w:val="14"/>
                <w:szCs w:val="14"/>
                <w:lang w:eastAsia="en-AU"/>
              </w:rPr>
            </w:pPr>
            <w:r w:rsidRPr="00B024F7">
              <w:rPr>
                <w:sz w:val="14"/>
                <w:szCs w:val="14"/>
                <w:lang w:eastAsia="en-AU"/>
              </w:rPr>
              <w:t>Karori North</w:t>
            </w:r>
          </w:p>
        </w:tc>
        <w:tc>
          <w:tcPr>
            <w:tcW w:w="271" w:type="pct"/>
            <w:noWrap/>
            <w:hideMark/>
          </w:tcPr>
          <w:p w14:paraId="51DDC1CD" w14:textId="77777777" w:rsidR="00B024F7" w:rsidRPr="00B024F7" w:rsidRDefault="00B024F7" w:rsidP="00B024F7">
            <w:pPr>
              <w:rPr>
                <w:sz w:val="14"/>
                <w:szCs w:val="14"/>
                <w:lang w:eastAsia="en-AU"/>
              </w:rPr>
            </w:pPr>
            <w:r w:rsidRPr="00B024F7">
              <w:rPr>
                <w:sz w:val="14"/>
                <w:szCs w:val="14"/>
                <w:lang w:eastAsia="en-AU"/>
              </w:rPr>
              <w:t>146</w:t>
            </w:r>
          </w:p>
        </w:tc>
        <w:tc>
          <w:tcPr>
            <w:tcW w:w="271" w:type="pct"/>
            <w:noWrap/>
            <w:hideMark/>
          </w:tcPr>
          <w:p w14:paraId="4360AF63" w14:textId="77777777" w:rsidR="00B024F7" w:rsidRPr="00B024F7" w:rsidRDefault="00B024F7" w:rsidP="00B024F7">
            <w:pPr>
              <w:rPr>
                <w:sz w:val="14"/>
                <w:szCs w:val="14"/>
                <w:lang w:eastAsia="en-AU"/>
              </w:rPr>
            </w:pPr>
            <w:r w:rsidRPr="00B024F7">
              <w:rPr>
                <w:sz w:val="14"/>
                <w:szCs w:val="14"/>
                <w:lang w:eastAsia="en-AU"/>
              </w:rPr>
              <w:t>13.470</w:t>
            </w:r>
          </w:p>
        </w:tc>
        <w:tc>
          <w:tcPr>
            <w:tcW w:w="271" w:type="pct"/>
            <w:noWrap/>
            <w:hideMark/>
          </w:tcPr>
          <w:p w14:paraId="6F35419A" w14:textId="77777777" w:rsidR="00B024F7" w:rsidRPr="00B024F7" w:rsidRDefault="00B024F7" w:rsidP="00B024F7">
            <w:pPr>
              <w:rPr>
                <w:sz w:val="14"/>
                <w:szCs w:val="14"/>
                <w:lang w:eastAsia="en-AU"/>
              </w:rPr>
            </w:pPr>
            <w:r w:rsidRPr="00B024F7">
              <w:rPr>
                <w:sz w:val="14"/>
                <w:szCs w:val="14"/>
                <w:lang w:eastAsia="en-AU"/>
              </w:rPr>
              <w:t>0.043</w:t>
            </w:r>
          </w:p>
        </w:tc>
        <w:tc>
          <w:tcPr>
            <w:tcW w:w="271" w:type="pct"/>
            <w:noWrap/>
            <w:hideMark/>
          </w:tcPr>
          <w:p w14:paraId="6922AC93" w14:textId="77777777" w:rsidR="00B024F7" w:rsidRPr="00B024F7" w:rsidRDefault="00B024F7" w:rsidP="00B024F7">
            <w:pPr>
              <w:rPr>
                <w:sz w:val="14"/>
                <w:szCs w:val="14"/>
                <w:lang w:eastAsia="en-AU"/>
              </w:rPr>
            </w:pPr>
            <w:r w:rsidRPr="00B024F7">
              <w:rPr>
                <w:sz w:val="14"/>
                <w:szCs w:val="14"/>
                <w:lang w:eastAsia="en-AU"/>
              </w:rPr>
              <w:t>0.025</w:t>
            </w:r>
          </w:p>
        </w:tc>
        <w:tc>
          <w:tcPr>
            <w:tcW w:w="533" w:type="pct"/>
            <w:noWrap/>
            <w:hideMark/>
          </w:tcPr>
          <w:p w14:paraId="72437883" w14:textId="77777777" w:rsidR="00B024F7" w:rsidRPr="00B024F7" w:rsidRDefault="00B024F7" w:rsidP="00B024F7">
            <w:pPr>
              <w:rPr>
                <w:sz w:val="14"/>
                <w:szCs w:val="14"/>
                <w:lang w:eastAsia="en-AU"/>
              </w:rPr>
            </w:pPr>
            <w:r w:rsidRPr="00B024F7">
              <w:rPr>
                <w:sz w:val="14"/>
                <w:szCs w:val="14"/>
                <w:lang w:eastAsia="en-AU"/>
              </w:rPr>
              <w:t>Paraparaumu Beach South</w:t>
            </w:r>
          </w:p>
        </w:tc>
        <w:tc>
          <w:tcPr>
            <w:tcW w:w="273" w:type="pct"/>
            <w:noWrap/>
            <w:hideMark/>
          </w:tcPr>
          <w:p w14:paraId="2173361F" w14:textId="77777777" w:rsidR="00B024F7" w:rsidRPr="00B024F7" w:rsidRDefault="00B024F7" w:rsidP="00B024F7">
            <w:pPr>
              <w:rPr>
                <w:sz w:val="14"/>
                <w:szCs w:val="14"/>
                <w:lang w:eastAsia="en-AU"/>
              </w:rPr>
            </w:pPr>
            <w:r w:rsidRPr="00B024F7">
              <w:rPr>
                <w:sz w:val="14"/>
                <w:szCs w:val="14"/>
                <w:lang w:eastAsia="en-AU"/>
              </w:rPr>
              <w:t>424</w:t>
            </w:r>
          </w:p>
        </w:tc>
        <w:tc>
          <w:tcPr>
            <w:tcW w:w="273" w:type="pct"/>
            <w:noWrap/>
            <w:hideMark/>
          </w:tcPr>
          <w:p w14:paraId="5BF018E7" w14:textId="77777777" w:rsidR="00B024F7" w:rsidRPr="00B024F7" w:rsidRDefault="00B024F7" w:rsidP="00B024F7">
            <w:pPr>
              <w:rPr>
                <w:sz w:val="14"/>
                <w:szCs w:val="14"/>
                <w:lang w:eastAsia="en-AU"/>
              </w:rPr>
            </w:pPr>
            <w:r w:rsidRPr="00B024F7">
              <w:rPr>
                <w:sz w:val="14"/>
                <w:szCs w:val="14"/>
                <w:lang w:eastAsia="en-AU"/>
              </w:rPr>
              <w:t>12.921</w:t>
            </w:r>
          </w:p>
        </w:tc>
        <w:tc>
          <w:tcPr>
            <w:tcW w:w="273" w:type="pct"/>
            <w:noWrap/>
            <w:hideMark/>
          </w:tcPr>
          <w:p w14:paraId="24F8475D" w14:textId="77777777" w:rsidR="00B024F7" w:rsidRPr="00B024F7" w:rsidRDefault="00B024F7" w:rsidP="00B024F7">
            <w:pPr>
              <w:rPr>
                <w:sz w:val="14"/>
                <w:szCs w:val="14"/>
                <w:lang w:eastAsia="en-AU"/>
              </w:rPr>
            </w:pPr>
            <w:r w:rsidRPr="00B024F7">
              <w:rPr>
                <w:sz w:val="14"/>
                <w:szCs w:val="14"/>
                <w:lang w:eastAsia="en-AU"/>
              </w:rPr>
              <w:t>-0.454</w:t>
            </w:r>
          </w:p>
        </w:tc>
        <w:tc>
          <w:tcPr>
            <w:tcW w:w="273" w:type="pct"/>
            <w:noWrap/>
            <w:hideMark/>
          </w:tcPr>
          <w:p w14:paraId="63D66E69" w14:textId="77777777" w:rsidR="00B024F7" w:rsidRPr="00B024F7" w:rsidRDefault="00B024F7" w:rsidP="00B024F7">
            <w:pPr>
              <w:rPr>
                <w:sz w:val="14"/>
                <w:szCs w:val="14"/>
                <w:lang w:eastAsia="en-AU"/>
              </w:rPr>
            </w:pPr>
            <w:r w:rsidRPr="00B024F7">
              <w:rPr>
                <w:sz w:val="14"/>
                <w:szCs w:val="14"/>
                <w:lang w:eastAsia="en-AU"/>
              </w:rPr>
              <w:t>0.023</w:t>
            </w:r>
          </w:p>
        </w:tc>
        <w:tc>
          <w:tcPr>
            <w:tcW w:w="525" w:type="pct"/>
            <w:noWrap/>
            <w:hideMark/>
          </w:tcPr>
          <w:p w14:paraId="345691C1" w14:textId="77777777" w:rsidR="00B024F7" w:rsidRPr="00B024F7" w:rsidRDefault="00B024F7" w:rsidP="00B024F7">
            <w:pPr>
              <w:rPr>
                <w:sz w:val="14"/>
                <w:szCs w:val="14"/>
                <w:lang w:eastAsia="en-AU"/>
              </w:rPr>
            </w:pPr>
            <w:r w:rsidRPr="00B024F7">
              <w:rPr>
                <w:sz w:val="14"/>
                <w:szCs w:val="14"/>
                <w:lang w:eastAsia="en-AU"/>
              </w:rPr>
              <w:t>Woodridge</w:t>
            </w:r>
          </w:p>
        </w:tc>
        <w:tc>
          <w:tcPr>
            <w:tcW w:w="274" w:type="pct"/>
            <w:noWrap/>
            <w:hideMark/>
          </w:tcPr>
          <w:p w14:paraId="78226A42" w14:textId="77777777" w:rsidR="00B024F7" w:rsidRPr="00B024F7" w:rsidRDefault="00B024F7" w:rsidP="00B024F7">
            <w:pPr>
              <w:rPr>
                <w:sz w:val="14"/>
                <w:szCs w:val="14"/>
                <w:lang w:eastAsia="en-AU"/>
              </w:rPr>
            </w:pPr>
            <w:r w:rsidRPr="00B024F7">
              <w:rPr>
                <w:sz w:val="14"/>
                <w:szCs w:val="14"/>
                <w:lang w:eastAsia="en-AU"/>
              </w:rPr>
              <w:t>120</w:t>
            </w:r>
          </w:p>
        </w:tc>
        <w:tc>
          <w:tcPr>
            <w:tcW w:w="274" w:type="pct"/>
            <w:noWrap/>
            <w:hideMark/>
          </w:tcPr>
          <w:p w14:paraId="5B535B50" w14:textId="77777777" w:rsidR="00B024F7" w:rsidRPr="00B024F7" w:rsidRDefault="00B024F7" w:rsidP="00B024F7">
            <w:pPr>
              <w:rPr>
                <w:sz w:val="14"/>
                <w:szCs w:val="14"/>
                <w:lang w:eastAsia="en-AU"/>
              </w:rPr>
            </w:pPr>
            <w:r w:rsidRPr="00B024F7">
              <w:rPr>
                <w:sz w:val="14"/>
                <w:szCs w:val="14"/>
                <w:lang w:eastAsia="en-AU"/>
              </w:rPr>
              <w:t>13.188</w:t>
            </w:r>
          </w:p>
        </w:tc>
        <w:tc>
          <w:tcPr>
            <w:tcW w:w="274" w:type="pct"/>
            <w:noWrap/>
            <w:hideMark/>
          </w:tcPr>
          <w:p w14:paraId="27E2F749" w14:textId="77777777" w:rsidR="00B024F7" w:rsidRPr="00B024F7" w:rsidRDefault="00B024F7" w:rsidP="00B024F7">
            <w:pPr>
              <w:rPr>
                <w:sz w:val="14"/>
                <w:szCs w:val="14"/>
                <w:lang w:eastAsia="en-AU"/>
              </w:rPr>
            </w:pPr>
            <w:r w:rsidRPr="00B024F7">
              <w:rPr>
                <w:sz w:val="14"/>
                <w:szCs w:val="14"/>
                <w:lang w:eastAsia="en-AU"/>
              </w:rPr>
              <w:t>-0.269</w:t>
            </w:r>
          </w:p>
        </w:tc>
        <w:tc>
          <w:tcPr>
            <w:tcW w:w="273" w:type="pct"/>
            <w:noWrap/>
            <w:hideMark/>
          </w:tcPr>
          <w:p w14:paraId="49358296" w14:textId="77777777" w:rsidR="00B024F7" w:rsidRPr="00B024F7" w:rsidRDefault="00B024F7" w:rsidP="00B024F7">
            <w:pPr>
              <w:rPr>
                <w:sz w:val="14"/>
                <w:szCs w:val="14"/>
                <w:lang w:eastAsia="en-AU"/>
              </w:rPr>
            </w:pPr>
            <w:r w:rsidRPr="00B024F7">
              <w:rPr>
                <w:sz w:val="14"/>
                <w:szCs w:val="14"/>
                <w:lang w:eastAsia="en-AU"/>
              </w:rPr>
              <w:t>0.026</w:t>
            </w:r>
          </w:p>
        </w:tc>
      </w:tr>
      <w:tr w:rsidR="007F25B6" w:rsidRPr="00B024F7" w14:paraId="49086681" w14:textId="77777777" w:rsidTr="007F25B6">
        <w:trPr>
          <w:trHeight w:val="20"/>
        </w:trPr>
        <w:tc>
          <w:tcPr>
            <w:tcW w:w="671" w:type="pct"/>
            <w:noWrap/>
          </w:tcPr>
          <w:p w14:paraId="612A5A6C" w14:textId="62514684" w:rsidR="007F25B6" w:rsidRPr="007F25B6" w:rsidRDefault="007F25B6" w:rsidP="00B024F7">
            <w:pPr>
              <w:rPr>
                <w:b/>
                <w:sz w:val="14"/>
                <w:szCs w:val="14"/>
                <w:lang w:eastAsia="en-AU"/>
              </w:rPr>
            </w:pPr>
            <w:r w:rsidRPr="007F25B6">
              <w:rPr>
                <w:b/>
                <w:sz w:val="14"/>
                <w:szCs w:val="14"/>
                <w:lang w:eastAsia="en-AU"/>
              </w:rPr>
              <w:t>Regional total / average</w:t>
            </w:r>
          </w:p>
        </w:tc>
        <w:tc>
          <w:tcPr>
            <w:tcW w:w="271" w:type="pct"/>
            <w:noWrap/>
            <w:vAlign w:val="bottom"/>
          </w:tcPr>
          <w:p w14:paraId="30DBCBEF" w14:textId="35D16976" w:rsidR="007F25B6" w:rsidRPr="007F25B6" w:rsidRDefault="007F25B6" w:rsidP="00B024F7">
            <w:pPr>
              <w:rPr>
                <w:b/>
                <w:sz w:val="14"/>
                <w:szCs w:val="14"/>
                <w:lang w:eastAsia="en-AU"/>
              </w:rPr>
            </w:pPr>
            <w:r w:rsidRPr="007F25B6">
              <w:rPr>
                <w:b/>
                <w:sz w:val="14"/>
                <w:szCs w:val="14"/>
                <w:lang w:eastAsia="en-AU"/>
              </w:rPr>
              <w:t>24702</w:t>
            </w:r>
          </w:p>
        </w:tc>
        <w:tc>
          <w:tcPr>
            <w:tcW w:w="271" w:type="pct"/>
            <w:noWrap/>
            <w:vAlign w:val="bottom"/>
          </w:tcPr>
          <w:p w14:paraId="7B2B5C79" w14:textId="3DC79727" w:rsidR="007F25B6" w:rsidRPr="007F25B6" w:rsidRDefault="007F25B6" w:rsidP="00B024F7">
            <w:pPr>
              <w:rPr>
                <w:b/>
                <w:sz w:val="14"/>
                <w:szCs w:val="14"/>
                <w:lang w:eastAsia="en-AU"/>
              </w:rPr>
            </w:pPr>
            <w:r w:rsidRPr="007F25B6">
              <w:rPr>
                <w:b/>
                <w:sz w:val="14"/>
                <w:szCs w:val="14"/>
                <w:lang w:eastAsia="en-AU"/>
              </w:rPr>
              <w:t>12.998</w:t>
            </w:r>
          </w:p>
        </w:tc>
        <w:tc>
          <w:tcPr>
            <w:tcW w:w="271" w:type="pct"/>
            <w:noWrap/>
            <w:vAlign w:val="bottom"/>
          </w:tcPr>
          <w:p w14:paraId="49878731" w14:textId="2CFE915B" w:rsidR="007F25B6" w:rsidRPr="007F25B6" w:rsidRDefault="007F25B6" w:rsidP="00B024F7">
            <w:pPr>
              <w:rPr>
                <w:b/>
                <w:sz w:val="14"/>
                <w:szCs w:val="14"/>
                <w:lang w:eastAsia="en-AU"/>
              </w:rPr>
            </w:pPr>
            <w:r w:rsidRPr="007F25B6">
              <w:rPr>
                <w:b/>
                <w:sz w:val="14"/>
                <w:szCs w:val="14"/>
                <w:lang w:eastAsia="en-AU"/>
              </w:rPr>
              <w:t>-0.352</w:t>
            </w:r>
          </w:p>
        </w:tc>
        <w:tc>
          <w:tcPr>
            <w:tcW w:w="271" w:type="pct"/>
            <w:noWrap/>
            <w:vAlign w:val="bottom"/>
          </w:tcPr>
          <w:p w14:paraId="6F5A38BE" w14:textId="3D1B0FE6" w:rsidR="007F25B6" w:rsidRPr="007F25B6" w:rsidRDefault="007F25B6" w:rsidP="00B024F7">
            <w:pPr>
              <w:rPr>
                <w:b/>
                <w:sz w:val="14"/>
                <w:szCs w:val="14"/>
                <w:lang w:eastAsia="en-AU"/>
              </w:rPr>
            </w:pPr>
            <w:r w:rsidRPr="007F25B6">
              <w:rPr>
                <w:b/>
                <w:sz w:val="14"/>
                <w:szCs w:val="14"/>
                <w:lang w:eastAsia="en-AU"/>
              </w:rPr>
              <w:t>NA</w:t>
            </w:r>
          </w:p>
        </w:tc>
        <w:tc>
          <w:tcPr>
            <w:tcW w:w="533" w:type="pct"/>
            <w:noWrap/>
          </w:tcPr>
          <w:p w14:paraId="733FB7F9" w14:textId="77777777" w:rsidR="007F25B6" w:rsidRPr="007F25B6" w:rsidRDefault="007F25B6" w:rsidP="00B024F7">
            <w:pPr>
              <w:rPr>
                <w:b/>
                <w:sz w:val="14"/>
                <w:szCs w:val="14"/>
                <w:lang w:eastAsia="en-AU"/>
              </w:rPr>
            </w:pPr>
          </w:p>
        </w:tc>
        <w:tc>
          <w:tcPr>
            <w:tcW w:w="273" w:type="pct"/>
            <w:noWrap/>
          </w:tcPr>
          <w:p w14:paraId="6E81BB79" w14:textId="77777777" w:rsidR="007F25B6" w:rsidRPr="007F25B6" w:rsidRDefault="007F25B6" w:rsidP="00B024F7">
            <w:pPr>
              <w:rPr>
                <w:b/>
                <w:sz w:val="14"/>
                <w:szCs w:val="14"/>
                <w:lang w:eastAsia="en-AU"/>
              </w:rPr>
            </w:pPr>
          </w:p>
        </w:tc>
        <w:tc>
          <w:tcPr>
            <w:tcW w:w="273" w:type="pct"/>
            <w:noWrap/>
          </w:tcPr>
          <w:p w14:paraId="02020014" w14:textId="77777777" w:rsidR="007F25B6" w:rsidRPr="007F25B6" w:rsidRDefault="007F25B6" w:rsidP="00B024F7">
            <w:pPr>
              <w:rPr>
                <w:b/>
                <w:sz w:val="14"/>
                <w:szCs w:val="14"/>
                <w:lang w:eastAsia="en-AU"/>
              </w:rPr>
            </w:pPr>
          </w:p>
        </w:tc>
        <w:tc>
          <w:tcPr>
            <w:tcW w:w="273" w:type="pct"/>
            <w:noWrap/>
          </w:tcPr>
          <w:p w14:paraId="21C9C121" w14:textId="77777777" w:rsidR="007F25B6" w:rsidRPr="007F25B6" w:rsidRDefault="007F25B6" w:rsidP="00B024F7">
            <w:pPr>
              <w:rPr>
                <w:b/>
                <w:sz w:val="14"/>
                <w:szCs w:val="14"/>
                <w:lang w:eastAsia="en-AU"/>
              </w:rPr>
            </w:pPr>
          </w:p>
        </w:tc>
        <w:tc>
          <w:tcPr>
            <w:tcW w:w="273" w:type="pct"/>
            <w:noWrap/>
          </w:tcPr>
          <w:p w14:paraId="5402DBDE" w14:textId="77777777" w:rsidR="007F25B6" w:rsidRPr="007F25B6" w:rsidRDefault="007F25B6" w:rsidP="00B024F7">
            <w:pPr>
              <w:rPr>
                <w:b/>
                <w:sz w:val="14"/>
                <w:szCs w:val="14"/>
                <w:lang w:eastAsia="en-AU"/>
              </w:rPr>
            </w:pPr>
          </w:p>
        </w:tc>
        <w:tc>
          <w:tcPr>
            <w:tcW w:w="525" w:type="pct"/>
            <w:noWrap/>
          </w:tcPr>
          <w:p w14:paraId="0CB9AC11" w14:textId="77777777" w:rsidR="007F25B6" w:rsidRPr="007F25B6" w:rsidRDefault="007F25B6" w:rsidP="00B024F7">
            <w:pPr>
              <w:rPr>
                <w:b/>
                <w:sz w:val="14"/>
                <w:szCs w:val="14"/>
                <w:lang w:eastAsia="en-AU"/>
              </w:rPr>
            </w:pPr>
          </w:p>
        </w:tc>
        <w:tc>
          <w:tcPr>
            <w:tcW w:w="274" w:type="pct"/>
            <w:noWrap/>
          </w:tcPr>
          <w:p w14:paraId="4A0AC88A" w14:textId="77777777" w:rsidR="007F25B6" w:rsidRPr="007F25B6" w:rsidRDefault="007F25B6" w:rsidP="00B024F7">
            <w:pPr>
              <w:rPr>
                <w:b/>
                <w:sz w:val="14"/>
                <w:szCs w:val="14"/>
                <w:lang w:eastAsia="en-AU"/>
              </w:rPr>
            </w:pPr>
          </w:p>
        </w:tc>
        <w:tc>
          <w:tcPr>
            <w:tcW w:w="274" w:type="pct"/>
            <w:noWrap/>
          </w:tcPr>
          <w:p w14:paraId="1ABC3119" w14:textId="77777777" w:rsidR="007F25B6" w:rsidRPr="007F25B6" w:rsidRDefault="007F25B6" w:rsidP="00B024F7">
            <w:pPr>
              <w:rPr>
                <w:b/>
                <w:sz w:val="14"/>
                <w:szCs w:val="14"/>
                <w:lang w:eastAsia="en-AU"/>
              </w:rPr>
            </w:pPr>
          </w:p>
        </w:tc>
        <w:tc>
          <w:tcPr>
            <w:tcW w:w="274" w:type="pct"/>
            <w:noWrap/>
          </w:tcPr>
          <w:p w14:paraId="40B45330" w14:textId="77777777" w:rsidR="007F25B6" w:rsidRPr="007F25B6" w:rsidRDefault="007F25B6" w:rsidP="00B024F7">
            <w:pPr>
              <w:rPr>
                <w:b/>
                <w:sz w:val="14"/>
                <w:szCs w:val="14"/>
                <w:lang w:eastAsia="en-AU"/>
              </w:rPr>
            </w:pPr>
          </w:p>
        </w:tc>
        <w:tc>
          <w:tcPr>
            <w:tcW w:w="273" w:type="pct"/>
            <w:noWrap/>
          </w:tcPr>
          <w:p w14:paraId="60E840BC" w14:textId="77777777" w:rsidR="007F25B6" w:rsidRPr="007F25B6" w:rsidRDefault="007F25B6" w:rsidP="00B024F7">
            <w:pPr>
              <w:rPr>
                <w:b/>
                <w:sz w:val="14"/>
                <w:szCs w:val="14"/>
                <w:lang w:eastAsia="en-AU"/>
              </w:rPr>
            </w:pPr>
          </w:p>
        </w:tc>
      </w:tr>
    </w:tbl>
    <w:p w14:paraId="4A1BAF0F" w14:textId="77777777" w:rsidR="00B024F7" w:rsidRPr="00B024F7" w:rsidRDefault="00B024F7" w:rsidP="00B024F7"/>
    <w:p w14:paraId="25D727B9" w14:textId="77777777" w:rsidR="00B024F7" w:rsidRPr="00B024F7" w:rsidRDefault="00B024F7" w:rsidP="00B024F7"/>
    <w:p w14:paraId="6EB358DF" w14:textId="77777777" w:rsidR="00B024F7" w:rsidRPr="00B024F7" w:rsidRDefault="00B024F7" w:rsidP="00B024F7">
      <w:pPr>
        <w:sectPr w:rsidR="00B024F7" w:rsidRPr="00B024F7" w:rsidSect="00B024F7">
          <w:pgSz w:w="16839" w:h="11907" w:orient="landscape" w:code="9"/>
          <w:pgMar w:top="1077" w:right="720" w:bottom="1077" w:left="720" w:header="567" w:footer="851" w:gutter="0"/>
          <w:cols w:space="708"/>
          <w:titlePg/>
          <w:docGrid w:linePitch="360"/>
        </w:sectPr>
      </w:pPr>
    </w:p>
    <w:p w14:paraId="73C2B457" w14:textId="30C74870" w:rsidR="002C6DF7" w:rsidRDefault="00FA581C" w:rsidP="002C6DF7">
      <w:pPr>
        <w:pStyle w:val="Heading1"/>
      </w:pPr>
      <w:bookmarkStart w:id="73" w:name="_Toc60951660"/>
      <w:r>
        <w:lastRenderedPageBreak/>
        <w:t>References</w:t>
      </w:r>
      <w:bookmarkEnd w:id="73"/>
    </w:p>
    <w:p w14:paraId="029BDF04" w14:textId="77777777" w:rsidR="00FA581C" w:rsidRDefault="00FA581C" w:rsidP="00FA581C"/>
    <w:p w14:paraId="57CA16FA" w14:textId="77777777" w:rsidR="007A27D8" w:rsidRDefault="007A27D8" w:rsidP="007A27D8">
      <w:proofErr w:type="spellStart"/>
      <w:r w:rsidRPr="000B04CB">
        <w:t>Ahlfeldt</w:t>
      </w:r>
      <w:proofErr w:type="spellEnd"/>
      <w:r w:rsidRPr="000B04CB">
        <w:t xml:space="preserve">, G. and McMillen, D.P., 2014. </w:t>
      </w:r>
      <w:r w:rsidRPr="007A27D8">
        <w:rPr>
          <w:i/>
        </w:rPr>
        <w:t>New estimates of the elasticity of substitution of land for capital</w:t>
      </w:r>
      <w:r w:rsidRPr="000B04CB">
        <w:t>.</w:t>
      </w:r>
      <w:r>
        <w:t xml:space="preserve"> </w:t>
      </w:r>
      <w:r w:rsidRPr="007A27D8">
        <w:t>54th Congress of the European Regional Science</w:t>
      </w:r>
      <w:r>
        <w:t xml:space="preserve"> </w:t>
      </w:r>
      <w:r w:rsidRPr="007A27D8">
        <w:t>Association: "Regional development &amp; globalisation: Best practices", 26-29 August 2014, St.</w:t>
      </w:r>
      <w:r>
        <w:t xml:space="preserve"> </w:t>
      </w:r>
      <w:r w:rsidRPr="007A27D8">
        <w:t>Petersburg, Russia</w:t>
      </w:r>
      <w:r>
        <w:t>.</w:t>
      </w:r>
    </w:p>
    <w:p w14:paraId="0EC02924" w14:textId="68C4EF92" w:rsidR="00A546D8" w:rsidRDefault="00A546D8" w:rsidP="007A27D8">
      <w:proofErr w:type="spellStart"/>
      <w:r w:rsidRPr="00A546D8">
        <w:t>Ahlfeldt</w:t>
      </w:r>
      <w:proofErr w:type="spellEnd"/>
      <w:r w:rsidRPr="00A546D8">
        <w:t xml:space="preserve">, G.M. and </w:t>
      </w:r>
      <w:proofErr w:type="spellStart"/>
      <w:r w:rsidRPr="00A546D8">
        <w:t>Pietrostefani</w:t>
      </w:r>
      <w:proofErr w:type="spellEnd"/>
      <w:r w:rsidRPr="00A546D8">
        <w:t xml:space="preserve">, E., 2019. The economic effects of density: A synthesis. </w:t>
      </w:r>
      <w:r w:rsidRPr="00A546D8">
        <w:rPr>
          <w:i/>
          <w:iCs/>
        </w:rPr>
        <w:t>Journal of Urban Economics</w:t>
      </w:r>
      <w:r w:rsidRPr="00A546D8">
        <w:t xml:space="preserve">, </w:t>
      </w:r>
      <w:r w:rsidRPr="00A546D8">
        <w:rPr>
          <w:i/>
          <w:iCs/>
        </w:rPr>
        <w:t>111</w:t>
      </w:r>
      <w:r w:rsidRPr="00A546D8">
        <w:t>, pp.93-107.</w:t>
      </w:r>
    </w:p>
    <w:p w14:paraId="00E85C08" w14:textId="77777777" w:rsidR="007A27D8" w:rsidRPr="000B04CB" w:rsidRDefault="007A27D8" w:rsidP="007A27D8">
      <w:proofErr w:type="spellStart"/>
      <w:r w:rsidRPr="000B04CB">
        <w:t>Albouy</w:t>
      </w:r>
      <w:proofErr w:type="spellEnd"/>
      <w:r w:rsidRPr="000B04CB">
        <w:t xml:space="preserve">, D. and Ehrlich, G., 2018. Housing productivity and the social cost of land-use restrictions. </w:t>
      </w:r>
      <w:r w:rsidRPr="000B04CB">
        <w:rPr>
          <w:i/>
          <w:iCs/>
        </w:rPr>
        <w:t>Journal of Urban Economics</w:t>
      </w:r>
      <w:r w:rsidRPr="000B04CB">
        <w:t xml:space="preserve">, </w:t>
      </w:r>
      <w:r w:rsidRPr="000B04CB">
        <w:rPr>
          <w:i/>
          <w:iCs/>
        </w:rPr>
        <w:t>107</w:t>
      </w:r>
      <w:r w:rsidRPr="000B04CB">
        <w:t>, pp.101-120.</w:t>
      </w:r>
    </w:p>
    <w:p w14:paraId="66DEBD4E" w14:textId="77777777" w:rsidR="007A27D8" w:rsidRPr="00FA581C" w:rsidRDefault="007A27D8" w:rsidP="00FA581C">
      <w:r w:rsidRPr="00FA581C">
        <w:t xml:space="preserve">Anas, A. and Xu, R., 1999. Congestion, land use, and job dispersion: a general equilibrium model. </w:t>
      </w:r>
      <w:r w:rsidRPr="00FA581C">
        <w:rPr>
          <w:i/>
          <w:iCs/>
        </w:rPr>
        <w:t>Journal of Urban Economics</w:t>
      </w:r>
      <w:r w:rsidRPr="00FA581C">
        <w:t xml:space="preserve">, </w:t>
      </w:r>
      <w:r w:rsidRPr="00FA581C">
        <w:rPr>
          <w:i/>
          <w:iCs/>
        </w:rPr>
        <w:t>45</w:t>
      </w:r>
      <w:r w:rsidRPr="00FA581C">
        <w:t>(3), pp.451-473.</w:t>
      </w:r>
    </w:p>
    <w:p w14:paraId="54D8E97F" w14:textId="77777777" w:rsidR="007A27D8" w:rsidRPr="00FA581C" w:rsidRDefault="007A27D8" w:rsidP="00FA581C">
      <w:pPr>
        <w:rPr>
          <w:lang w:val="en-NZ"/>
        </w:rPr>
      </w:pPr>
      <w:r w:rsidRPr="00FA581C">
        <w:rPr>
          <w:lang w:val="en-NZ"/>
        </w:rPr>
        <w:t xml:space="preserve">Baum-Snow, N., 2007. Did highways cause suburbanization? </w:t>
      </w:r>
      <w:r w:rsidRPr="00FA581C">
        <w:rPr>
          <w:i/>
          <w:iCs/>
          <w:lang w:val="en-NZ"/>
        </w:rPr>
        <w:t>The Quarterly Journal of Economics</w:t>
      </w:r>
      <w:r w:rsidRPr="00FA581C">
        <w:rPr>
          <w:lang w:val="en-NZ"/>
        </w:rPr>
        <w:t xml:space="preserve">, </w:t>
      </w:r>
      <w:r w:rsidRPr="00FA581C">
        <w:rPr>
          <w:i/>
          <w:iCs/>
          <w:lang w:val="en-NZ"/>
        </w:rPr>
        <w:t>122</w:t>
      </w:r>
      <w:r w:rsidRPr="00FA581C">
        <w:rPr>
          <w:lang w:val="en-NZ"/>
        </w:rPr>
        <w:t>(2), pp.775-805.</w:t>
      </w:r>
    </w:p>
    <w:p w14:paraId="20828DB9" w14:textId="77777777" w:rsidR="007A27D8" w:rsidRPr="00FA581C" w:rsidRDefault="007A27D8" w:rsidP="00FA581C">
      <w:pPr>
        <w:rPr>
          <w:lang w:val="en-NZ"/>
        </w:rPr>
      </w:pPr>
      <w:r w:rsidRPr="00FA581C">
        <w:rPr>
          <w:lang w:val="en-NZ"/>
        </w:rPr>
        <w:t xml:space="preserve">Baum-Snow, N., 2010. Changes in transportation infrastructure and commuting patterns in US metropolitan areas, 1960-2000. </w:t>
      </w:r>
      <w:r w:rsidRPr="00FA581C">
        <w:rPr>
          <w:i/>
          <w:iCs/>
          <w:lang w:val="en-NZ"/>
        </w:rPr>
        <w:t>American Economic Review</w:t>
      </w:r>
      <w:r w:rsidRPr="00FA581C">
        <w:rPr>
          <w:lang w:val="en-NZ"/>
        </w:rPr>
        <w:t xml:space="preserve">, </w:t>
      </w:r>
      <w:r w:rsidRPr="00FA581C">
        <w:rPr>
          <w:i/>
          <w:iCs/>
          <w:lang w:val="en-NZ"/>
        </w:rPr>
        <w:t>100</w:t>
      </w:r>
      <w:r w:rsidRPr="00FA581C">
        <w:rPr>
          <w:lang w:val="en-NZ"/>
        </w:rPr>
        <w:t>(2), pp.378-82.</w:t>
      </w:r>
    </w:p>
    <w:p w14:paraId="153E5353" w14:textId="77777777" w:rsidR="007A27D8" w:rsidRPr="00FA581C" w:rsidRDefault="007A27D8" w:rsidP="00FA581C">
      <w:r w:rsidRPr="00FA581C">
        <w:t xml:space="preserve">Boardman, A.E., Greenberg, D.H., Vining, A.R. and Weimer, D.L., 2011. </w:t>
      </w:r>
      <w:r w:rsidRPr="00FA581C">
        <w:rPr>
          <w:i/>
          <w:iCs/>
        </w:rPr>
        <w:t>Cost-benefit analysis: concepts and practice</w:t>
      </w:r>
      <w:r w:rsidRPr="00FA581C">
        <w:t>. Cambridge University Press.</w:t>
      </w:r>
    </w:p>
    <w:p w14:paraId="4FFECE02" w14:textId="77777777" w:rsidR="007A27D8" w:rsidRPr="00FA581C" w:rsidRDefault="007A27D8" w:rsidP="00FA581C">
      <w:pPr>
        <w:rPr>
          <w:lang w:val="en-NZ"/>
        </w:rPr>
      </w:pPr>
      <w:r w:rsidRPr="00FA581C">
        <w:rPr>
          <w:lang w:val="en-NZ"/>
        </w:rPr>
        <w:t xml:space="preserve">Brand, S., 1995. </w:t>
      </w:r>
      <w:r w:rsidRPr="00FA581C">
        <w:rPr>
          <w:i/>
          <w:lang w:val="en-NZ"/>
        </w:rPr>
        <w:t>How buildings learn: What happens after they're built</w:t>
      </w:r>
      <w:r w:rsidRPr="00FA581C">
        <w:rPr>
          <w:lang w:val="en-NZ"/>
        </w:rPr>
        <w:t>. Penguin.</w:t>
      </w:r>
    </w:p>
    <w:p w14:paraId="7A37D6FE" w14:textId="77777777" w:rsidR="007A27D8" w:rsidRPr="007A27D8" w:rsidRDefault="007A27D8" w:rsidP="007A27D8">
      <w:pPr>
        <w:rPr>
          <w:bCs/>
        </w:rPr>
      </w:pPr>
      <w:r w:rsidRPr="007A27D8">
        <w:rPr>
          <w:bCs/>
        </w:rPr>
        <w:t xml:space="preserve">Brinkman, J.C., 2016. Congestion, agglomeration, and the structure of cities. </w:t>
      </w:r>
      <w:r w:rsidRPr="007A27D8">
        <w:rPr>
          <w:bCs/>
          <w:i/>
          <w:iCs/>
        </w:rPr>
        <w:t>Journal of Urban Economics</w:t>
      </w:r>
      <w:r w:rsidRPr="007A27D8">
        <w:rPr>
          <w:bCs/>
        </w:rPr>
        <w:t xml:space="preserve">, </w:t>
      </w:r>
      <w:r w:rsidRPr="007A27D8">
        <w:rPr>
          <w:bCs/>
          <w:i/>
          <w:iCs/>
        </w:rPr>
        <w:t>94</w:t>
      </w:r>
      <w:r w:rsidRPr="007A27D8">
        <w:rPr>
          <w:bCs/>
        </w:rPr>
        <w:t>, pp.13-31.</w:t>
      </w:r>
    </w:p>
    <w:p w14:paraId="36CF3112" w14:textId="77777777" w:rsidR="007A27D8" w:rsidRPr="00FA581C" w:rsidRDefault="007A27D8" w:rsidP="00FA581C">
      <w:pPr>
        <w:rPr>
          <w:lang w:val="en-NZ"/>
        </w:rPr>
      </w:pPr>
      <w:r w:rsidRPr="00FA581C">
        <w:rPr>
          <w:lang w:val="en-NZ"/>
        </w:rPr>
        <w:t xml:space="preserve">Brinkman, J. and Lin, J., 2017. </w:t>
      </w:r>
      <w:r w:rsidRPr="00FA581C">
        <w:rPr>
          <w:i/>
          <w:iCs/>
          <w:lang w:val="en-NZ"/>
        </w:rPr>
        <w:t>Freeway Revolts</w:t>
      </w:r>
      <w:r w:rsidRPr="00FA581C">
        <w:rPr>
          <w:lang w:val="en-NZ"/>
        </w:rPr>
        <w:t>. Working Paper.</w:t>
      </w:r>
    </w:p>
    <w:p w14:paraId="459A4153" w14:textId="77777777" w:rsidR="007A27D8" w:rsidRPr="00FA581C" w:rsidRDefault="007A27D8" w:rsidP="00FA581C">
      <w:r w:rsidRPr="00FA581C">
        <w:t xml:space="preserve">Brinkman, J., 2016. Congestion, agglomeration, and the structure of cities. </w:t>
      </w:r>
      <w:r w:rsidRPr="00FA581C">
        <w:rPr>
          <w:i/>
          <w:iCs/>
        </w:rPr>
        <w:t>Journal of Urban Economics</w:t>
      </w:r>
      <w:r w:rsidRPr="00FA581C">
        <w:t xml:space="preserve">, </w:t>
      </w:r>
      <w:r w:rsidRPr="00FA581C">
        <w:rPr>
          <w:i/>
          <w:iCs/>
        </w:rPr>
        <w:t>94</w:t>
      </w:r>
      <w:r w:rsidRPr="00FA581C">
        <w:t>, pp.13-31.</w:t>
      </w:r>
    </w:p>
    <w:p w14:paraId="3E159022" w14:textId="77777777" w:rsidR="007A27D8" w:rsidRPr="00FA581C" w:rsidRDefault="007A27D8" w:rsidP="00FA581C">
      <w:proofErr w:type="spellStart"/>
      <w:r w:rsidRPr="00FA581C">
        <w:t>Byett</w:t>
      </w:r>
      <w:proofErr w:type="spellEnd"/>
      <w:r w:rsidRPr="00FA581C">
        <w:t xml:space="preserve">, A., </w:t>
      </w:r>
      <w:proofErr w:type="spellStart"/>
      <w:r w:rsidRPr="00FA581C">
        <w:t>Stroombergen</w:t>
      </w:r>
      <w:proofErr w:type="spellEnd"/>
      <w:r w:rsidRPr="00FA581C">
        <w:t xml:space="preserve">, A., Laird, J. and Paling, R., 2017. </w:t>
      </w:r>
      <w:r w:rsidRPr="00FA581C">
        <w:rPr>
          <w:i/>
          <w:iCs/>
        </w:rPr>
        <w:t>The economic impacts of connectivity</w:t>
      </w:r>
      <w:r w:rsidRPr="00FA581C">
        <w:rPr>
          <w:iCs/>
        </w:rPr>
        <w:t>.</w:t>
      </w:r>
      <w:r w:rsidRPr="00FA581C">
        <w:t xml:space="preserve"> NZ Transport Agency research report 608.</w:t>
      </w:r>
    </w:p>
    <w:p w14:paraId="5C473168" w14:textId="77777777" w:rsidR="007A27D8" w:rsidRPr="00FA581C" w:rsidRDefault="007A27D8" w:rsidP="00FA581C">
      <w:r w:rsidRPr="00FA581C">
        <w:t xml:space="preserve">Byun, P., Waldorf, B.S. and Esparza, A.X., 2005. Spillovers and local growth controls: An alternative perspective on suburbanization. </w:t>
      </w:r>
      <w:r w:rsidRPr="00FA581C">
        <w:rPr>
          <w:i/>
          <w:iCs/>
        </w:rPr>
        <w:t>Growth and Change</w:t>
      </w:r>
      <w:r w:rsidRPr="00FA581C">
        <w:t xml:space="preserve">, </w:t>
      </w:r>
      <w:r w:rsidRPr="00FA581C">
        <w:rPr>
          <w:i/>
          <w:iCs/>
        </w:rPr>
        <w:t>36</w:t>
      </w:r>
      <w:r w:rsidRPr="00FA581C">
        <w:t>(2), pp.196-219.</w:t>
      </w:r>
    </w:p>
    <w:p w14:paraId="1F7E2675" w14:textId="77777777" w:rsidR="007A27D8" w:rsidRPr="007A27D8" w:rsidRDefault="007A27D8" w:rsidP="007A27D8">
      <w:r w:rsidRPr="007A27D8">
        <w:t xml:space="preserve">Caldera, A. and Johansson, Å., 2013. The price responsiveness of housing supply in OECD countries. </w:t>
      </w:r>
      <w:r w:rsidRPr="007A27D8">
        <w:rPr>
          <w:i/>
          <w:iCs/>
        </w:rPr>
        <w:t>Journal of Housing Economics</w:t>
      </w:r>
      <w:r w:rsidRPr="007A27D8">
        <w:t xml:space="preserve">, </w:t>
      </w:r>
      <w:r w:rsidRPr="007A27D8">
        <w:rPr>
          <w:i/>
          <w:iCs/>
        </w:rPr>
        <w:t>22</w:t>
      </w:r>
      <w:r w:rsidRPr="007A27D8">
        <w:t>(3), pp.231-249.</w:t>
      </w:r>
    </w:p>
    <w:p w14:paraId="4C069D0C" w14:textId="77777777" w:rsidR="007A27D8" w:rsidRDefault="007A27D8" w:rsidP="00FA581C">
      <w:r w:rsidRPr="00FA581C">
        <w:t xml:space="preserve">Cheshire, P.C. and </w:t>
      </w:r>
      <w:proofErr w:type="spellStart"/>
      <w:r w:rsidRPr="00FA581C">
        <w:t>Hilber</w:t>
      </w:r>
      <w:proofErr w:type="spellEnd"/>
      <w:r w:rsidRPr="00FA581C">
        <w:t xml:space="preserve">, C.A., 2008. Office space supply restrictions in Britain: the political economy of market revenge. </w:t>
      </w:r>
      <w:r w:rsidRPr="00FA581C">
        <w:rPr>
          <w:i/>
          <w:iCs/>
        </w:rPr>
        <w:t>The Economic Journal</w:t>
      </w:r>
      <w:r w:rsidRPr="00FA581C">
        <w:t xml:space="preserve">, </w:t>
      </w:r>
      <w:r w:rsidRPr="00FA581C">
        <w:rPr>
          <w:i/>
          <w:iCs/>
        </w:rPr>
        <w:t>118</w:t>
      </w:r>
      <w:r w:rsidRPr="00FA581C">
        <w:t>(529), pp.185-221.</w:t>
      </w:r>
    </w:p>
    <w:p w14:paraId="51DD2C6E" w14:textId="77777777" w:rsidR="007A27D8" w:rsidRPr="00FA581C" w:rsidRDefault="007A27D8" w:rsidP="00FA581C">
      <w:r w:rsidRPr="000B04CB">
        <w:t xml:space="preserve">Combes, P.P., </w:t>
      </w:r>
      <w:proofErr w:type="spellStart"/>
      <w:r w:rsidRPr="000B04CB">
        <w:t>Duranton</w:t>
      </w:r>
      <w:proofErr w:type="spellEnd"/>
      <w:r w:rsidRPr="000B04CB">
        <w:t xml:space="preserve">, G. and </w:t>
      </w:r>
      <w:proofErr w:type="spellStart"/>
      <w:r w:rsidRPr="000B04CB">
        <w:t>Gobillon</w:t>
      </w:r>
      <w:proofErr w:type="spellEnd"/>
      <w:r w:rsidRPr="000B04CB">
        <w:t xml:space="preserve">, L., 2017. </w:t>
      </w:r>
      <w:r w:rsidRPr="007A27D8">
        <w:rPr>
          <w:i/>
        </w:rPr>
        <w:t>The production function for housing: Evidence from France</w:t>
      </w:r>
      <w:r w:rsidRPr="000B04CB">
        <w:t>.</w:t>
      </w:r>
      <w:r>
        <w:t xml:space="preserve"> GATE Lyon Saint-Etienne </w:t>
      </w:r>
      <w:r w:rsidRPr="007A27D8">
        <w:t>WP 1637</w:t>
      </w:r>
      <w:r>
        <w:t>.</w:t>
      </w:r>
    </w:p>
    <w:p w14:paraId="3774AA87" w14:textId="77777777" w:rsidR="007A27D8" w:rsidRPr="00FA581C" w:rsidRDefault="007A27D8" w:rsidP="00FA581C">
      <w:pPr>
        <w:rPr>
          <w:lang w:val="en-NZ"/>
        </w:rPr>
      </w:pPr>
      <w:proofErr w:type="spellStart"/>
      <w:r w:rsidRPr="00FA581C">
        <w:rPr>
          <w:lang w:val="en-NZ"/>
        </w:rPr>
        <w:t>Dalgaard</w:t>
      </w:r>
      <w:proofErr w:type="spellEnd"/>
      <w:r w:rsidRPr="00FA581C">
        <w:rPr>
          <w:lang w:val="en-NZ"/>
        </w:rPr>
        <w:t xml:space="preserve">, C. J., </w:t>
      </w:r>
      <w:proofErr w:type="spellStart"/>
      <w:r w:rsidRPr="00FA581C">
        <w:rPr>
          <w:lang w:val="en-NZ"/>
        </w:rPr>
        <w:t>Kaarsen</w:t>
      </w:r>
      <w:proofErr w:type="spellEnd"/>
      <w:r w:rsidRPr="00FA581C">
        <w:rPr>
          <w:lang w:val="en-NZ"/>
        </w:rPr>
        <w:t xml:space="preserve">, N., Olsson, O., &amp; </w:t>
      </w:r>
      <w:proofErr w:type="spellStart"/>
      <w:r w:rsidRPr="00FA581C">
        <w:rPr>
          <w:lang w:val="en-NZ"/>
        </w:rPr>
        <w:t>Selaya</w:t>
      </w:r>
      <w:proofErr w:type="spellEnd"/>
      <w:r w:rsidRPr="00FA581C">
        <w:rPr>
          <w:lang w:val="en-NZ"/>
        </w:rPr>
        <w:t xml:space="preserve">, P. (2018). </w:t>
      </w:r>
      <w:r w:rsidRPr="00FA581C">
        <w:rPr>
          <w:i/>
          <w:lang w:val="en-NZ"/>
        </w:rPr>
        <w:t>Roman Roads to Prosperity: Persistence and Non-Persistence of Public Goods Provision</w:t>
      </w:r>
      <w:r w:rsidRPr="00FA581C">
        <w:rPr>
          <w:lang w:val="en-NZ"/>
        </w:rPr>
        <w:t>. University of Gothenburg Department of Economics Working Paper No 722.</w:t>
      </w:r>
    </w:p>
    <w:p w14:paraId="11BED41D" w14:textId="77777777" w:rsidR="007A27D8" w:rsidRPr="00FA581C" w:rsidRDefault="007A27D8" w:rsidP="00FA581C">
      <w:r w:rsidRPr="00FA581C">
        <w:t xml:space="preserve">de Groot, H.L., </w:t>
      </w:r>
      <w:proofErr w:type="spellStart"/>
      <w:r w:rsidRPr="00FA581C">
        <w:t>Marlet</w:t>
      </w:r>
      <w:proofErr w:type="spellEnd"/>
      <w:r w:rsidRPr="00FA581C">
        <w:t xml:space="preserve">, G., </w:t>
      </w:r>
      <w:proofErr w:type="spellStart"/>
      <w:r w:rsidRPr="00FA581C">
        <w:t>Teulings</w:t>
      </w:r>
      <w:proofErr w:type="spellEnd"/>
      <w:r w:rsidRPr="00FA581C">
        <w:t xml:space="preserve">, C. and Vermeulen, W., 2015. </w:t>
      </w:r>
      <w:r w:rsidRPr="00FA581C">
        <w:rPr>
          <w:i/>
          <w:iCs/>
        </w:rPr>
        <w:t>Cities and the urban land premium</w:t>
      </w:r>
      <w:r w:rsidRPr="00FA581C">
        <w:t>. Edward Elgar Publishing.</w:t>
      </w:r>
    </w:p>
    <w:p w14:paraId="75C0D05D" w14:textId="77777777" w:rsidR="007A27D8" w:rsidRPr="00FA581C" w:rsidRDefault="007A27D8" w:rsidP="00FA581C">
      <w:pPr>
        <w:rPr>
          <w:lang w:val="en-NZ"/>
        </w:rPr>
      </w:pPr>
      <w:r w:rsidRPr="00FA581C">
        <w:rPr>
          <w:lang w:val="en-NZ"/>
        </w:rPr>
        <w:t xml:space="preserve">Department for Transport (UK), 2014. </w:t>
      </w:r>
      <w:r w:rsidRPr="007A27D8">
        <w:rPr>
          <w:i/>
          <w:lang w:val="en-NZ"/>
        </w:rPr>
        <w:t>Supplementary Guidance: Land Use/Transport Interaction Models</w:t>
      </w:r>
      <w:r w:rsidRPr="00FA581C">
        <w:rPr>
          <w:lang w:val="en-NZ"/>
        </w:rPr>
        <w:t xml:space="preserve">. Available online at </w:t>
      </w:r>
      <w:hyperlink r:id="rId24" w:history="1">
        <w:r w:rsidRPr="00FA581C">
          <w:rPr>
            <w:rStyle w:val="Hyperlink"/>
            <w:lang w:val="en-NZ"/>
          </w:rPr>
          <w:t>https://assets.publishing.service.gov.uk/government/uploads/system/uploads/attachment_data/file/427140/webtag-tag-supplementary-luti-models.pdf</w:t>
        </w:r>
      </w:hyperlink>
      <w:r w:rsidRPr="00FA581C">
        <w:rPr>
          <w:lang w:val="en-NZ"/>
        </w:rPr>
        <w:t xml:space="preserve">. </w:t>
      </w:r>
    </w:p>
    <w:p w14:paraId="69AE1090" w14:textId="77777777" w:rsidR="007A27D8" w:rsidRPr="00FA581C" w:rsidRDefault="007A27D8" w:rsidP="00FA581C">
      <w:r w:rsidRPr="00FA581C">
        <w:t xml:space="preserve">Donovan, S. 2017. </w:t>
      </w:r>
      <w:r w:rsidRPr="00FA581C">
        <w:rPr>
          <w:i/>
        </w:rPr>
        <w:t>Going with the flow – Using commuting data to identify the effect of walking and cycling travel-time on location choice in Australian cities</w:t>
      </w:r>
      <w:r w:rsidRPr="00FA581C">
        <w:t>. MPhil Thesis, Tinbergen Institute / Vrije Universiteit Amsterdam.</w:t>
      </w:r>
    </w:p>
    <w:p w14:paraId="319E8F99" w14:textId="77777777" w:rsidR="007A27D8" w:rsidRPr="007A27D8" w:rsidRDefault="007A27D8" w:rsidP="007A27D8">
      <w:pPr>
        <w:rPr>
          <w:bCs/>
        </w:rPr>
      </w:pPr>
      <w:proofErr w:type="spellStart"/>
      <w:r w:rsidRPr="007A27D8">
        <w:rPr>
          <w:bCs/>
        </w:rPr>
        <w:t>Duranton</w:t>
      </w:r>
      <w:proofErr w:type="spellEnd"/>
      <w:r w:rsidRPr="007A27D8">
        <w:rPr>
          <w:bCs/>
        </w:rPr>
        <w:t xml:space="preserve">, G. and </w:t>
      </w:r>
      <w:proofErr w:type="spellStart"/>
      <w:r w:rsidRPr="007A27D8">
        <w:rPr>
          <w:bCs/>
        </w:rPr>
        <w:t>Puga</w:t>
      </w:r>
      <w:proofErr w:type="spellEnd"/>
      <w:r w:rsidRPr="007A27D8">
        <w:rPr>
          <w:bCs/>
        </w:rPr>
        <w:t xml:space="preserve">, D., 2004. Micro-foundations of urban agglomeration economies. In </w:t>
      </w:r>
      <w:r w:rsidRPr="007A27D8">
        <w:rPr>
          <w:bCs/>
          <w:i/>
          <w:iCs/>
        </w:rPr>
        <w:t>Handbook of regional and urban economics</w:t>
      </w:r>
      <w:r w:rsidRPr="007A27D8">
        <w:rPr>
          <w:bCs/>
        </w:rPr>
        <w:t xml:space="preserve"> (Vol. 4, pp. 2063-2117). Elsevier.</w:t>
      </w:r>
    </w:p>
    <w:p w14:paraId="74A36592" w14:textId="77777777" w:rsidR="007A27D8" w:rsidRPr="00FA581C" w:rsidRDefault="007A27D8" w:rsidP="00FA581C">
      <w:pPr>
        <w:rPr>
          <w:lang w:val="en-NZ"/>
        </w:rPr>
      </w:pPr>
      <w:proofErr w:type="spellStart"/>
      <w:r w:rsidRPr="00FA581C">
        <w:rPr>
          <w:lang w:val="en-NZ"/>
        </w:rPr>
        <w:t>Duranton</w:t>
      </w:r>
      <w:proofErr w:type="spellEnd"/>
      <w:r w:rsidRPr="00FA581C">
        <w:rPr>
          <w:lang w:val="en-NZ"/>
        </w:rPr>
        <w:t>, G. and Turner, M.A. 2012. Urban growth and transportation. </w:t>
      </w:r>
      <w:r w:rsidRPr="00FA581C">
        <w:rPr>
          <w:i/>
          <w:lang w:val="en-NZ"/>
        </w:rPr>
        <w:t>Review of Economic Studies</w:t>
      </w:r>
      <w:r w:rsidRPr="00FA581C">
        <w:rPr>
          <w:lang w:val="en-NZ"/>
        </w:rPr>
        <w:t>, 79(4).</w:t>
      </w:r>
    </w:p>
    <w:p w14:paraId="3B7C7C47" w14:textId="77777777" w:rsidR="007A27D8" w:rsidRPr="00FA581C" w:rsidRDefault="007A27D8" w:rsidP="00FA581C">
      <w:r w:rsidRPr="00FA581C">
        <w:t xml:space="preserve">Fredrickson, C., Fergusson, E. and Wildish, B.R., 2016. </w:t>
      </w:r>
      <w:r w:rsidRPr="00FA581C">
        <w:rPr>
          <w:i/>
          <w:iCs/>
        </w:rPr>
        <w:t>Residential Property Amalgamation and Aggregation in Auckland, 2004-2014</w:t>
      </w:r>
      <w:r w:rsidRPr="00FA581C">
        <w:t>. Auckland Council technical report, TR2016/001.</w:t>
      </w:r>
    </w:p>
    <w:p w14:paraId="1C9B4A7F" w14:textId="68EA767C" w:rsidR="00756D4A" w:rsidRPr="005775A6" w:rsidRDefault="00756D4A" w:rsidP="00756D4A">
      <w:pPr>
        <w:rPr>
          <w:bCs/>
        </w:rPr>
      </w:pPr>
      <w:r w:rsidRPr="005775A6">
        <w:rPr>
          <w:bCs/>
        </w:rPr>
        <w:lastRenderedPageBreak/>
        <w:t xml:space="preserve">Fredrickson, C., Fergusson, E. and Wildish, B.R., 2016. </w:t>
      </w:r>
      <w:r w:rsidRPr="005775A6">
        <w:rPr>
          <w:bCs/>
          <w:i/>
          <w:iCs/>
        </w:rPr>
        <w:t>Residential Property Amalgamation and Aggregation in Auckland, 2004-2014</w:t>
      </w:r>
      <w:r w:rsidRPr="005775A6">
        <w:rPr>
          <w:bCs/>
        </w:rPr>
        <w:t>. Auckland Council</w:t>
      </w:r>
      <w:r w:rsidR="005775A6" w:rsidRPr="005775A6">
        <w:rPr>
          <w:bCs/>
        </w:rPr>
        <w:t xml:space="preserve"> Technical Report 2016/001.</w:t>
      </w:r>
    </w:p>
    <w:p w14:paraId="5F679D72" w14:textId="77777777" w:rsidR="007A27D8" w:rsidRPr="00FA581C" w:rsidRDefault="007A27D8" w:rsidP="00FA581C">
      <w:proofErr w:type="spellStart"/>
      <w:r w:rsidRPr="00FA581C">
        <w:t>Ganong</w:t>
      </w:r>
      <w:proofErr w:type="spellEnd"/>
      <w:r w:rsidRPr="00FA581C">
        <w:t xml:space="preserve">, P. and </w:t>
      </w:r>
      <w:proofErr w:type="spellStart"/>
      <w:r w:rsidRPr="00FA581C">
        <w:t>Shoag</w:t>
      </w:r>
      <w:proofErr w:type="spellEnd"/>
      <w:r w:rsidRPr="00FA581C">
        <w:t xml:space="preserve">, D., 2017. Why has regional income convergence in the US declined? </w:t>
      </w:r>
      <w:r w:rsidRPr="00FA581C">
        <w:rPr>
          <w:i/>
          <w:iCs/>
        </w:rPr>
        <w:t>Journal of Urban Economics</w:t>
      </w:r>
      <w:r w:rsidRPr="00FA581C">
        <w:t xml:space="preserve">, </w:t>
      </w:r>
      <w:r w:rsidRPr="00FA581C">
        <w:rPr>
          <w:i/>
          <w:iCs/>
        </w:rPr>
        <w:t>102</w:t>
      </w:r>
      <w:r w:rsidRPr="00FA581C">
        <w:t>, pp.76-90.</w:t>
      </w:r>
    </w:p>
    <w:p w14:paraId="73E6E26D" w14:textId="77777777" w:rsidR="007A27D8" w:rsidRPr="00FA581C" w:rsidRDefault="007A27D8" w:rsidP="00FA581C">
      <w:pPr>
        <w:rPr>
          <w:lang w:val="en-NZ"/>
        </w:rPr>
      </w:pPr>
      <w:proofErr w:type="spellStart"/>
      <w:r w:rsidRPr="00FA581C">
        <w:rPr>
          <w:lang w:val="en-NZ"/>
        </w:rPr>
        <w:t>Garcia-López</w:t>
      </w:r>
      <w:proofErr w:type="spellEnd"/>
      <w:r w:rsidRPr="00FA581C">
        <w:rPr>
          <w:lang w:val="en-NZ"/>
        </w:rPr>
        <w:t xml:space="preserve">, M.A., 2012. Urban spatial structure, suburbanization and transportation in Barcelona. </w:t>
      </w:r>
      <w:r w:rsidRPr="00FA581C">
        <w:rPr>
          <w:i/>
          <w:lang w:val="en-NZ"/>
        </w:rPr>
        <w:t>Journal of Urban Economics</w:t>
      </w:r>
      <w:r w:rsidRPr="00FA581C">
        <w:rPr>
          <w:lang w:val="en-NZ"/>
        </w:rPr>
        <w:t>, 72(2-3), pp.176-190.</w:t>
      </w:r>
    </w:p>
    <w:p w14:paraId="04D50D10" w14:textId="77777777" w:rsidR="007A27D8" w:rsidRPr="00FA581C" w:rsidRDefault="007A27D8" w:rsidP="00FA581C">
      <w:r w:rsidRPr="00FA581C">
        <w:t xml:space="preserve">Glaeser, E.L., 2008. </w:t>
      </w:r>
      <w:r w:rsidRPr="00FA581C">
        <w:rPr>
          <w:i/>
          <w:iCs/>
        </w:rPr>
        <w:t>Cities, agglomeration, and spatial equilibrium</w:t>
      </w:r>
      <w:r w:rsidRPr="00FA581C">
        <w:t>. Oxford University Press.</w:t>
      </w:r>
    </w:p>
    <w:p w14:paraId="669EA035" w14:textId="77777777" w:rsidR="007A27D8" w:rsidRPr="00FA581C" w:rsidRDefault="007A27D8" w:rsidP="007A27D8">
      <w:r w:rsidRPr="00FA581C">
        <w:t>Glaeser, E.</w:t>
      </w:r>
      <w:r>
        <w:t>L.</w:t>
      </w:r>
      <w:r w:rsidRPr="00FA581C">
        <w:t xml:space="preserve"> and </w:t>
      </w:r>
      <w:proofErr w:type="spellStart"/>
      <w:r w:rsidRPr="00FA581C">
        <w:t>Gyourko</w:t>
      </w:r>
      <w:proofErr w:type="spellEnd"/>
      <w:r w:rsidRPr="00FA581C">
        <w:t xml:space="preserve">, J., 2018. The economic implications of housing supply. </w:t>
      </w:r>
      <w:r w:rsidRPr="00FA581C">
        <w:rPr>
          <w:i/>
          <w:iCs/>
        </w:rPr>
        <w:t>Journal of Economic Perspectives</w:t>
      </w:r>
      <w:r w:rsidRPr="00FA581C">
        <w:t xml:space="preserve">, </w:t>
      </w:r>
      <w:r w:rsidRPr="00FA581C">
        <w:rPr>
          <w:i/>
          <w:iCs/>
        </w:rPr>
        <w:t>32</w:t>
      </w:r>
      <w:r w:rsidRPr="00FA581C">
        <w:t>(1), pp.3-30.</w:t>
      </w:r>
    </w:p>
    <w:p w14:paraId="32D0F1B6" w14:textId="55C8CF2D" w:rsidR="008C2578" w:rsidRPr="008C2578" w:rsidRDefault="008C2578" w:rsidP="008C2578">
      <w:pPr>
        <w:rPr>
          <w:bCs/>
        </w:rPr>
      </w:pPr>
      <w:proofErr w:type="spellStart"/>
      <w:r w:rsidRPr="008C2578">
        <w:rPr>
          <w:bCs/>
        </w:rPr>
        <w:t>Glaeser</w:t>
      </w:r>
      <w:proofErr w:type="spellEnd"/>
      <w:r w:rsidRPr="008C2578">
        <w:rPr>
          <w:bCs/>
        </w:rPr>
        <w:t xml:space="preserve">, E.L., </w:t>
      </w:r>
      <w:proofErr w:type="spellStart"/>
      <w:r w:rsidRPr="008C2578">
        <w:rPr>
          <w:bCs/>
        </w:rPr>
        <w:t>Gyourko</w:t>
      </w:r>
      <w:proofErr w:type="spellEnd"/>
      <w:r w:rsidRPr="008C2578">
        <w:rPr>
          <w:bCs/>
        </w:rPr>
        <w:t xml:space="preserve">, J. and Saks, R.E., 2005. Why have housing prices gone up? </w:t>
      </w:r>
      <w:r w:rsidRPr="008C2578">
        <w:rPr>
          <w:bCs/>
          <w:i/>
          <w:iCs/>
        </w:rPr>
        <w:t>American Economic Review</w:t>
      </w:r>
      <w:r w:rsidRPr="008C2578">
        <w:rPr>
          <w:bCs/>
        </w:rPr>
        <w:t xml:space="preserve">, </w:t>
      </w:r>
      <w:r w:rsidRPr="008C2578">
        <w:rPr>
          <w:bCs/>
          <w:i/>
          <w:iCs/>
        </w:rPr>
        <w:t>95</w:t>
      </w:r>
      <w:r w:rsidRPr="008C2578">
        <w:rPr>
          <w:bCs/>
        </w:rPr>
        <w:t>(2), pp.329-333.</w:t>
      </w:r>
    </w:p>
    <w:p w14:paraId="39375A29" w14:textId="77777777" w:rsidR="005775A6" w:rsidRPr="005775A6" w:rsidRDefault="005775A6" w:rsidP="005775A6">
      <w:r w:rsidRPr="005775A6">
        <w:t xml:space="preserve">Grimes, A., </w:t>
      </w:r>
      <w:proofErr w:type="spellStart"/>
      <w:r w:rsidRPr="005775A6">
        <w:t>Apatov</w:t>
      </w:r>
      <w:proofErr w:type="spellEnd"/>
      <w:r w:rsidRPr="005775A6">
        <w:t xml:space="preserve">, E., </w:t>
      </w:r>
      <w:proofErr w:type="spellStart"/>
      <w:r w:rsidRPr="005775A6">
        <w:t>Lutchman</w:t>
      </w:r>
      <w:proofErr w:type="spellEnd"/>
      <w:r w:rsidRPr="005775A6">
        <w:t xml:space="preserve">, L. and Robinson, A., 2016. Eighty years of urban development in New Zealand: impacts of economic and natural factors. </w:t>
      </w:r>
      <w:r w:rsidRPr="005775A6">
        <w:rPr>
          <w:i/>
          <w:iCs/>
        </w:rPr>
        <w:t>New Zealand Economic Papers</w:t>
      </w:r>
      <w:r w:rsidRPr="005775A6">
        <w:t xml:space="preserve">, </w:t>
      </w:r>
      <w:r w:rsidRPr="005775A6">
        <w:rPr>
          <w:i/>
          <w:iCs/>
        </w:rPr>
        <w:t>50</w:t>
      </w:r>
      <w:r w:rsidRPr="005775A6">
        <w:t>(3), pp.303-322.</w:t>
      </w:r>
    </w:p>
    <w:p w14:paraId="0A47DB1A" w14:textId="77777777" w:rsidR="007A27D8" w:rsidRPr="00FA581C" w:rsidRDefault="007A27D8" w:rsidP="00FA581C">
      <w:pPr>
        <w:rPr>
          <w:lang w:val="en-NZ"/>
        </w:rPr>
      </w:pPr>
      <w:r w:rsidRPr="00FA581C">
        <w:rPr>
          <w:lang w:val="en-NZ"/>
        </w:rPr>
        <w:t xml:space="preserve">Grimes, A. (2011). </w:t>
      </w:r>
      <w:r w:rsidRPr="00FA581C">
        <w:rPr>
          <w:i/>
          <w:lang w:val="en-NZ"/>
        </w:rPr>
        <w:t>Building Bridges: Treating a New Transport Link as a Real Option</w:t>
      </w:r>
      <w:r w:rsidRPr="00FA581C">
        <w:rPr>
          <w:lang w:val="en-NZ"/>
        </w:rPr>
        <w:t>, 51st Congress of the European Regional Science Association: "New Challenges</w:t>
      </w:r>
      <w:r w:rsidRPr="00FA581C">
        <w:rPr>
          <w:i/>
          <w:lang w:val="en-NZ"/>
        </w:rPr>
        <w:t xml:space="preserve"> </w:t>
      </w:r>
      <w:r w:rsidRPr="00FA581C">
        <w:rPr>
          <w:lang w:val="en-NZ"/>
        </w:rPr>
        <w:t>for European Regions and Urban Areas in a Globalised World", 30 August - 3 September 2011, Barcelona, Spain, European Regional Science Association (ERSA), Louvain-la-</w:t>
      </w:r>
      <w:proofErr w:type="spellStart"/>
      <w:r w:rsidRPr="00FA581C">
        <w:rPr>
          <w:lang w:val="en-NZ"/>
        </w:rPr>
        <w:t>Neuve</w:t>
      </w:r>
      <w:proofErr w:type="spellEnd"/>
      <w:r w:rsidRPr="00FA581C">
        <w:rPr>
          <w:lang w:val="en-NZ"/>
        </w:rPr>
        <w:t>.</w:t>
      </w:r>
    </w:p>
    <w:p w14:paraId="01AD2C1F" w14:textId="77777777" w:rsidR="007A27D8" w:rsidRPr="00FA581C" w:rsidRDefault="007A27D8" w:rsidP="00FA581C">
      <w:r w:rsidRPr="00FA581C">
        <w:t xml:space="preserve">Grimes, A. and Liang, Y., 2009. Spatial determinants of land prices: Does Auckland’s metropolitan urban limit have an effect? </w:t>
      </w:r>
      <w:r w:rsidRPr="00FA581C">
        <w:rPr>
          <w:i/>
          <w:iCs/>
        </w:rPr>
        <w:t>Applied Spatial Analysis and Policy</w:t>
      </w:r>
      <w:r w:rsidRPr="00FA581C">
        <w:t xml:space="preserve">, </w:t>
      </w:r>
      <w:r w:rsidRPr="00FA581C">
        <w:rPr>
          <w:i/>
          <w:iCs/>
        </w:rPr>
        <w:t>2</w:t>
      </w:r>
      <w:r w:rsidRPr="00FA581C">
        <w:t>(1), pp.23-45.</w:t>
      </w:r>
    </w:p>
    <w:p w14:paraId="38493C1D" w14:textId="5D776D5C" w:rsidR="007A27D8" w:rsidRPr="007A27D8" w:rsidRDefault="007A27D8" w:rsidP="007A27D8">
      <w:r w:rsidRPr="007A27D8">
        <w:t xml:space="preserve">Guthrie, G., 2029. Incentivizing residential land development. </w:t>
      </w:r>
      <w:r w:rsidRPr="007A27D8">
        <w:rPr>
          <w:i/>
          <w:iCs/>
        </w:rPr>
        <w:t>Housing Studies</w:t>
      </w:r>
      <w:r w:rsidRPr="007A27D8">
        <w:t xml:space="preserve">, </w:t>
      </w:r>
      <w:r w:rsidRPr="007A27D8">
        <w:rPr>
          <w:i/>
          <w:iCs/>
        </w:rPr>
        <w:t>35</w:t>
      </w:r>
      <w:r w:rsidRPr="007A27D8">
        <w:t>(5), pp.820-838.</w:t>
      </w:r>
    </w:p>
    <w:p w14:paraId="55F50591" w14:textId="77777777" w:rsidR="007A27D8" w:rsidRPr="00FA581C" w:rsidRDefault="007A27D8" w:rsidP="00FA581C">
      <w:proofErr w:type="spellStart"/>
      <w:r w:rsidRPr="00FA581C">
        <w:t>Gyourko</w:t>
      </w:r>
      <w:proofErr w:type="spellEnd"/>
      <w:r w:rsidRPr="00FA581C">
        <w:t xml:space="preserve">, J. and Molloy, R., 2015. Regulation and housing supply. In </w:t>
      </w:r>
      <w:r w:rsidRPr="00FA581C">
        <w:rPr>
          <w:i/>
          <w:iCs/>
        </w:rPr>
        <w:t>Handbook of regional and urban economics</w:t>
      </w:r>
      <w:r w:rsidRPr="00FA581C">
        <w:t xml:space="preserve"> (Vol. 5, pp. 1289-1337). Elsevier.</w:t>
      </w:r>
    </w:p>
    <w:p w14:paraId="3732F0B0" w14:textId="77777777" w:rsidR="007A27D8" w:rsidRPr="00FA581C" w:rsidRDefault="007A27D8" w:rsidP="00FA581C">
      <w:proofErr w:type="spellStart"/>
      <w:r w:rsidRPr="00FA581C">
        <w:t>Hazledine</w:t>
      </w:r>
      <w:proofErr w:type="spellEnd"/>
      <w:r w:rsidRPr="00FA581C">
        <w:t xml:space="preserve">, T., Donovan, S. and </w:t>
      </w:r>
      <w:proofErr w:type="spellStart"/>
      <w:r w:rsidRPr="00FA581C">
        <w:t>Mak</w:t>
      </w:r>
      <w:proofErr w:type="spellEnd"/>
      <w:r w:rsidRPr="00FA581C">
        <w:t>, C., 2017. Urban agglomeration benefits from public transit improvements- Extending and implementing the Venables model. Research in Transportation Economics, 66, pp.36-45.</w:t>
      </w:r>
    </w:p>
    <w:p w14:paraId="2624AF0E" w14:textId="77777777" w:rsidR="007A27D8" w:rsidRPr="00FA581C" w:rsidRDefault="007A27D8" w:rsidP="00FA581C">
      <w:pPr>
        <w:rPr>
          <w:lang w:val="en-NZ"/>
        </w:rPr>
      </w:pPr>
      <w:proofErr w:type="spellStart"/>
      <w:r w:rsidRPr="00FA581C">
        <w:rPr>
          <w:lang w:val="en-NZ"/>
        </w:rPr>
        <w:t>Heblich</w:t>
      </w:r>
      <w:proofErr w:type="spellEnd"/>
      <w:r w:rsidRPr="00FA581C">
        <w:rPr>
          <w:lang w:val="en-NZ"/>
        </w:rPr>
        <w:t xml:space="preserve">, S., Redding, S. J., &amp; Sturm, D. M. (2018). </w:t>
      </w:r>
      <w:r w:rsidRPr="00FA581C">
        <w:rPr>
          <w:i/>
          <w:iCs/>
          <w:lang w:val="en-NZ"/>
        </w:rPr>
        <w:t>The Making of the Modern Metropolis: Evidence from London</w:t>
      </w:r>
      <w:r w:rsidRPr="00FA581C">
        <w:rPr>
          <w:lang w:val="en-NZ"/>
        </w:rPr>
        <w:t>. National Bureau of Economic Research working paper no. w25047.</w:t>
      </w:r>
    </w:p>
    <w:p w14:paraId="3B57C2A6" w14:textId="77777777" w:rsidR="007A27D8" w:rsidRPr="00FA581C" w:rsidRDefault="007A27D8" w:rsidP="00FA581C">
      <w:r w:rsidRPr="00FA581C">
        <w:t xml:space="preserve">Homans, F.R. and Marshall, E.P., 2008. </w:t>
      </w:r>
      <w:proofErr w:type="spellStart"/>
      <w:r w:rsidRPr="00FA581C">
        <w:t>Modeling</w:t>
      </w:r>
      <w:proofErr w:type="spellEnd"/>
      <w:r w:rsidRPr="00FA581C">
        <w:t xml:space="preserve"> Recreational Amenities in an Urban Setting: Location, Congestion, and Substitution Effects. </w:t>
      </w:r>
      <w:r w:rsidRPr="00FA581C">
        <w:rPr>
          <w:i/>
          <w:iCs/>
        </w:rPr>
        <w:t>Agricultural and Resource Economics Review</w:t>
      </w:r>
      <w:r w:rsidRPr="00FA581C">
        <w:t xml:space="preserve">, </w:t>
      </w:r>
      <w:r w:rsidRPr="00FA581C">
        <w:rPr>
          <w:i/>
          <w:iCs/>
        </w:rPr>
        <w:t>37</w:t>
      </w:r>
      <w:r w:rsidRPr="00FA581C">
        <w:t>(2), pp.257-272.</w:t>
      </w:r>
    </w:p>
    <w:p w14:paraId="2FEEF359" w14:textId="77777777" w:rsidR="007A27D8" w:rsidRPr="00FA581C" w:rsidRDefault="007A27D8" w:rsidP="00FA581C">
      <w:r w:rsidRPr="00FA581C">
        <w:t xml:space="preserve">Hornbeck, R. and </w:t>
      </w:r>
      <w:proofErr w:type="spellStart"/>
      <w:r w:rsidRPr="00FA581C">
        <w:t>Keniston</w:t>
      </w:r>
      <w:proofErr w:type="spellEnd"/>
      <w:r w:rsidRPr="00FA581C">
        <w:t xml:space="preserve">, D., 2017. Creative destruction: Barriers to urban growth and the Great Boston Fire of 1872. </w:t>
      </w:r>
      <w:r w:rsidRPr="00FA581C">
        <w:rPr>
          <w:i/>
          <w:iCs/>
        </w:rPr>
        <w:t>American Economic Review</w:t>
      </w:r>
      <w:r w:rsidRPr="00FA581C">
        <w:t xml:space="preserve">, </w:t>
      </w:r>
      <w:r w:rsidRPr="00FA581C">
        <w:rPr>
          <w:i/>
          <w:iCs/>
        </w:rPr>
        <w:t>107</w:t>
      </w:r>
      <w:r w:rsidRPr="00FA581C">
        <w:t>(6), pp.1365-98.</w:t>
      </w:r>
    </w:p>
    <w:p w14:paraId="3080FBBC" w14:textId="77777777" w:rsidR="007A27D8" w:rsidRPr="00FA581C" w:rsidRDefault="007A27D8" w:rsidP="00FA581C">
      <w:r w:rsidRPr="00FA581C">
        <w:t xml:space="preserve">Hsieh, C.T. and Moretti, E., 2019. Housing constraints and spatial misallocation. </w:t>
      </w:r>
      <w:r w:rsidRPr="00FA581C">
        <w:rPr>
          <w:i/>
          <w:iCs/>
        </w:rPr>
        <w:t>American Economic Journal: Macroeconomics</w:t>
      </w:r>
      <w:r w:rsidRPr="00FA581C">
        <w:t xml:space="preserve">, </w:t>
      </w:r>
      <w:r w:rsidRPr="00FA581C">
        <w:rPr>
          <w:i/>
          <w:iCs/>
        </w:rPr>
        <w:t>11</w:t>
      </w:r>
      <w:r w:rsidRPr="00FA581C">
        <w:t>(2), pp.1-39.</w:t>
      </w:r>
    </w:p>
    <w:p w14:paraId="59441DC4" w14:textId="62DEBF0C" w:rsidR="00756D4A" w:rsidRDefault="00756D4A" w:rsidP="00756D4A">
      <w:pPr>
        <w:rPr>
          <w:iCs/>
        </w:rPr>
      </w:pPr>
      <w:proofErr w:type="spellStart"/>
      <w:r w:rsidRPr="00756D4A">
        <w:t>Hyslop</w:t>
      </w:r>
      <w:proofErr w:type="spellEnd"/>
      <w:r w:rsidRPr="00756D4A">
        <w:t xml:space="preserve">, D., Le, T., Maré, D.C. and Stillman, S., 2019. </w:t>
      </w:r>
      <w:r w:rsidRPr="00756D4A">
        <w:rPr>
          <w:i/>
        </w:rPr>
        <w:t>Housing markets and migration–Evidence from New Zealand</w:t>
      </w:r>
      <w:r w:rsidRPr="00756D4A">
        <w:t xml:space="preserve">. </w:t>
      </w:r>
      <w:r w:rsidRPr="00756D4A">
        <w:rPr>
          <w:iCs/>
        </w:rPr>
        <w:t>Motu Working Paper 19-14.</w:t>
      </w:r>
    </w:p>
    <w:p w14:paraId="532E3514" w14:textId="2AE43B4C" w:rsidR="00187E44" w:rsidRPr="00756D4A" w:rsidRDefault="00187E44" w:rsidP="00756D4A">
      <w:r w:rsidRPr="00187E44">
        <w:t xml:space="preserve">Kelly, M., 2019. </w:t>
      </w:r>
      <w:r w:rsidRPr="00187E44">
        <w:rPr>
          <w:i/>
        </w:rPr>
        <w:t>The standard errors of persistence</w:t>
      </w:r>
      <w:r w:rsidRPr="00187E44">
        <w:t>.</w:t>
      </w:r>
      <w:r>
        <w:t xml:space="preserve"> University College Dublin Centre for Economic Research Working Paper Series WP19/13.</w:t>
      </w:r>
    </w:p>
    <w:p w14:paraId="41E2C3F9" w14:textId="77777777" w:rsidR="007A27D8" w:rsidRPr="00FA581C" w:rsidRDefault="007A27D8" w:rsidP="00FA581C">
      <w:proofErr w:type="spellStart"/>
      <w:r w:rsidRPr="00FA581C">
        <w:t>Kernohan</w:t>
      </w:r>
      <w:proofErr w:type="spellEnd"/>
      <w:r w:rsidRPr="00FA581C">
        <w:t xml:space="preserve">, D. and </w:t>
      </w:r>
      <w:proofErr w:type="spellStart"/>
      <w:r w:rsidRPr="00FA581C">
        <w:t>Rognlien</w:t>
      </w:r>
      <w:proofErr w:type="spellEnd"/>
      <w:r w:rsidRPr="00FA581C">
        <w:t xml:space="preserve">, L., 2011. </w:t>
      </w:r>
      <w:r w:rsidRPr="00FA581C">
        <w:rPr>
          <w:i/>
          <w:iCs/>
        </w:rPr>
        <w:t>Wider economic impacts of transport investments in New Zealand</w:t>
      </w:r>
      <w:r w:rsidRPr="00FA581C">
        <w:t>. NZ Transport Agency Research Report 448.</w:t>
      </w:r>
    </w:p>
    <w:p w14:paraId="0E310D93" w14:textId="77777777" w:rsidR="007A27D8" w:rsidRPr="00FA581C" w:rsidRDefault="007A27D8" w:rsidP="00FA581C">
      <w:r w:rsidRPr="00FA581C">
        <w:t xml:space="preserve">Kim, R. 2019. </w:t>
      </w:r>
      <w:r w:rsidRPr="00FA581C">
        <w:rPr>
          <w:i/>
        </w:rPr>
        <w:t>Applying German spatial planning in Auckland</w:t>
      </w:r>
      <w:r w:rsidRPr="00FA581C">
        <w:t>. Paper presented at the 2019 Engineering New Zealand-Transportation Group conference.</w:t>
      </w:r>
    </w:p>
    <w:p w14:paraId="0AE2669F" w14:textId="77777777" w:rsidR="007A27D8" w:rsidRPr="00FA581C" w:rsidRDefault="007A27D8" w:rsidP="00FA581C">
      <w:proofErr w:type="spellStart"/>
      <w:r w:rsidRPr="00FA581C">
        <w:t>Kulish</w:t>
      </w:r>
      <w:proofErr w:type="spellEnd"/>
      <w:r w:rsidRPr="00FA581C">
        <w:t xml:space="preserve">, M., Richards, A. and </w:t>
      </w:r>
      <w:proofErr w:type="spellStart"/>
      <w:r w:rsidRPr="00FA581C">
        <w:t>Gillitzer</w:t>
      </w:r>
      <w:proofErr w:type="spellEnd"/>
      <w:r w:rsidRPr="00FA581C">
        <w:t xml:space="preserve">, C., 2011. </w:t>
      </w:r>
      <w:r w:rsidRPr="00FA581C">
        <w:rPr>
          <w:i/>
        </w:rPr>
        <w:t>Urban Structure and Housing Prices: Some Evidence from Australian Cities</w:t>
      </w:r>
      <w:r w:rsidRPr="00FA581C">
        <w:t>. Reserve Bank of Australia Discussion Paper 2011-03.</w:t>
      </w:r>
    </w:p>
    <w:p w14:paraId="0F3F8815" w14:textId="77777777" w:rsidR="007A27D8" w:rsidRPr="00FA581C" w:rsidRDefault="007A27D8" w:rsidP="00FA581C">
      <w:r w:rsidRPr="00FA581C">
        <w:t xml:space="preserve">Lees, K., 2014. </w:t>
      </w:r>
      <w:r w:rsidRPr="00FA581C">
        <w:rPr>
          <w:i/>
          <w:iCs/>
        </w:rPr>
        <w:t>Big city life? Challenges and trade-offs for Auckland city</w:t>
      </w:r>
      <w:r w:rsidRPr="00FA581C">
        <w:t>. New Zealand Institute of Economic Research working paper 2014/2.</w:t>
      </w:r>
    </w:p>
    <w:p w14:paraId="135435DE" w14:textId="77777777" w:rsidR="007A27D8" w:rsidRPr="00FA581C" w:rsidRDefault="007A27D8" w:rsidP="00FA581C">
      <w:r w:rsidRPr="00FA581C">
        <w:t xml:space="preserve">Lees, K., 2019. Quantifying the costs of land use regulation: evidence from New Zealand. </w:t>
      </w:r>
      <w:r w:rsidRPr="00FA581C">
        <w:rPr>
          <w:i/>
          <w:iCs/>
        </w:rPr>
        <w:t>New Zealand Economic Papers</w:t>
      </w:r>
      <w:r w:rsidRPr="00FA581C">
        <w:t xml:space="preserve">, </w:t>
      </w:r>
      <w:r w:rsidRPr="00FA581C">
        <w:rPr>
          <w:i/>
          <w:iCs/>
        </w:rPr>
        <w:t>53</w:t>
      </w:r>
      <w:r w:rsidRPr="00FA581C">
        <w:t>(3), pp.245-269.</w:t>
      </w:r>
    </w:p>
    <w:p w14:paraId="33EF8E7A" w14:textId="77777777" w:rsidR="007A27D8" w:rsidRPr="00FA581C" w:rsidRDefault="007A27D8" w:rsidP="00FA581C">
      <w:r w:rsidRPr="00FA581C">
        <w:t xml:space="preserve">Lopes, A.S., Loureiro, C.F.G. and Van Wee, B., 2019. LUTI operational models review based on the proposition of an a priori ALUTI conceptual model. </w:t>
      </w:r>
      <w:r w:rsidRPr="00FA581C">
        <w:rPr>
          <w:i/>
          <w:iCs/>
        </w:rPr>
        <w:t>Transport reviews</w:t>
      </w:r>
      <w:r w:rsidRPr="00FA581C">
        <w:t xml:space="preserve">, </w:t>
      </w:r>
      <w:r w:rsidRPr="00FA581C">
        <w:rPr>
          <w:i/>
          <w:iCs/>
        </w:rPr>
        <w:t>39</w:t>
      </w:r>
      <w:r w:rsidRPr="00FA581C">
        <w:t>(2), pp.204-225.</w:t>
      </w:r>
    </w:p>
    <w:p w14:paraId="24F12165" w14:textId="77777777" w:rsidR="007A27D8" w:rsidRPr="00FA581C" w:rsidRDefault="007A27D8" w:rsidP="00FA581C">
      <w:r w:rsidRPr="00FA581C">
        <w:t>Lucas, R.E. and Rossi–</w:t>
      </w:r>
      <w:proofErr w:type="spellStart"/>
      <w:r w:rsidRPr="00FA581C">
        <w:t>Hansberg</w:t>
      </w:r>
      <w:proofErr w:type="spellEnd"/>
      <w:r w:rsidRPr="00FA581C">
        <w:t xml:space="preserve">, E., 2002. On the internal structure of cities. </w:t>
      </w:r>
      <w:proofErr w:type="spellStart"/>
      <w:r w:rsidRPr="00FA581C">
        <w:rPr>
          <w:i/>
          <w:iCs/>
        </w:rPr>
        <w:t>Econometrica</w:t>
      </w:r>
      <w:proofErr w:type="spellEnd"/>
      <w:r w:rsidRPr="00FA581C">
        <w:t xml:space="preserve">, </w:t>
      </w:r>
      <w:r w:rsidRPr="00FA581C">
        <w:rPr>
          <w:i/>
          <w:iCs/>
        </w:rPr>
        <w:t>70</w:t>
      </w:r>
      <w:r w:rsidRPr="00FA581C">
        <w:t>(4), pp.1445-1476.</w:t>
      </w:r>
    </w:p>
    <w:p w14:paraId="7D82CC23" w14:textId="4D52A23F" w:rsidR="00756D4A" w:rsidRDefault="00756D4A" w:rsidP="00756D4A">
      <w:pPr>
        <w:rPr>
          <w:iCs/>
        </w:rPr>
      </w:pPr>
      <w:r w:rsidRPr="00756D4A">
        <w:rPr>
          <w:bCs/>
        </w:rPr>
        <w:t xml:space="preserve">Maré, D.C., 2016. </w:t>
      </w:r>
      <w:r w:rsidRPr="00756D4A">
        <w:rPr>
          <w:bCs/>
          <w:i/>
        </w:rPr>
        <w:t>Urban productivity estimation with heterogeneous prices and labour</w:t>
      </w:r>
      <w:r w:rsidRPr="00756D4A">
        <w:rPr>
          <w:bCs/>
        </w:rPr>
        <w:t>.</w:t>
      </w:r>
      <w:r w:rsidRPr="00756D4A">
        <w:rPr>
          <w:iCs/>
        </w:rPr>
        <w:t xml:space="preserve"> Motu Working Paper 16-21.</w:t>
      </w:r>
    </w:p>
    <w:p w14:paraId="2CA26BAC" w14:textId="5B422A42" w:rsidR="00F6757B" w:rsidRPr="00756D4A" w:rsidRDefault="00F6757B" w:rsidP="00756D4A">
      <w:r w:rsidRPr="00F6757B">
        <w:lastRenderedPageBreak/>
        <w:t xml:space="preserve">Martínez, F. and Araya, C., 2000. Transport and land-use benefits under location externalities. </w:t>
      </w:r>
      <w:r w:rsidRPr="00F6757B">
        <w:rPr>
          <w:i/>
          <w:iCs/>
        </w:rPr>
        <w:t>Environment and Planning A</w:t>
      </w:r>
      <w:r w:rsidRPr="00F6757B">
        <w:t xml:space="preserve">, </w:t>
      </w:r>
      <w:r w:rsidRPr="00F6757B">
        <w:rPr>
          <w:i/>
          <w:iCs/>
        </w:rPr>
        <w:t>32</w:t>
      </w:r>
      <w:r w:rsidRPr="00F6757B">
        <w:t>(9), pp.1611-1624.</w:t>
      </w:r>
    </w:p>
    <w:p w14:paraId="72A6EFBF" w14:textId="33B253B6" w:rsidR="00756D4A" w:rsidRPr="00756D4A" w:rsidRDefault="00F6757B" w:rsidP="00756D4A">
      <w:r>
        <w:t>Martínez, F</w:t>
      </w:r>
      <w:r w:rsidR="00756D4A" w:rsidRPr="00756D4A">
        <w:t xml:space="preserve">. and </w:t>
      </w:r>
      <w:proofErr w:type="spellStart"/>
      <w:r w:rsidR="00756D4A" w:rsidRPr="00756D4A">
        <w:t>Henríquez</w:t>
      </w:r>
      <w:proofErr w:type="spellEnd"/>
      <w:r w:rsidR="00756D4A" w:rsidRPr="00756D4A">
        <w:t xml:space="preserve">, R., 2007. A random bidding and supply land use equilibrium model. </w:t>
      </w:r>
      <w:r w:rsidR="00756D4A" w:rsidRPr="00756D4A">
        <w:rPr>
          <w:i/>
          <w:iCs/>
        </w:rPr>
        <w:t>Transportation Research Part B: Methodological</w:t>
      </w:r>
      <w:r w:rsidR="00756D4A" w:rsidRPr="00756D4A">
        <w:t xml:space="preserve">, </w:t>
      </w:r>
      <w:r w:rsidR="00756D4A" w:rsidRPr="00756D4A">
        <w:rPr>
          <w:i/>
          <w:iCs/>
        </w:rPr>
        <w:t>41</w:t>
      </w:r>
      <w:r w:rsidR="00756D4A" w:rsidRPr="00756D4A">
        <w:t>(6), pp.632-651.</w:t>
      </w:r>
    </w:p>
    <w:p w14:paraId="4DEAD8BB" w14:textId="77777777" w:rsidR="007A27D8" w:rsidRPr="00FA581C" w:rsidRDefault="007A27D8" w:rsidP="00FA581C">
      <w:r w:rsidRPr="00FA581C">
        <w:t xml:space="preserve">Martínez, F. and Roy, J., 2004. A model for residential supply. </w:t>
      </w:r>
      <w:r w:rsidRPr="00FA581C">
        <w:rPr>
          <w:i/>
          <w:iCs/>
        </w:rPr>
        <w:t>The Annals of Regional Science</w:t>
      </w:r>
      <w:r w:rsidRPr="00FA581C">
        <w:t xml:space="preserve">, </w:t>
      </w:r>
      <w:r w:rsidRPr="00FA581C">
        <w:rPr>
          <w:i/>
          <w:iCs/>
        </w:rPr>
        <w:t>38</w:t>
      </w:r>
      <w:r w:rsidRPr="00FA581C">
        <w:t>(3), pp.531-550.</w:t>
      </w:r>
    </w:p>
    <w:p w14:paraId="40F078FD" w14:textId="77777777" w:rsidR="007A27D8" w:rsidRPr="00FA581C" w:rsidRDefault="007A27D8" w:rsidP="00FA581C">
      <w:r w:rsidRPr="00FA581C">
        <w:t xml:space="preserve">Ministry of Building, Innovation, and Employment. 2017. </w:t>
      </w:r>
      <w:r w:rsidRPr="00FA581C">
        <w:rPr>
          <w:i/>
        </w:rPr>
        <w:t>Price Efficiency Indicators</w:t>
      </w:r>
      <w:r w:rsidRPr="00FA581C">
        <w:t xml:space="preserve">. Available online at </w:t>
      </w:r>
      <w:hyperlink r:id="rId25" w:history="1">
        <w:r w:rsidRPr="00FA581C">
          <w:rPr>
            <w:rStyle w:val="Hyperlink"/>
          </w:rPr>
          <w:t>http://urban-development-capacity.mbie.govt.nz/</w:t>
        </w:r>
      </w:hyperlink>
      <w:r w:rsidRPr="00FA581C">
        <w:t xml:space="preserve">. </w:t>
      </w:r>
    </w:p>
    <w:p w14:paraId="14BBB1DD" w14:textId="77777777" w:rsidR="007A27D8" w:rsidRPr="00FA581C" w:rsidRDefault="007A27D8" w:rsidP="00FA581C">
      <w:proofErr w:type="spellStart"/>
      <w:r w:rsidRPr="00FA581C">
        <w:t>Moeckel</w:t>
      </w:r>
      <w:proofErr w:type="spellEnd"/>
      <w:r w:rsidRPr="00FA581C">
        <w:t xml:space="preserve">, R., 2011. Simulating household budgets for housing and transport. Paper presented at </w:t>
      </w:r>
      <w:r w:rsidRPr="00FA581C">
        <w:rPr>
          <w:i/>
          <w:iCs/>
        </w:rPr>
        <w:t>International Conference on Computers in Urban Planning and Urban Management</w:t>
      </w:r>
      <w:r w:rsidRPr="00FA581C">
        <w:t>.</w:t>
      </w:r>
    </w:p>
    <w:p w14:paraId="2F58D697" w14:textId="77777777" w:rsidR="007A27D8" w:rsidRPr="00FA581C" w:rsidRDefault="007A27D8" w:rsidP="00FA581C">
      <w:pPr>
        <w:rPr>
          <w:lang w:val="mi-NZ"/>
        </w:rPr>
      </w:pPr>
      <w:r w:rsidRPr="00FA581C">
        <w:rPr>
          <w:lang w:val="mi-NZ"/>
        </w:rPr>
        <w:t xml:space="preserve">MRCagney, 2019. </w:t>
      </w:r>
      <w:r w:rsidRPr="00FA581C">
        <w:rPr>
          <w:i/>
          <w:lang w:val="mi-NZ"/>
        </w:rPr>
        <w:t>The costs and benefits of urban development</w:t>
      </w:r>
      <w:r w:rsidRPr="00FA581C">
        <w:rPr>
          <w:lang w:val="mi-NZ"/>
        </w:rPr>
        <w:t xml:space="preserve">. A report for the Ministry for the Environment. Available online at </w:t>
      </w:r>
      <w:hyperlink r:id="rId26" w:history="1">
        <w:r w:rsidRPr="00FA581C">
          <w:rPr>
            <w:rStyle w:val="Hyperlink"/>
            <w:lang w:val="mi-NZ"/>
          </w:rPr>
          <w:t>https://www.mfe.govt.nz/publications/towns-and-cities/costs-and-benefits-of-urban-development</w:t>
        </w:r>
      </w:hyperlink>
      <w:r w:rsidRPr="00FA581C">
        <w:rPr>
          <w:lang w:val="mi-NZ"/>
        </w:rPr>
        <w:t xml:space="preserve">. </w:t>
      </w:r>
    </w:p>
    <w:p w14:paraId="7E2D3A31" w14:textId="77777777" w:rsidR="007A27D8" w:rsidRPr="00FA581C" w:rsidRDefault="007A27D8" w:rsidP="00FA581C">
      <w:proofErr w:type="spellStart"/>
      <w:r w:rsidRPr="00FA581C">
        <w:t>Mulalic</w:t>
      </w:r>
      <w:proofErr w:type="spellEnd"/>
      <w:r w:rsidRPr="00FA581C">
        <w:t xml:space="preserve">, I., </w:t>
      </w:r>
      <w:proofErr w:type="spellStart"/>
      <w:r w:rsidRPr="00FA581C">
        <w:t>Pilegaard</w:t>
      </w:r>
      <w:proofErr w:type="spellEnd"/>
      <w:r w:rsidRPr="00FA581C">
        <w:t xml:space="preserve">, N., and </w:t>
      </w:r>
      <w:proofErr w:type="spellStart"/>
      <w:r w:rsidRPr="00FA581C">
        <w:t>Rouwendal</w:t>
      </w:r>
      <w:proofErr w:type="spellEnd"/>
      <w:r w:rsidRPr="00FA581C">
        <w:t xml:space="preserve">, J. 2015. Does improving public transport decrease car ownership? Evidence from the Copenhagen metropolitan area. </w:t>
      </w:r>
      <w:r w:rsidRPr="00FA581C">
        <w:rPr>
          <w:i/>
        </w:rPr>
        <w:t>Tinbergen Institute Discussion Papers, (2015-139/VII)</w:t>
      </w:r>
      <w:r w:rsidRPr="00FA581C">
        <w:t>.</w:t>
      </w:r>
    </w:p>
    <w:p w14:paraId="2E7FC099" w14:textId="77777777" w:rsidR="007A27D8" w:rsidRPr="00FA581C" w:rsidRDefault="007A27D8" w:rsidP="00FA581C">
      <w:pPr>
        <w:rPr>
          <w:lang w:val="en-NZ"/>
        </w:rPr>
      </w:pPr>
      <w:r w:rsidRPr="00FA581C">
        <w:rPr>
          <w:lang w:val="en-NZ"/>
        </w:rPr>
        <w:t xml:space="preserve">New Zealand Transport Agency, 2019. </w:t>
      </w:r>
      <w:r w:rsidRPr="00FA581C">
        <w:rPr>
          <w:i/>
          <w:lang w:val="en-NZ"/>
        </w:rPr>
        <w:t>Transformative Transport Projects (Dynamic WEBs and Land Use Benefits and Costs</w:t>
      </w:r>
      <w:r w:rsidRPr="00FA581C">
        <w:rPr>
          <w:lang w:val="en-NZ"/>
        </w:rPr>
        <w:t xml:space="preserve">. Available online at </w:t>
      </w:r>
      <w:hyperlink r:id="rId27" w:history="1">
        <w:r w:rsidRPr="00FA581C">
          <w:rPr>
            <w:rStyle w:val="Hyperlink"/>
            <w:lang w:val="en-NZ"/>
          </w:rPr>
          <w:t>https://www.nzta.govt.nz/planning-and-investment/planning/investment-decision-making-framework-review/</w:t>
        </w:r>
      </w:hyperlink>
      <w:r w:rsidRPr="00FA581C">
        <w:rPr>
          <w:lang w:val="en-NZ"/>
        </w:rPr>
        <w:t xml:space="preserve">. </w:t>
      </w:r>
    </w:p>
    <w:p w14:paraId="5F71342C" w14:textId="77777777" w:rsidR="007A27D8" w:rsidRPr="00FA581C" w:rsidRDefault="007A27D8" w:rsidP="00FA581C">
      <w:r w:rsidRPr="00FA581C">
        <w:t xml:space="preserve">Nunns, P. and Denne, T., 2016. </w:t>
      </w:r>
      <w:r w:rsidRPr="00FA581C">
        <w:rPr>
          <w:i/>
        </w:rPr>
        <w:t>The costs and benefits of urban development: A theoretical and empirical synthesis</w:t>
      </w:r>
      <w:r w:rsidRPr="00FA581C">
        <w:t xml:space="preserve">. Paper presented at the 2016 </w:t>
      </w:r>
      <w:r w:rsidRPr="00FA581C">
        <w:rPr>
          <w:iCs/>
        </w:rPr>
        <w:t>New Zealand Association of Economists Conference</w:t>
      </w:r>
      <w:r w:rsidRPr="00FA581C">
        <w:t>.</w:t>
      </w:r>
    </w:p>
    <w:p w14:paraId="14EB60D7" w14:textId="77777777" w:rsidR="007A27D8" w:rsidRPr="00FA581C" w:rsidRDefault="007A27D8" w:rsidP="00FA581C">
      <w:pPr>
        <w:rPr>
          <w:bCs/>
          <w:lang w:val="en-NZ"/>
        </w:rPr>
      </w:pPr>
      <w:r w:rsidRPr="00FA581C">
        <w:rPr>
          <w:bCs/>
        </w:rPr>
        <w:t xml:space="preserve">Nunns, P., 2018. </w:t>
      </w:r>
      <w:r w:rsidRPr="00FA581C">
        <w:rPr>
          <w:bCs/>
          <w:i/>
        </w:rPr>
        <w:t>The causes and economic consequences of rising regional house prices in New Zealand</w:t>
      </w:r>
      <w:r w:rsidRPr="00FA581C">
        <w:rPr>
          <w:bCs/>
        </w:rPr>
        <w:t>. University of Auckland Centre for Applied Research in Economics working paper 005.</w:t>
      </w:r>
    </w:p>
    <w:p w14:paraId="24EEDE51" w14:textId="77777777" w:rsidR="007A27D8" w:rsidRDefault="007A27D8" w:rsidP="00FA581C">
      <w:r w:rsidRPr="00FA581C">
        <w:t xml:space="preserve">Nunns, P., 2019. </w:t>
      </w:r>
      <w:r w:rsidRPr="00FA581C">
        <w:rPr>
          <w:i/>
        </w:rPr>
        <w:t>Modelling and valuing land use change</w:t>
      </w:r>
      <w:r w:rsidRPr="00FA581C">
        <w:t>. Paper presented at the 2019 Engineering New Zealand-Transportation Group conference.</w:t>
      </w:r>
    </w:p>
    <w:p w14:paraId="3C8BCF27" w14:textId="326C8C0C" w:rsidR="00756D4A" w:rsidRPr="00FA581C" w:rsidRDefault="00756D4A" w:rsidP="00FA581C">
      <w:r w:rsidRPr="00756D4A">
        <w:t xml:space="preserve">Nunns, P., 2020. The causes and economic consequences of rising regional housing prices in New Zealand. </w:t>
      </w:r>
      <w:r w:rsidRPr="00756D4A">
        <w:rPr>
          <w:i/>
          <w:iCs/>
        </w:rPr>
        <w:t>New Zealand Economic Papers</w:t>
      </w:r>
      <w:r w:rsidRPr="00756D4A">
        <w:t>, pp.1-39.</w:t>
      </w:r>
    </w:p>
    <w:p w14:paraId="7AD38477" w14:textId="3329B7F9" w:rsidR="007A27D8" w:rsidRPr="005775A6" w:rsidRDefault="005775A6" w:rsidP="007A27D8">
      <w:r w:rsidRPr="005775A6">
        <w:t>NZ Transport Agency, 2020.</w:t>
      </w:r>
      <w:r w:rsidR="007A27D8" w:rsidRPr="005775A6">
        <w:t xml:space="preserve"> </w:t>
      </w:r>
      <w:r w:rsidR="007A27D8" w:rsidRPr="005775A6">
        <w:rPr>
          <w:i/>
        </w:rPr>
        <w:t>Monetised Benefits and Costs Manual</w:t>
      </w:r>
      <w:r w:rsidRPr="005775A6">
        <w:t xml:space="preserve">. Available online at </w:t>
      </w:r>
      <w:hyperlink r:id="rId28" w:history="1">
        <w:r w:rsidRPr="005775A6">
          <w:rPr>
            <w:rStyle w:val="Hyperlink"/>
          </w:rPr>
          <w:t>https://www.nzta.govt.nz/resources/monetised-benefits-and-costs-manual/</w:t>
        </w:r>
      </w:hyperlink>
      <w:r w:rsidRPr="005775A6">
        <w:t xml:space="preserve">. </w:t>
      </w:r>
    </w:p>
    <w:p w14:paraId="1F8DCE88" w14:textId="4E5C06A2" w:rsidR="007A27D8" w:rsidRPr="005775A6" w:rsidRDefault="005775A6" w:rsidP="007A27D8">
      <w:r w:rsidRPr="005775A6">
        <w:t xml:space="preserve">NZ Transport Agency, 2019. Transformative Transport Projects (Dynamic WEBs and Land Use Benefits and Costs). Available online at </w:t>
      </w:r>
      <w:hyperlink r:id="rId29" w:history="1">
        <w:r w:rsidRPr="005775A6">
          <w:rPr>
            <w:rStyle w:val="Hyperlink"/>
          </w:rPr>
          <w:t>https://www.nzta.govt.nz/assets/planning-and-investment/docs/transformative-transport-projects-may-2020.pdf</w:t>
        </w:r>
      </w:hyperlink>
      <w:r w:rsidRPr="005775A6">
        <w:t xml:space="preserve">. </w:t>
      </w:r>
    </w:p>
    <w:p w14:paraId="0966A877" w14:textId="77777777" w:rsidR="007A27D8" w:rsidRPr="00FA581C" w:rsidRDefault="007A27D8" w:rsidP="00FA581C">
      <w:proofErr w:type="spellStart"/>
      <w:r w:rsidRPr="00FA581C">
        <w:t>Pollakowski</w:t>
      </w:r>
      <w:proofErr w:type="spellEnd"/>
      <w:r w:rsidRPr="00FA581C">
        <w:t xml:space="preserve">, H.O. and Wachter, S.M., 1990. The effects of land-use constraints on housing prices. </w:t>
      </w:r>
      <w:r w:rsidRPr="00FA581C">
        <w:rPr>
          <w:i/>
          <w:iCs/>
        </w:rPr>
        <w:t>Land economics</w:t>
      </w:r>
      <w:r w:rsidRPr="00FA581C">
        <w:t xml:space="preserve">, </w:t>
      </w:r>
      <w:r w:rsidRPr="00FA581C">
        <w:rPr>
          <w:i/>
          <w:iCs/>
        </w:rPr>
        <w:t>66</w:t>
      </w:r>
      <w:r w:rsidRPr="00FA581C">
        <w:t>(3), pp.315-324.</w:t>
      </w:r>
    </w:p>
    <w:p w14:paraId="0286F09E" w14:textId="77777777" w:rsidR="007A27D8" w:rsidRPr="00FA581C" w:rsidRDefault="007A27D8" w:rsidP="00FA581C">
      <w:proofErr w:type="spellStart"/>
      <w:r w:rsidRPr="00FA581C">
        <w:t>Safirova</w:t>
      </w:r>
      <w:proofErr w:type="spellEnd"/>
      <w:r w:rsidRPr="00FA581C">
        <w:t xml:space="preserve">, E., </w:t>
      </w:r>
      <w:proofErr w:type="spellStart"/>
      <w:r w:rsidRPr="00FA581C">
        <w:t>Houde</w:t>
      </w:r>
      <w:proofErr w:type="spellEnd"/>
      <w:r w:rsidRPr="00FA581C">
        <w:t xml:space="preserve">, S., Lipman, D.A., Harrington, W. and </w:t>
      </w:r>
      <w:proofErr w:type="spellStart"/>
      <w:r w:rsidRPr="00FA581C">
        <w:t>Baglino</w:t>
      </w:r>
      <w:proofErr w:type="spellEnd"/>
      <w:r w:rsidRPr="00FA581C">
        <w:t xml:space="preserve">, A., 2006. </w:t>
      </w:r>
      <w:r w:rsidRPr="00FA581C">
        <w:rPr>
          <w:i/>
        </w:rPr>
        <w:t>Congestion pricing and land use change</w:t>
      </w:r>
      <w:r w:rsidRPr="00FA581C">
        <w:t>. Working paper.</w:t>
      </w:r>
    </w:p>
    <w:p w14:paraId="506FDB79" w14:textId="77777777" w:rsidR="00756D4A" w:rsidRPr="00756D4A" w:rsidRDefault="00756D4A" w:rsidP="00756D4A">
      <w:proofErr w:type="spellStart"/>
      <w:r w:rsidRPr="00756D4A">
        <w:t>Saiz</w:t>
      </w:r>
      <w:proofErr w:type="spellEnd"/>
      <w:r w:rsidRPr="00756D4A">
        <w:t xml:space="preserve">, A., 2010. The geographic determinants of housing supply. </w:t>
      </w:r>
      <w:r w:rsidRPr="00756D4A">
        <w:rPr>
          <w:i/>
          <w:iCs/>
        </w:rPr>
        <w:t>The Quarterly Journal of Economics</w:t>
      </w:r>
      <w:r w:rsidRPr="00756D4A">
        <w:t xml:space="preserve">, </w:t>
      </w:r>
      <w:r w:rsidRPr="00756D4A">
        <w:rPr>
          <w:i/>
          <w:iCs/>
        </w:rPr>
        <w:t>125</w:t>
      </w:r>
      <w:r w:rsidRPr="00756D4A">
        <w:t>(3), pp.1253-1296.</w:t>
      </w:r>
    </w:p>
    <w:p w14:paraId="08EA3180" w14:textId="79AB0C15" w:rsidR="007A27D8" w:rsidRPr="00FA581C" w:rsidRDefault="00756D4A" w:rsidP="00FA581C">
      <w:r>
        <w:t>Sever</w:t>
      </w:r>
      <w:r w:rsidR="007A27D8" w:rsidRPr="00FA581C">
        <w:t xml:space="preserve">n, C., 2019. </w:t>
      </w:r>
      <w:r w:rsidR="007A27D8" w:rsidRPr="00FA581C">
        <w:rPr>
          <w:i/>
        </w:rPr>
        <w:t xml:space="preserve">Commuting, </w:t>
      </w:r>
      <w:proofErr w:type="spellStart"/>
      <w:r w:rsidR="007A27D8" w:rsidRPr="00FA581C">
        <w:rPr>
          <w:i/>
        </w:rPr>
        <w:t>labor</w:t>
      </w:r>
      <w:proofErr w:type="spellEnd"/>
      <w:r w:rsidR="007A27D8" w:rsidRPr="00FA581C">
        <w:rPr>
          <w:i/>
        </w:rPr>
        <w:t>, and housing market effects of mass transportation: Welfare and identification</w:t>
      </w:r>
      <w:r w:rsidR="007A27D8" w:rsidRPr="00FA581C">
        <w:t>. Working paper.</w:t>
      </w:r>
    </w:p>
    <w:p w14:paraId="1528CA70" w14:textId="77777777" w:rsidR="007A27D8" w:rsidRPr="00FA581C" w:rsidRDefault="007A27D8" w:rsidP="00FA581C">
      <w:r w:rsidRPr="00FA581C">
        <w:t xml:space="preserve">Simmonds, D. and Feldman, O., 2013. Modelling the economic impacts of transport changes: experience and issues. In </w:t>
      </w:r>
      <w:r w:rsidRPr="00FA581C">
        <w:rPr>
          <w:i/>
          <w:iCs/>
        </w:rPr>
        <w:t>Employment Location in Cities and Regions</w:t>
      </w:r>
      <w:r w:rsidRPr="00FA581C">
        <w:t xml:space="preserve"> (pp. 33-56). Springer, Berlin, Heidelberg.</w:t>
      </w:r>
    </w:p>
    <w:p w14:paraId="46737641" w14:textId="77777777" w:rsidR="007A27D8" w:rsidRPr="00FA581C" w:rsidRDefault="007A27D8" w:rsidP="00FA581C">
      <w:pPr>
        <w:rPr>
          <w:lang w:val="mi-NZ"/>
        </w:rPr>
      </w:pPr>
      <w:r w:rsidRPr="00FA581C">
        <w:rPr>
          <w:lang w:val="mi-NZ"/>
        </w:rPr>
        <w:t xml:space="preserve">Stevens, P. 2011. </w:t>
      </w:r>
      <w:r w:rsidRPr="00FA581C">
        <w:rPr>
          <w:i/>
          <w:lang w:val="mi-NZ"/>
        </w:rPr>
        <w:t>Competition in New Zealand: An analysis using micro data</w:t>
      </w:r>
      <w:r w:rsidRPr="00FA581C">
        <w:rPr>
          <w:lang w:val="mi-NZ"/>
        </w:rPr>
        <w:t>. Paper presented at the 2011 New Zealand Association of Economists conference.</w:t>
      </w:r>
    </w:p>
    <w:p w14:paraId="568C8722" w14:textId="77777777" w:rsidR="007A27D8" w:rsidRPr="00FA581C" w:rsidRDefault="007A27D8" w:rsidP="00FA581C">
      <w:proofErr w:type="spellStart"/>
      <w:r w:rsidRPr="00FA581C">
        <w:t>Teulings</w:t>
      </w:r>
      <w:proofErr w:type="spellEnd"/>
      <w:r w:rsidRPr="00FA581C">
        <w:t xml:space="preserve">, C.N., </w:t>
      </w:r>
      <w:proofErr w:type="spellStart"/>
      <w:r w:rsidRPr="00FA581C">
        <w:t>Ossokina</w:t>
      </w:r>
      <w:proofErr w:type="spellEnd"/>
      <w:r w:rsidRPr="00FA581C">
        <w:t xml:space="preserve">, I.V. and de Groot, H.L., 2018. Land use, worker heterogeneity and welfare benefits of public goods. </w:t>
      </w:r>
      <w:r w:rsidRPr="00FA581C">
        <w:rPr>
          <w:i/>
          <w:iCs/>
        </w:rPr>
        <w:t>Journal of Urban Economics</w:t>
      </w:r>
      <w:r w:rsidRPr="00FA581C">
        <w:t xml:space="preserve">, </w:t>
      </w:r>
      <w:r w:rsidRPr="00FA581C">
        <w:rPr>
          <w:i/>
          <w:iCs/>
        </w:rPr>
        <w:t>103</w:t>
      </w:r>
      <w:r w:rsidRPr="00FA581C">
        <w:t>, pp.67-82.</w:t>
      </w:r>
    </w:p>
    <w:p w14:paraId="0BA416B9" w14:textId="77777777" w:rsidR="007A27D8" w:rsidRPr="00FA581C" w:rsidRDefault="007A27D8" w:rsidP="00FA581C">
      <w:pPr>
        <w:rPr>
          <w:lang w:val="en-NZ"/>
        </w:rPr>
      </w:pPr>
      <w:r w:rsidRPr="00FA581C">
        <w:rPr>
          <w:lang w:val="en-NZ"/>
        </w:rPr>
        <w:t xml:space="preserve">Turner, M.A., Haughwout, A. and Van Der </w:t>
      </w:r>
      <w:proofErr w:type="spellStart"/>
      <w:r w:rsidRPr="00FA581C">
        <w:rPr>
          <w:lang w:val="en-NZ"/>
        </w:rPr>
        <w:t>Klaauw</w:t>
      </w:r>
      <w:proofErr w:type="spellEnd"/>
      <w:r w:rsidRPr="00FA581C">
        <w:rPr>
          <w:lang w:val="en-NZ"/>
        </w:rPr>
        <w:t xml:space="preserve">, W., 2014. Land use regulation and welfare. </w:t>
      </w:r>
      <w:proofErr w:type="spellStart"/>
      <w:r w:rsidRPr="00FA581C">
        <w:rPr>
          <w:i/>
          <w:lang w:val="en-NZ"/>
        </w:rPr>
        <w:t>Econometrica</w:t>
      </w:r>
      <w:proofErr w:type="spellEnd"/>
      <w:r w:rsidRPr="00FA581C">
        <w:rPr>
          <w:lang w:val="en-NZ"/>
        </w:rPr>
        <w:t>, 82(4), pp.1341-1403.</w:t>
      </w:r>
    </w:p>
    <w:p w14:paraId="2AC38F51" w14:textId="77777777" w:rsidR="007A27D8" w:rsidRPr="00FA581C" w:rsidRDefault="007A27D8" w:rsidP="00FA581C">
      <w:r w:rsidRPr="00FA581C">
        <w:t xml:space="preserve">Venables, A.J., 2017. Expanding cities and connecting cities: the wider benefits of better communications. </w:t>
      </w:r>
      <w:r w:rsidRPr="00FA581C">
        <w:rPr>
          <w:i/>
          <w:iCs/>
        </w:rPr>
        <w:t>Journal of Transport, Economics and Policy</w:t>
      </w:r>
      <w:r w:rsidRPr="00FA581C">
        <w:t xml:space="preserve">, </w:t>
      </w:r>
      <w:r w:rsidRPr="00FA581C">
        <w:rPr>
          <w:i/>
          <w:iCs/>
        </w:rPr>
        <w:t>51</w:t>
      </w:r>
      <w:r w:rsidRPr="00FA581C">
        <w:t>(1).</w:t>
      </w:r>
    </w:p>
    <w:p w14:paraId="4C2805C6" w14:textId="77777777" w:rsidR="007A27D8" w:rsidRPr="00FA581C" w:rsidRDefault="007A27D8" w:rsidP="00FA581C">
      <w:pPr>
        <w:rPr>
          <w:lang w:val="en-NZ"/>
        </w:rPr>
      </w:pPr>
      <w:r w:rsidRPr="00FA581C">
        <w:rPr>
          <w:lang w:val="en-NZ"/>
        </w:rPr>
        <w:t xml:space="preserve">Wegener, M., 2004. Overview of land-use transport models. In </w:t>
      </w:r>
      <w:r w:rsidRPr="00FA581C">
        <w:rPr>
          <w:i/>
          <w:lang w:val="en-NZ"/>
        </w:rPr>
        <w:t>Handbook of transport geography and spatial systems</w:t>
      </w:r>
      <w:r w:rsidRPr="00FA581C">
        <w:rPr>
          <w:lang w:val="en-NZ"/>
        </w:rPr>
        <w:t>, volume 5, pp.127-146.</w:t>
      </w:r>
    </w:p>
    <w:p w14:paraId="36725AAA" w14:textId="15F79260" w:rsidR="007A27D8" w:rsidRPr="00756D4A" w:rsidRDefault="007A27D8" w:rsidP="007A27D8">
      <w:r w:rsidRPr="00756D4A">
        <w:lastRenderedPageBreak/>
        <w:t>Wellington City Council</w:t>
      </w:r>
      <w:r w:rsidR="00756D4A" w:rsidRPr="00756D4A">
        <w:t>,</w:t>
      </w:r>
      <w:r w:rsidRPr="00756D4A">
        <w:t xml:space="preserve"> 2019</w:t>
      </w:r>
      <w:r w:rsidR="00756D4A" w:rsidRPr="00756D4A">
        <w:t>.</w:t>
      </w:r>
      <w:r w:rsidRPr="00756D4A">
        <w:t xml:space="preserve"> </w:t>
      </w:r>
      <w:r w:rsidRPr="00756D4A">
        <w:rPr>
          <w:i/>
        </w:rPr>
        <w:t>Wellington Housing and Business Assessment</w:t>
      </w:r>
      <w:r w:rsidR="00756D4A" w:rsidRPr="00756D4A">
        <w:t xml:space="preserve">. Available online at </w:t>
      </w:r>
      <w:hyperlink r:id="rId30" w:history="1">
        <w:r w:rsidR="00756D4A" w:rsidRPr="00756D4A">
          <w:rPr>
            <w:rStyle w:val="Hyperlink"/>
          </w:rPr>
          <w:t>https://planningforgrowth.wellington.govt.nz/resources1/documents</w:t>
        </w:r>
      </w:hyperlink>
      <w:r w:rsidR="00756D4A" w:rsidRPr="00756D4A">
        <w:t xml:space="preserve">. </w:t>
      </w:r>
    </w:p>
    <w:sectPr w:rsidR="007A27D8" w:rsidRPr="00756D4A" w:rsidSect="00036246">
      <w:pgSz w:w="11907" w:h="16839" w:code="9"/>
      <w:pgMar w:top="720" w:right="1077" w:bottom="720" w:left="1077" w:header="56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3781FA" w14:textId="77777777" w:rsidR="00710277" w:rsidRDefault="00710277" w:rsidP="00264834">
      <w:r>
        <w:separator/>
      </w:r>
    </w:p>
  </w:endnote>
  <w:endnote w:type="continuationSeparator" w:id="0">
    <w:p w14:paraId="7172885A" w14:textId="77777777" w:rsidR="00710277" w:rsidRDefault="00710277" w:rsidP="00264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MS PGothic">
    <w:panose1 w:val="020B0600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0010918"/>
      <w:docPartObj>
        <w:docPartGallery w:val="Page Numbers (Bottom of Page)"/>
        <w:docPartUnique/>
      </w:docPartObj>
    </w:sdtPr>
    <w:sdtEndPr>
      <w:rPr>
        <w:noProof/>
      </w:rPr>
    </w:sdtEndPr>
    <w:sdtContent>
      <w:p w14:paraId="20CD3308" w14:textId="77777777" w:rsidR="00A23C13" w:rsidRDefault="00A23C13" w:rsidP="00FE5BDD">
        <w:pPr>
          <w:pStyle w:val="Footer"/>
          <w:pBdr>
            <w:bottom w:val="single" w:sz="6" w:space="1" w:color="auto"/>
          </w:pBdr>
          <w:jc w:val="center"/>
        </w:pPr>
      </w:p>
      <w:p w14:paraId="7B2B8BE0" w14:textId="77777777" w:rsidR="00A23C13" w:rsidRDefault="00A23C13" w:rsidP="00FE5BDD">
        <w:pPr>
          <w:pStyle w:val="Footer"/>
          <w:jc w:val="center"/>
        </w:pPr>
      </w:p>
      <w:p w14:paraId="50A205A3" w14:textId="77777777" w:rsidR="00A23C13" w:rsidRDefault="00A23C13" w:rsidP="008330BF">
        <w:pPr>
          <w:pStyle w:val="Footer"/>
          <w:jc w:val="center"/>
          <w:rPr>
            <w:noProof/>
          </w:rPr>
        </w:pPr>
        <w:r>
          <w:rPr>
            <w:rFonts w:ascii="Arial" w:hAnsi="Arial"/>
            <w:noProof/>
            <w:lang w:eastAsia="en-AU"/>
          </w:rPr>
          <w:drawing>
            <wp:anchor distT="0" distB="0" distL="114300" distR="114300" simplePos="0" relativeHeight="251659264" behindDoc="0" locked="0" layoutInCell="1" allowOverlap="1" wp14:anchorId="24BA7C0A" wp14:editId="213556CA">
              <wp:simplePos x="0" y="0"/>
              <wp:positionH relativeFrom="column">
                <wp:posOffset>0</wp:posOffset>
              </wp:positionH>
              <wp:positionV relativeFrom="paragraph">
                <wp:posOffset>0</wp:posOffset>
              </wp:positionV>
              <wp:extent cx="637200" cy="435600"/>
              <wp:effectExtent l="0" t="0" r="0" b="3175"/>
              <wp:wrapNone/>
              <wp:docPr id="1" name="Picture 64" descr="MRC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RC Logo.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200" cy="4356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1-2</w:t>
        </w:r>
        <w:r>
          <w:rPr>
            <w:noProof/>
          </w:rPr>
          <w:fldChar w:fldCharType="end"/>
        </w:r>
      </w:p>
      <w:p w14:paraId="72BF2264" w14:textId="77777777" w:rsidR="00A23C13" w:rsidRDefault="00710277" w:rsidP="00BE0EE1">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4368225"/>
      <w:docPartObj>
        <w:docPartGallery w:val="Page Numbers (Bottom of Page)"/>
        <w:docPartUnique/>
      </w:docPartObj>
    </w:sdtPr>
    <w:sdtEndPr>
      <w:rPr>
        <w:noProof/>
      </w:rPr>
    </w:sdtEndPr>
    <w:sdtContent>
      <w:p w14:paraId="2D07DAC7" w14:textId="77777777" w:rsidR="00A23C13" w:rsidRDefault="00A23C13" w:rsidP="000233C4">
        <w:pPr>
          <w:pStyle w:val="Footer"/>
          <w:pBdr>
            <w:bottom w:val="single" w:sz="6" w:space="1" w:color="auto"/>
          </w:pBdr>
          <w:jc w:val="center"/>
        </w:pPr>
      </w:p>
      <w:p w14:paraId="2160DFDC" w14:textId="77777777" w:rsidR="00A23C13" w:rsidRDefault="00A23C13" w:rsidP="000233C4">
        <w:pPr>
          <w:pStyle w:val="Footer"/>
          <w:jc w:val="center"/>
        </w:pPr>
      </w:p>
      <w:p w14:paraId="1C78AD0D" w14:textId="77777777" w:rsidR="00A23C13" w:rsidRDefault="00A23C13">
        <w:pPr>
          <w:pStyle w:val="Footer"/>
          <w:jc w:val="center"/>
          <w:rPr>
            <w:noProof/>
          </w:rPr>
        </w:pPr>
        <w:r>
          <w:fldChar w:fldCharType="begin"/>
        </w:r>
        <w:r>
          <w:instrText xml:space="preserve"> PAGE   \* MERGEFORMAT </w:instrText>
        </w:r>
        <w:r>
          <w:fldChar w:fldCharType="separate"/>
        </w:r>
        <w:r w:rsidR="004C5ADB">
          <w:rPr>
            <w:noProof/>
          </w:rPr>
          <w:t>22</w:t>
        </w:r>
        <w:r>
          <w:rPr>
            <w:noProof/>
          </w:rPr>
          <w:fldChar w:fldCharType="end"/>
        </w:r>
      </w:p>
      <w:p w14:paraId="5C93930E" w14:textId="77777777" w:rsidR="00A23C13" w:rsidRDefault="00710277" w:rsidP="00036246">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772091"/>
      <w:docPartObj>
        <w:docPartGallery w:val="Page Numbers (Bottom of Page)"/>
        <w:docPartUnique/>
      </w:docPartObj>
    </w:sdtPr>
    <w:sdtEndPr>
      <w:rPr>
        <w:noProof/>
      </w:rPr>
    </w:sdtEndPr>
    <w:sdtContent>
      <w:p w14:paraId="3EA6834B" w14:textId="77777777" w:rsidR="00A23C13" w:rsidRDefault="00A23C13" w:rsidP="00BE3E06">
        <w:pPr>
          <w:pStyle w:val="Footer"/>
          <w:pBdr>
            <w:bottom w:val="single" w:sz="6" w:space="1" w:color="auto"/>
          </w:pBdr>
          <w:jc w:val="center"/>
        </w:pPr>
      </w:p>
      <w:p w14:paraId="1507A58C" w14:textId="77777777" w:rsidR="00A23C13" w:rsidRDefault="00A23C13" w:rsidP="00BE3E06">
        <w:pPr>
          <w:pStyle w:val="Footer"/>
          <w:jc w:val="center"/>
        </w:pPr>
      </w:p>
      <w:p w14:paraId="6166A268" w14:textId="77777777" w:rsidR="00A23C13" w:rsidRDefault="00A23C13" w:rsidP="00BE3E06">
        <w:pPr>
          <w:pStyle w:val="Footer"/>
          <w:jc w:val="center"/>
          <w:rPr>
            <w:noProof/>
          </w:rPr>
        </w:pPr>
        <w:r>
          <w:fldChar w:fldCharType="begin"/>
        </w:r>
        <w:r>
          <w:instrText xml:space="preserve"> PAGE   \* MERGEFORMAT </w:instrText>
        </w:r>
        <w:r>
          <w:fldChar w:fldCharType="separate"/>
        </w:r>
        <w:r w:rsidR="004C5ADB">
          <w:rPr>
            <w:noProof/>
          </w:rPr>
          <w:t>2</w:t>
        </w:r>
        <w:r>
          <w:rPr>
            <w:noProof/>
          </w:rPr>
          <w:fldChar w:fldCharType="end"/>
        </w:r>
      </w:p>
      <w:p w14:paraId="3971529D" w14:textId="77777777" w:rsidR="00A23C13" w:rsidRDefault="00710277" w:rsidP="00036246">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76D7C" w14:textId="77777777" w:rsidR="00710277" w:rsidRDefault="00710277" w:rsidP="00264834">
      <w:r>
        <w:separator/>
      </w:r>
    </w:p>
  </w:footnote>
  <w:footnote w:type="continuationSeparator" w:id="0">
    <w:p w14:paraId="567AC5D9" w14:textId="77777777" w:rsidR="00710277" w:rsidRDefault="00710277" w:rsidP="00264834">
      <w:r>
        <w:continuationSeparator/>
      </w:r>
    </w:p>
  </w:footnote>
  <w:footnote w:id="1">
    <w:p w14:paraId="33EE613B" w14:textId="77777777" w:rsidR="00A23C13" w:rsidRPr="007F702A" w:rsidRDefault="00A23C13" w:rsidP="00FA581C">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These impacts are alluded to in the NZ Transport Agency’s interim guidance on valuing the dynamic </w:t>
      </w:r>
      <w:r>
        <w:rPr>
          <w:rFonts w:ascii="Arial" w:hAnsi="Arial" w:cs="Arial"/>
          <w:sz w:val="16"/>
          <w:szCs w:val="16"/>
        </w:rPr>
        <w:t>/ transformative</w:t>
      </w:r>
      <w:r w:rsidRPr="007F702A">
        <w:rPr>
          <w:rFonts w:ascii="Arial" w:hAnsi="Arial" w:cs="Arial"/>
          <w:sz w:val="16"/>
          <w:szCs w:val="16"/>
        </w:rPr>
        <w:t xml:space="preserve"> benefits of transport investments</w:t>
      </w:r>
      <w:r>
        <w:rPr>
          <w:rFonts w:ascii="Arial" w:hAnsi="Arial" w:cs="Arial"/>
          <w:sz w:val="16"/>
          <w:szCs w:val="16"/>
        </w:rPr>
        <w:t xml:space="preserve"> (NZTA, 2019).</w:t>
      </w:r>
    </w:p>
  </w:footnote>
  <w:footnote w:id="2">
    <w:p w14:paraId="5B14EF3F" w14:textId="77777777" w:rsidR="00A23C13" w:rsidRPr="007F702A" w:rsidRDefault="00A23C13" w:rsidP="00FA581C">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w:t>
      </w:r>
      <w:r w:rsidRPr="007F702A">
        <w:rPr>
          <w:rFonts w:ascii="Arial" w:hAnsi="Arial" w:cs="Arial"/>
          <w:sz w:val="16"/>
          <w:szCs w:val="16"/>
          <w:lang w:val="mi-NZ"/>
        </w:rPr>
        <w:t>‘Greenfield’ sites are large sites, often although not always in rural use, that must be serviced and subdivided before being urbanised. ‘Brownfield’ sites are large sites with previous uses, such as closed-down industries, that are being re-used for other urban uses.</w:t>
      </w:r>
    </w:p>
  </w:footnote>
  <w:footnote w:id="3">
    <w:p w14:paraId="4D2B236B" w14:textId="77777777" w:rsidR="00A23C13" w:rsidRPr="004F6514" w:rsidRDefault="00A23C13" w:rsidP="00FA581C">
      <w:pPr>
        <w:outlineLvl w:val="0"/>
        <w:rPr>
          <w:rFonts w:ascii="Arial" w:hAnsi="Arial" w:cs="Arial"/>
          <w:bCs/>
          <w:sz w:val="22"/>
          <w:szCs w:val="22"/>
        </w:rPr>
      </w:pPr>
      <w:r w:rsidRPr="004F6514">
        <w:rPr>
          <w:rFonts w:ascii="Arial" w:hAnsi="Arial" w:cs="Arial"/>
          <w:sz w:val="16"/>
          <w:szCs w:val="16"/>
          <w:vertAlign w:val="superscript"/>
          <w:lang w:val="mi-NZ"/>
        </w:rPr>
        <w:footnoteRef/>
      </w:r>
      <w:r w:rsidRPr="004F6514">
        <w:rPr>
          <w:rFonts w:ascii="Arial" w:hAnsi="Arial" w:cs="Arial"/>
          <w:sz w:val="16"/>
          <w:szCs w:val="16"/>
          <w:lang w:val="mi-NZ"/>
        </w:rPr>
        <w:t xml:space="preserve"> A ‘perfectly competitive’ market is one that lacks any significant market imperfections, such as externalities, market power, or information problems (Boardman et al, 2011). In the absence of market imperfections, voluntary transactions between willing buyers and willing sellers will </w:t>
      </w:r>
      <w:r>
        <w:rPr>
          <w:rFonts w:ascii="Arial" w:hAnsi="Arial" w:cs="Arial"/>
          <w:sz w:val="16"/>
          <w:szCs w:val="16"/>
          <w:lang w:val="mi-NZ"/>
        </w:rPr>
        <w:t>lead to an optimal outcome for society</w:t>
      </w:r>
      <w:r w:rsidRPr="004F6514">
        <w:rPr>
          <w:rFonts w:ascii="Arial" w:hAnsi="Arial" w:cs="Arial"/>
          <w:sz w:val="16"/>
          <w:szCs w:val="16"/>
          <w:lang w:val="mi-NZ"/>
        </w:rPr>
        <w:t>. However, if there are market imperfections, then this may not be the case.</w:t>
      </w:r>
    </w:p>
  </w:footnote>
  <w:footnote w:id="4">
    <w:p w14:paraId="0AFAB06B" w14:textId="77777777" w:rsidR="00A23C13" w:rsidRPr="00245312" w:rsidRDefault="00A23C13" w:rsidP="00FA581C">
      <w:pPr>
        <w:pStyle w:val="FootnoteText"/>
        <w:rPr>
          <w:rFonts w:ascii="Arial" w:hAnsi="Arial" w:cs="Arial"/>
          <w:sz w:val="16"/>
          <w:szCs w:val="16"/>
          <w:lang w:val="mi-NZ"/>
        </w:rPr>
      </w:pPr>
      <w:r w:rsidRPr="00245312">
        <w:rPr>
          <w:rStyle w:val="FootnoteReference"/>
          <w:rFonts w:ascii="Arial" w:hAnsi="Arial" w:cs="Arial"/>
          <w:sz w:val="16"/>
          <w:szCs w:val="16"/>
        </w:rPr>
        <w:footnoteRef/>
      </w:r>
      <w:r w:rsidRPr="00245312">
        <w:rPr>
          <w:rFonts w:ascii="Arial" w:hAnsi="Arial" w:cs="Arial"/>
          <w:sz w:val="16"/>
          <w:szCs w:val="16"/>
        </w:rPr>
        <w:t xml:space="preserve"> </w:t>
      </w:r>
      <w:r>
        <w:rPr>
          <w:rFonts w:ascii="Arial" w:hAnsi="Arial" w:cs="Arial"/>
          <w:sz w:val="16"/>
          <w:szCs w:val="16"/>
          <w:lang w:val="mi-NZ"/>
        </w:rPr>
        <w:t>For instance, Nunns (2018</w:t>
      </w:r>
      <w:r w:rsidRPr="00245312">
        <w:rPr>
          <w:rFonts w:ascii="Arial" w:hAnsi="Arial" w:cs="Arial"/>
          <w:sz w:val="16"/>
          <w:szCs w:val="16"/>
          <w:lang w:val="mi-NZ"/>
        </w:rPr>
        <w:t xml:space="preserve">) finds that </w:t>
      </w:r>
      <w:r>
        <w:rPr>
          <w:rFonts w:ascii="Arial" w:hAnsi="Arial" w:cs="Arial"/>
          <w:sz w:val="16"/>
          <w:szCs w:val="16"/>
          <w:lang w:val="mi-NZ"/>
        </w:rPr>
        <w:t>New Zealand regions with greater evidence of supply constraints experienced larger increases in house prices and rents than less-constrained regions in response to similarly-sized migration inflows.</w:t>
      </w:r>
    </w:p>
  </w:footnote>
  <w:footnote w:id="5">
    <w:p w14:paraId="4E4EA59A" w14:textId="77777777" w:rsidR="00A23C13" w:rsidRPr="007F702A" w:rsidRDefault="00A23C13" w:rsidP="00FA581C">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w:t>
      </w:r>
      <w:r w:rsidRPr="007F702A">
        <w:rPr>
          <w:rFonts w:ascii="Arial" w:hAnsi="Arial" w:cs="Arial"/>
          <w:sz w:val="16"/>
          <w:szCs w:val="16"/>
          <w:lang w:val="mi-NZ"/>
        </w:rPr>
        <w:t>It is possible to create new land by filling or draining water bodies, but this is costly and hence infrequent in New Zealand.</w:t>
      </w:r>
    </w:p>
  </w:footnote>
  <w:footnote w:id="6">
    <w:p w14:paraId="3A33EFA5" w14:textId="77777777" w:rsidR="00A23C13" w:rsidRPr="007F702A" w:rsidRDefault="00A23C13" w:rsidP="00FA581C">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PCMs are slightly lower but still significant for house prices and apartment prices, as opposed to residential land prices. Nunns’ (2018) estimates of house price distortions imply a PCM of 93% for standalone homes in Auckland, 66% in Wellington, and 38% in Christchurch. PCMs are lower for house prices as they include the cost to physically build structures.</w:t>
      </w:r>
    </w:p>
  </w:footnote>
  <w:footnote w:id="7">
    <w:p w14:paraId="70FB1B4C" w14:textId="77777777" w:rsidR="00A23C13" w:rsidRPr="007F702A" w:rsidRDefault="00A23C13" w:rsidP="00FA581C">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w:t>
      </w:r>
      <w:r w:rsidRPr="007F702A">
        <w:rPr>
          <w:rFonts w:ascii="Arial" w:hAnsi="Arial" w:cs="Arial"/>
          <w:sz w:val="16"/>
          <w:szCs w:val="16"/>
          <w:lang w:val="mi-NZ"/>
        </w:rPr>
        <w:t>Poor geography can also play a role. For instance, holding all else equal a new train station next to the coast will do less to enable housing development than an inland train station, as half of the area around the station is underwater and hence undevelopable.</w:t>
      </w:r>
    </w:p>
  </w:footnote>
  <w:footnote w:id="8">
    <w:p w14:paraId="6C53198F" w14:textId="1101D7CA" w:rsidR="00A23C13" w:rsidRPr="00623B92" w:rsidRDefault="00A23C13" w:rsidP="00FA581C">
      <w:pPr>
        <w:pStyle w:val="FootnoteText"/>
        <w:rPr>
          <w:lang w:val="mi-NZ"/>
        </w:rPr>
      </w:pPr>
      <w:r w:rsidRPr="00623B92">
        <w:rPr>
          <w:rFonts w:ascii="Arial" w:hAnsi="Arial" w:cs="Arial"/>
          <w:sz w:val="16"/>
          <w:szCs w:val="16"/>
          <w:vertAlign w:val="superscript"/>
          <w:lang w:val="mi-NZ"/>
        </w:rPr>
        <w:footnoteRef/>
      </w:r>
      <w:r w:rsidRPr="00623B92">
        <w:rPr>
          <w:rFonts w:ascii="Arial" w:hAnsi="Arial" w:cs="Arial"/>
          <w:sz w:val="16"/>
          <w:szCs w:val="16"/>
          <w:lang w:val="mi-NZ"/>
        </w:rPr>
        <w:t xml:space="preserve"> </w:t>
      </w:r>
      <w:r>
        <w:rPr>
          <w:rFonts w:ascii="Arial" w:hAnsi="Arial" w:cs="Arial"/>
          <w:sz w:val="16"/>
          <w:szCs w:val="16"/>
          <w:lang w:val="mi-NZ"/>
        </w:rPr>
        <w:t>A potential</w:t>
      </w:r>
      <w:r w:rsidRPr="00623B92">
        <w:rPr>
          <w:rFonts w:ascii="Arial" w:hAnsi="Arial" w:cs="Arial"/>
          <w:sz w:val="16"/>
          <w:szCs w:val="16"/>
          <w:lang w:val="mi-NZ"/>
        </w:rPr>
        <w:t xml:space="preserve"> objection to this is that </w:t>
      </w:r>
      <w:r>
        <w:rPr>
          <w:rFonts w:ascii="Arial" w:hAnsi="Arial" w:cs="Arial"/>
          <w:sz w:val="16"/>
          <w:szCs w:val="16"/>
          <w:lang w:val="mi-NZ"/>
        </w:rPr>
        <w:t xml:space="preserve">these economic gains will be offset by other social and environmental costs, such as increased congestion, crowding, and environmental damage. The empirical evidence is mixed on the net direction of these effects but in general it does not seem to be the case that the ‘bads’ outweigh the ‘goods’ (Nunns and Denne, 2016; MRCagney, 2019; Ahlfeldt and Pietrostefani, 2019). </w:t>
      </w:r>
    </w:p>
  </w:footnote>
  <w:footnote w:id="9">
    <w:p w14:paraId="4B0872F7" w14:textId="77777777" w:rsidR="00A23C13" w:rsidRPr="007F702A" w:rsidRDefault="00A23C13" w:rsidP="00FA581C">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w:t>
      </w:r>
      <w:r w:rsidRPr="007F702A">
        <w:rPr>
          <w:rFonts w:ascii="Arial" w:hAnsi="Arial" w:cs="Arial"/>
          <w:sz w:val="16"/>
          <w:szCs w:val="16"/>
          <w:lang w:val="mi-NZ"/>
        </w:rPr>
        <w:t xml:space="preserve">Lower transport costs will cause some people to make additional trips. Conventional transport appraisal captures the benefits of these trips using a ‘rule of half’ calculation. </w:t>
      </w:r>
    </w:p>
  </w:footnote>
  <w:footnote w:id="10">
    <w:p w14:paraId="1E2F5CDA" w14:textId="77777777" w:rsidR="00A23C13" w:rsidRPr="00726E62" w:rsidRDefault="00A23C13" w:rsidP="00FA581C">
      <w:pPr>
        <w:pStyle w:val="FootnoteText"/>
        <w:rPr>
          <w:lang w:val="mi-NZ"/>
        </w:rPr>
      </w:pPr>
      <w:r w:rsidRPr="00726E62">
        <w:rPr>
          <w:rFonts w:ascii="Arial" w:hAnsi="Arial" w:cs="Arial"/>
          <w:sz w:val="16"/>
          <w:szCs w:val="16"/>
          <w:vertAlign w:val="superscript"/>
          <w:lang w:val="mi-NZ"/>
        </w:rPr>
        <w:footnoteRef/>
      </w:r>
      <w:r w:rsidRPr="00726E62">
        <w:rPr>
          <w:rFonts w:ascii="Arial" w:hAnsi="Arial" w:cs="Arial"/>
          <w:sz w:val="16"/>
          <w:szCs w:val="16"/>
          <w:lang w:val="mi-NZ"/>
        </w:rPr>
        <w:t xml:space="preserve"> These are agglomeration benefits, imperfect competition benefits, and labour supply benefits</w:t>
      </w:r>
      <w:r>
        <w:rPr>
          <w:rFonts w:ascii="Arial" w:hAnsi="Arial" w:cs="Arial"/>
          <w:sz w:val="16"/>
          <w:szCs w:val="16"/>
          <w:lang w:val="mi-NZ"/>
        </w:rPr>
        <w:t>.</w:t>
      </w:r>
    </w:p>
  </w:footnote>
  <w:footnote w:id="11">
    <w:p w14:paraId="63D3027E" w14:textId="77777777" w:rsidR="00A23C13" w:rsidRPr="00B23A27" w:rsidRDefault="00A23C13" w:rsidP="00845C2F">
      <w:pPr>
        <w:pStyle w:val="FootnoteText"/>
        <w:rPr>
          <w:lang w:val="mi-NZ"/>
        </w:rPr>
      </w:pPr>
      <w:r>
        <w:rPr>
          <w:rStyle w:val="FootnoteReference"/>
        </w:rPr>
        <w:footnoteRef/>
      </w:r>
      <w:r>
        <w:t xml:space="preserve"> </w:t>
      </w:r>
      <w:r>
        <w:rPr>
          <w:lang w:val="mi-NZ"/>
        </w:rPr>
        <w:t>There is also a transfer of wealth between existing buyers and sellers. For instance, a general reduction in housing prices will benefit existing renters, who can pay less for their accommodation, while reducing the income of their landlords. This transfer has important distributional consequences but does not affect the net social benefits of a scheme.</w:t>
      </w:r>
    </w:p>
  </w:footnote>
  <w:footnote w:id="12">
    <w:p w14:paraId="1A09D8FC" w14:textId="77777777" w:rsidR="00A23C13" w:rsidRPr="00454559" w:rsidRDefault="00A23C13" w:rsidP="00FA581C">
      <w:pPr>
        <w:pStyle w:val="FootnoteText"/>
        <w:rPr>
          <w:rStyle w:val="FootnoteReference"/>
          <w:rFonts w:ascii="Arial" w:hAnsi="Arial" w:cs="Arial"/>
          <w:sz w:val="16"/>
          <w:szCs w:val="16"/>
        </w:rPr>
      </w:pPr>
      <w:r w:rsidRPr="003402A4">
        <w:rPr>
          <w:rStyle w:val="FootnoteReference"/>
          <w:rFonts w:ascii="Arial" w:hAnsi="Arial" w:cs="Arial"/>
          <w:sz w:val="16"/>
          <w:szCs w:val="16"/>
        </w:rPr>
        <w:footnoteRef/>
      </w:r>
      <w:r w:rsidRPr="00454559">
        <w:rPr>
          <w:rStyle w:val="FootnoteReference"/>
          <w:rFonts w:ascii="Arial" w:hAnsi="Arial" w:cs="Arial"/>
          <w:sz w:val="16"/>
          <w:szCs w:val="16"/>
        </w:rPr>
        <w:t xml:space="preserve"> </w:t>
      </w:r>
      <w:r>
        <w:rPr>
          <w:rStyle w:val="FootnoteReference"/>
          <w:rFonts w:ascii="Arial" w:hAnsi="Arial" w:cs="Arial"/>
          <w:sz w:val="16"/>
          <w:szCs w:val="16"/>
        </w:rPr>
        <w:t>See also Wegener (</w:t>
      </w:r>
      <w:r w:rsidRPr="00454559">
        <w:rPr>
          <w:rStyle w:val="FootnoteReference"/>
          <w:rFonts w:ascii="Arial" w:hAnsi="Arial" w:cs="Arial"/>
          <w:sz w:val="16"/>
          <w:szCs w:val="16"/>
        </w:rPr>
        <w:t>2004</w:t>
      </w:r>
      <w:r>
        <w:rPr>
          <w:rStyle w:val="FootnoteReference"/>
          <w:rFonts w:ascii="Arial" w:hAnsi="Arial" w:cs="Arial"/>
          <w:sz w:val="16"/>
          <w:szCs w:val="16"/>
        </w:rPr>
        <w:t>)</w:t>
      </w:r>
      <w:r w:rsidRPr="00454559">
        <w:rPr>
          <w:rStyle w:val="FootnoteReference"/>
          <w:rFonts w:ascii="Arial" w:hAnsi="Arial" w:cs="Arial"/>
          <w:sz w:val="16"/>
          <w:szCs w:val="16"/>
        </w:rPr>
        <w:t xml:space="preserve"> for an earlier review.</w:t>
      </w:r>
    </w:p>
  </w:footnote>
  <w:footnote w:id="13">
    <w:p w14:paraId="06D60175" w14:textId="4FC05706" w:rsidR="00A23C13" w:rsidRPr="00454559" w:rsidRDefault="00A23C13" w:rsidP="00FA581C">
      <w:pPr>
        <w:pStyle w:val="FootnoteText"/>
        <w:rPr>
          <w:rStyle w:val="FootnoteReference"/>
          <w:rFonts w:ascii="Arial" w:hAnsi="Arial" w:cs="Arial"/>
          <w:sz w:val="16"/>
          <w:szCs w:val="16"/>
        </w:rPr>
      </w:pPr>
      <w:r w:rsidRPr="00454559">
        <w:rPr>
          <w:rStyle w:val="FootnoteReference"/>
          <w:rFonts w:ascii="Arial" w:hAnsi="Arial" w:cs="Arial"/>
          <w:sz w:val="16"/>
          <w:szCs w:val="16"/>
        </w:rPr>
        <w:footnoteRef/>
      </w:r>
      <w:r w:rsidRPr="00454559">
        <w:rPr>
          <w:rStyle w:val="FootnoteReference"/>
          <w:rFonts w:ascii="Arial" w:hAnsi="Arial" w:cs="Arial"/>
          <w:sz w:val="16"/>
          <w:szCs w:val="16"/>
        </w:rPr>
        <w:t xml:space="preserve"> </w:t>
      </w:r>
      <m:oMath>
        <m:sSub>
          <m:sSubPr>
            <m:ctrlPr>
              <w:rPr>
                <w:rFonts w:ascii="Cambria Math" w:hAnsi="Cambria Math"/>
                <w:i/>
                <w:sz w:val="20"/>
              </w:rPr>
            </m:ctrlPr>
          </m:sSubPr>
          <m:e>
            <m:r>
              <w:rPr>
                <w:rFonts w:ascii="Cambria Math" w:hAnsi="Cambria Math"/>
                <w:sz w:val="20"/>
              </w:rPr>
              <m:t>C</m:t>
            </m:r>
          </m:e>
          <m:sub>
            <m:r>
              <w:rPr>
                <w:rFonts w:ascii="Cambria Math" w:hAnsi="Cambria Math"/>
                <w:sz w:val="20"/>
              </w:rPr>
              <m:t>j</m:t>
            </m:r>
          </m:sub>
        </m:sSub>
        <m:r>
          <w:rPr>
            <w:rFonts w:ascii="Cambria Math" w:hAnsi="Cambria Math"/>
            <w:sz w:val="20"/>
          </w:rPr>
          <m:t>=</m:t>
        </m:r>
        <m:f>
          <m:fPr>
            <m:ctrlPr>
              <w:rPr>
                <w:rFonts w:ascii="Cambria Math" w:hAnsi="Cambria Math"/>
                <w:i/>
                <w:sz w:val="20"/>
              </w:rPr>
            </m:ctrlPr>
          </m:fPr>
          <m:num>
            <m:sSup>
              <m:sSupPr>
                <m:ctrlPr>
                  <w:rPr>
                    <w:rFonts w:ascii="Cambria Math" w:hAnsi="Cambria Math"/>
                    <w:i/>
                    <w:sz w:val="20"/>
                  </w:rPr>
                </m:ctrlPr>
              </m:sSupPr>
              <m:e>
                <m:d>
                  <m:dPr>
                    <m:ctrlPr>
                      <w:rPr>
                        <w:rFonts w:ascii="Cambria Math" w:hAnsi="Cambria Math"/>
                        <w:i/>
                        <w:sz w:val="20"/>
                      </w:rPr>
                    </m:ctrlPr>
                  </m:dPr>
                  <m:e>
                    <m:sSup>
                      <m:sSupPr>
                        <m:ctrlPr>
                          <w:rPr>
                            <w:rFonts w:ascii="Cambria Math" w:hAnsi="Cambria Math"/>
                            <w:i/>
                            <w:sz w:val="20"/>
                          </w:rPr>
                        </m:ctrlPr>
                      </m:sSupPr>
                      <m:e>
                        <m:r>
                          <w:rPr>
                            <w:rFonts w:ascii="Cambria Math" w:hAnsi="Cambria Math"/>
                            <w:sz w:val="20"/>
                          </w:rPr>
                          <m:t>P</m:t>
                        </m:r>
                      </m:e>
                      <m:sup>
                        <m:r>
                          <w:rPr>
                            <w:rFonts w:ascii="Cambria Math" w:hAnsi="Cambria Math"/>
                            <w:sz w:val="20"/>
                          </w:rPr>
                          <m:t>M</m:t>
                        </m:r>
                      </m:sup>
                    </m:sSup>
                  </m:e>
                </m:d>
              </m:e>
              <m:sup>
                <m:r>
                  <w:rPr>
                    <w:rFonts w:ascii="Cambria Math" w:hAnsi="Cambria Math"/>
                    <w:sz w:val="20"/>
                  </w:rPr>
                  <m:t>1-</m:t>
                </m:r>
                <m:r>
                  <m:rPr>
                    <m:sty m:val="p"/>
                  </m:rPr>
                  <w:rPr>
                    <w:rFonts w:ascii="Cambria Math" w:hAnsi="Cambria Math"/>
                    <w:sz w:val="20"/>
                  </w:rPr>
                  <m:t>Φ</m:t>
                </m:r>
              </m:sup>
            </m:sSup>
          </m:num>
          <m:den>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m:t>
                    </m:r>
                    <m:r>
                      <m:rPr>
                        <m:sty m:val="p"/>
                      </m:rPr>
                      <w:rPr>
                        <w:rFonts w:ascii="Cambria Math" w:hAnsi="Cambria Math"/>
                        <w:sz w:val="20"/>
                      </w:rPr>
                      <m:t>Φ</m:t>
                    </m:r>
                    <m:ctrlPr>
                      <w:rPr>
                        <w:rFonts w:ascii="Cambria Math" w:hAnsi="Cambria Math"/>
                        <w:sz w:val="20"/>
                      </w:rPr>
                    </m:ctrlPr>
                  </m:e>
                </m:d>
              </m:e>
              <m:sup>
                <m:r>
                  <w:rPr>
                    <w:rFonts w:ascii="Cambria Math" w:hAnsi="Cambria Math"/>
                    <w:sz w:val="20"/>
                  </w:rPr>
                  <m:t>1-</m:t>
                </m:r>
                <m:r>
                  <m:rPr>
                    <m:sty m:val="p"/>
                  </m:rPr>
                  <w:rPr>
                    <w:rFonts w:ascii="Cambria Math" w:hAnsi="Cambria Math"/>
                    <w:sz w:val="20"/>
                  </w:rPr>
                  <m:t>Φ</m:t>
                </m:r>
              </m:sup>
            </m:sSup>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Φ</m:t>
                </m:r>
              </m:e>
              <m:sup>
                <m:r>
                  <m:rPr>
                    <m:sty m:val="p"/>
                  </m:rPr>
                  <w:rPr>
                    <w:rFonts w:ascii="Cambria Math" w:hAnsi="Cambria Math"/>
                    <w:sz w:val="20"/>
                  </w:rPr>
                  <m:t>Φ</m:t>
                </m:r>
              </m:sup>
            </m:sSup>
            <m:r>
              <w:rPr>
                <w:rFonts w:ascii="Cambria Math" w:hAnsi="Cambria Math"/>
                <w:sz w:val="20"/>
              </w:rPr>
              <m:t>*</m:t>
            </m:r>
            <m:acc>
              <m:accPr>
                <m:chr m:val="̃"/>
                <m:ctrlPr>
                  <w:rPr>
                    <w:rFonts w:ascii="Cambria Math" w:hAnsi="Cambria Math"/>
                    <w:i/>
                    <w:sz w:val="20"/>
                  </w:rPr>
                </m:ctrlPr>
              </m:accPr>
              <m:e>
                <m:sSub>
                  <m:sSubPr>
                    <m:ctrlPr>
                      <w:rPr>
                        <w:rFonts w:ascii="Cambria Math" w:hAnsi="Cambria Math"/>
                        <w:i/>
                        <w:sz w:val="20"/>
                      </w:rPr>
                    </m:ctrlPr>
                  </m:sSubPr>
                  <m:e>
                    <m:r>
                      <w:rPr>
                        <w:rFonts w:ascii="Cambria Math" w:hAnsi="Cambria Math"/>
                        <w:sz w:val="20"/>
                      </w:rPr>
                      <m:t>C</m:t>
                    </m:r>
                  </m:e>
                  <m:sub>
                    <m:r>
                      <w:rPr>
                        <w:rFonts w:ascii="Cambria Math" w:hAnsi="Cambria Math"/>
                        <w:sz w:val="20"/>
                      </w:rPr>
                      <m:t>j</m:t>
                    </m:r>
                  </m:sub>
                </m:sSub>
              </m:e>
            </m:acc>
          </m:den>
        </m:f>
      </m:oMath>
      <w:r w:rsidRPr="00454559">
        <w:rPr>
          <w:rStyle w:val="FootnoteReference"/>
          <w:rFonts w:ascii="Arial" w:hAnsi="Arial" w:cs="Arial"/>
          <w:sz w:val="16"/>
          <w:szCs w:val="16"/>
        </w:rPr>
        <w:t>, which means that costs are higher in zones with lower construction productivity.</w:t>
      </w:r>
    </w:p>
  </w:footnote>
  <w:footnote w:id="14">
    <w:p w14:paraId="5B02AB09" w14:textId="77777777" w:rsidR="00A23C13" w:rsidRPr="00454559" w:rsidRDefault="00A23C13" w:rsidP="00FA581C">
      <w:pPr>
        <w:pStyle w:val="FootnoteText"/>
        <w:rPr>
          <w:rStyle w:val="FootnoteReference"/>
          <w:rFonts w:ascii="Arial" w:hAnsi="Arial" w:cs="Arial"/>
          <w:sz w:val="16"/>
          <w:szCs w:val="16"/>
        </w:rPr>
      </w:pPr>
      <w:r w:rsidRPr="00454559">
        <w:rPr>
          <w:rStyle w:val="FootnoteReference"/>
          <w:rFonts w:ascii="Arial" w:hAnsi="Arial" w:cs="Arial"/>
          <w:sz w:val="16"/>
          <w:szCs w:val="16"/>
        </w:rPr>
        <w:footnoteRef/>
      </w:r>
      <w:r w:rsidRPr="00454559">
        <w:rPr>
          <w:rStyle w:val="FootnoteReference"/>
          <w:rFonts w:ascii="Arial" w:hAnsi="Arial" w:cs="Arial"/>
          <w:sz w:val="16"/>
          <w:szCs w:val="16"/>
        </w:rPr>
        <w:t xml:space="preserve"> </w:t>
      </w:r>
      <w:r w:rsidRPr="0033636E">
        <w:rPr>
          <w:rStyle w:val="FootnoteReference"/>
          <w:rFonts w:ascii="Arial" w:hAnsi="Arial" w:cs="Arial"/>
          <w:sz w:val="16"/>
          <w:szCs w:val="16"/>
          <w:vertAlign w:val="baseline"/>
        </w:rPr>
        <w:t xml:space="preserve">This term is similar to the effective job density measure </w:t>
      </w:r>
      <w:r w:rsidRPr="0033636E">
        <w:rPr>
          <w:rFonts w:ascii="Arial" w:hAnsi="Arial" w:cs="Arial"/>
          <w:sz w:val="16"/>
          <w:szCs w:val="16"/>
        </w:rPr>
        <w:t xml:space="preserve">that is commonly </w:t>
      </w:r>
      <w:r w:rsidRPr="0033636E">
        <w:rPr>
          <w:rStyle w:val="FootnoteReference"/>
          <w:rFonts w:ascii="Arial" w:hAnsi="Arial" w:cs="Arial"/>
          <w:sz w:val="16"/>
          <w:szCs w:val="16"/>
          <w:vertAlign w:val="baseline"/>
        </w:rPr>
        <w:t>used to calculate agglomeration potential.</w:t>
      </w:r>
    </w:p>
  </w:footnote>
  <w:footnote w:id="15">
    <w:p w14:paraId="106867B1" w14:textId="77777777" w:rsidR="00A23C13" w:rsidRPr="001E131F" w:rsidRDefault="00A23C13" w:rsidP="00FA581C">
      <w:pPr>
        <w:pStyle w:val="FootnoteText"/>
        <w:rPr>
          <w:sz w:val="16"/>
          <w:szCs w:val="16"/>
        </w:rPr>
      </w:pPr>
      <w:r w:rsidRPr="001E131F">
        <w:rPr>
          <w:rFonts w:ascii="Arial" w:hAnsi="Arial" w:cs="Arial"/>
          <w:sz w:val="16"/>
          <w:szCs w:val="16"/>
          <w:vertAlign w:val="superscript"/>
        </w:rPr>
        <w:footnoteRef/>
      </w:r>
      <w:r w:rsidRPr="001E131F">
        <w:rPr>
          <w:sz w:val="16"/>
          <w:szCs w:val="16"/>
        </w:rPr>
        <w:t xml:space="preserve"> </w:t>
      </w:r>
      <w:r w:rsidRPr="001E131F">
        <w:rPr>
          <w:rFonts w:ascii="Arial" w:hAnsi="Arial" w:cs="Arial"/>
          <w:sz w:val="16"/>
          <w:szCs w:val="16"/>
        </w:rPr>
        <w:t>This entails normalising housing supply to a per-worker basis. This normalisation has no impact on the interpretation of the model.</w:t>
      </w:r>
    </w:p>
  </w:footnote>
  <w:footnote w:id="16">
    <w:p w14:paraId="105EA89A" w14:textId="77777777" w:rsidR="00A23C13" w:rsidRPr="001E131F" w:rsidRDefault="00A23C13" w:rsidP="00FA581C">
      <w:pPr>
        <w:pStyle w:val="FootnoteText"/>
        <w:rPr>
          <w:rFonts w:ascii="Arial" w:hAnsi="Arial" w:cs="Arial"/>
          <w:sz w:val="16"/>
          <w:szCs w:val="16"/>
        </w:rPr>
      </w:pPr>
      <w:r w:rsidRPr="001E131F">
        <w:rPr>
          <w:rFonts w:ascii="Arial" w:hAnsi="Arial" w:cs="Arial"/>
          <w:sz w:val="16"/>
          <w:szCs w:val="16"/>
          <w:vertAlign w:val="superscript"/>
        </w:rPr>
        <w:footnoteRef/>
      </w:r>
      <w:r w:rsidRPr="001E131F">
        <w:rPr>
          <w:rFonts w:ascii="Arial" w:hAnsi="Arial" w:cs="Arial"/>
          <w:sz w:val="16"/>
          <w:szCs w:val="16"/>
        </w:rPr>
        <w:t xml:space="preserve"> An alternative approach (drawing upon the open-city Alonso-</w:t>
      </w:r>
      <w:r w:rsidRPr="001E131F">
        <w:rPr>
          <w:rFonts w:ascii="Arial" w:hAnsi="Arial" w:cs="Arial"/>
          <w:sz w:val="16"/>
          <w:szCs w:val="16"/>
        </w:rPr>
        <w:t>Muth-Mills model) would be to hold utility levels fixed at their starting level and allow city size to adjust accordingly.</w:t>
      </w:r>
    </w:p>
  </w:footnote>
  <w:footnote w:id="17">
    <w:p w14:paraId="29FCD665" w14:textId="39A99A8D" w:rsidR="00A23C13" w:rsidRPr="000F50A8" w:rsidRDefault="00A23C13">
      <w:pPr>
        <w:pStyle w:val="FootnoteText"/>
        <w:rPr>
          <w:lang w:val="mi-NZ"/>
        </w:rPr>
      </w:pPr>
      <w:r>
        <w:rPr>
          <w:rStyle w:val="FootnoteReference"/>
        </w:rPr>
        <w:footnoteRef/>
      </w:r>
      <w:r>
        <w:t xml:space="preserve"> </w:t>
      </w:r>
      <w:r>
        <w:rPr>
          <w:lang w:val="mi-NZ"/>
        </w:rPr>
        <w:t xml:space="preserve">While instruments based on the location of historical infrastructure or historical infrastructure plans are widely used in the empirical literature (eg Duranton and Turner, 2012; </w:t>
      </w:r>
      <w:r w:rsidRPr="00FA581C">
        <w:rPr>
          <w:lang w:val="en-NZ"/>
        </w:rPr>
        <w:t>Dalgaard</w:t>
      </w:r>
      <w:r>
        <w:rPr>
          <w:lang w:val="en-NZ"/>
        </w:rPr>
        <w:t xml:space="preserve"> et al, 2018), they are subject to theoretical and practical critique. For instance, Kelly (2019) argues that the presence of spatial autocorrelation – when outcomes in one place are correlated with outcomes in other nearby places – can invalidate these types of instruments.</w:t>
      </w:r>
    </w:p>
  </w:footnote>
  <w:footnote w:id="18">
    <w:p w14:paraId="7AFFC943" w14:textId="54E4DE51" w:rsidR="00A23C13" w:rsidRPr="005F10C1" w:rsidRDefault="00A23C13">
      <w:pPr>
        <w:pStyle w:val="FootnoteText"/>
        <w:rPr>
          <w:lang w:val="mi-NZ"/>
        </w:rPr>
      </w:pPr>
      <w:r>
        <w:rPr>
          <w:rStyle w:val="FootnoteReference"/>
        </w:rPr>
        <w:footnoteRef/>
      </w:r>
      <w:r>
        <w:t xml:space="preserve"> </w:t>
      </w:r>
      <w:r>
        <w:rPr>
          <w:lang w:val="mi-NZ"/>
        </w:rPr>
        <w:t>This estimate assumes the presence of idiosyncratic preferences for specific locations or frictions to inter-regional mobility. If idiosyncratic preferences / frictions are disregarded, the model implies a higher demand elasticity in the range of -0.85 to -1.2.</w:t>
      </w:r>
    </w:p>
  </w:footnote>
  <w:footnote w:id="19">
    <w:p w14:paraId="3353DA4C" w14:textId="398349F3" w:rsidR="00A23C13" w:rsidRPr="0004469C" w:rsidRDefault="00A23C13">
      <w:pPr>
        <w:pStyle w:val="FootnoteText"/>
        <w:rPr>
          <w:lang w:val="mi-NZ"/>
        </w:rPr>
      </w:pPr>
      <w:r>
        <w:rPr>
          <w:rStyle w:val="FootnoteReference"/>
        </w:rPr>
        <w:footnoteRef/>
      </w:r>
      <w:r>
        <w:t xml:space="preserve"> We would expect supply constraints to be more binding at the local level than at the regional level, due to the fact that there are fewer alternative development opportunities at a local level.</w:t>
      </w:r>
    </w:p>
  </w:footnote>
  <w:footnote w:id="20">
    <w:p w14:paraId="18FA82DB" w14:textId="77777777" w:rsidR="00A23C13" w:rsidRPr="006F36EB" w:rsidRDefault="00A23C13" w:rsidP="00DC21BF">
      <w:pPr>
        <w:pStyle w:val="FootnoteText"/>
        <w:rPr>
          <w:lang w:val="mi-NZ"/>
        </w:rPr>
      </w:pPr>
      <w:r>
        <w:rPr>
          <w:rStyle w:val="FootnoteReference"/>
        </w:rPr>
        <w:footnoteRef/>
      </w:r>
      <w:r>
        <w:t xml:space="preserve"> </w:t>
      </w:r>
      <w:r>
        <w:rPr>
          <w:lang w:val="mi-NZ"/>
        </w:rPr>
        <w:t xml:space="preserve">See MBIE estimates published online at </w:t>
      </w:r>
      <w:hyperlink r:id="rId1" w:history="1">
        <w:r w:rsidRPr="000462AF">
          <w:rPr>
            <w:rStyle w:val="Hyperlink"/>
            <w:lang w:val="mi-NZ"/>
          </w:rPr>
          <w:t>https://mbienz.shinyapps.io/urban-development-capacity/</w:t>
        </w:r>
      </w:hyperlink>
      <w:r>
        <w:rPr>
          <w:lang w:val="mi-NZ"/>
        </w:rPr>
        <w:t xml:space="preserve">. </w:t>
      </w:r>
    </w:p>
  </w:footnote>
  <w:footnote w:id="21">
    <w:p w14:paraId="5D7AB96A" w14:textId="77777777" w:rsidR="00A23C13" w:rsidRPr="00BA2480" w:rsidRDefault="00A23C13" w:rsidP="00DC21BF">
      <w:pPr>
        <w:pStyle w:val="FootnoteText"/>
        <w:rPr>
          <w:lang w:val="mi-NZ"/>
        </w:rPr>
      </w:pPr>
      <w:r>
        <w:rPr>
          <w:rStyle w:val="FootnoteReference"/>
        </w:rPr>
        <w:footnoteRef/>
      </w:r>
      <w:r>
        <w:t xml:space="preserve"> </w:t>
      </w:r>
      <w:r>
        <w:rPr>
          <w:lang w:val="mi-NZ"/>
        </w:rPr>
        <w:t>The ‘open city’ version of the model can be used to estimate changes in city size. Under this case, average housing plus transport costs return to their original level as the city ‘fills up’ again.</w:t>
      </w:r>
    </w:p>
  </w:footnote>
  <w:footnote w:id="22">
    <w:p w14:paraId="40542A24" w14:textId="77777777" w:rsidR="00A23C13" w:rsidRPr="00E00A1F" w:rsidRDefault="00A23C13" w:rsidP="00DC21BF">
      <w:pPr>
        <w:pStyle w:val="FootnoteText"/>
        <w:rPr>
          <w:lang w:val="mi-NZ"/>
        </w:rPr>
      </w:pPr>
      <w:r>
        <w:rPr>
          <w:rStyle w:val="FootnoteReference"/>
        </w:rPr>
        <w:footnoteRef/>
      </w:r>
      <w:r>
        <w:t xml:space="preserve"> </w:t>
      </w:r>
      <w:r>
        <w:rPr>
          <w:lang w:val="mi-NZ"/>
        </w:rPr>
        <w:t xml:space="preserve">These factors were: a </w:t>
      </w:r>
      <w:r>
        <w:t>smaller supply of developable land that has not yet been built on, larger delays in processing resource consents, and higher development contributions, which indicate greater challenges funding development infrastructure.</w:t>
      </w:r>
    </w:p>
  </w:footnote>
  <w:footnote w:id="23">
    <w:p w14:paraId="44633023" w14:textId="1527D67F" w:rsidR="00A23C13" w:rsidRPr="00F6757B" w:rsidRDefault="00A23C13">
      <w:pPr>
        <w:pStyle w:val="FootnoteText"/>
        <w:rPr>
          <w:lang w:val="mi-NZ"/>
        </w:rPr>
      </w:pPr>
      <w:r>
        <w:rPr>
          <w:rStyle w:val="FootnoteReference"/>
        </w:rPr>
        <w:footnoteRef/>
      </w:r>
      <w:r>
        <w:t xml:space="preserve"> </w:t>
      </w:r>
      <w:r>
        <w:rPr>
          <w:lang w:val="mi-NZ"/>
        </w:rPr>
        <w:t xml:space="preserve">Model documentation available online at </w:t>
      </w:r>
      <w:hyperlink r:id="rId2" w:history="1">
        <w:r w:rsidRPr="0093473D">
          <w:rPr>
            <w:rStyle w:val="Hyperlink"/>
            <w:lang w:val="mi-NZ"/>
          </w:rPr>
          <w:t>https://www.gw.govt.nz/wellington-transport-models-technical-reports/</w:t>
        </w:r>
      </w:hyperlink>
      <w:r>
        <w:rPr>
          <w:lang w:val="mi-NZ"/>
        </w:rPr>
        <w:t xml:space="preserve">. </w:t>
      </w:r>
    </w:p>
  </w:footnote>
  <w:footnote w:id="24">
    <w:p w14:paraId="04E81EC3" w14:textId="0C576E70" w:rsidR="00A23C13" w:rsidRPr="00693331" w:rsidRDefault="00A23C13">
      <w:pPr>
        <w:pStyle w:val="FootnoteText"/>
        <w:rPr>
          <w:lang w:val="mi-NZ"/>
        </w:rPr>
      </w:pPr>
      <w:r>
        <w:rPr>
          <w:rStyle w:val="FootnoteReference"/>
        </w:rPr>
        <w:footnoteRef/>
      </w:r>
      <w:r>
        <w:t xml:space="preserve"> </w:t>
      </w:r>
      <w:r>
        <w:rPr>
          <w:lang w:val="mi-NZ"/>
        </w:rPr>
        <w:t xml:space="preserve">Available online at </w:t>
      </w:r>
      <w:hyperlink r:id="rId3" w:history="1">
        <w:r w:rsidRPr="0093473D">
          <w:rPr>
            <w:rStyle w:val="Hyperlink"/>
            <w:lang w:val="mi-NZ"/>
          </w:rPr>
          <w:t>http://nzdotstat.stats.govt.nz/wbos/Index.aspx?DataSetCode=TABLECODE8080</w:t>
        </w:r>
      </w:hyperlink>
      <w:r>
        <w:rPr>
          <w:lang w:val="mi-NZ"/>
        </w:rPr>
        <w:t xml:space="preserve"> </w:t>
      </w:r>
    </w:p>
  </w:footnote>
  <w:footnote w:id="25">
    <w:p w14:paraId="2CF7B56D" w14:textId="501DE58E" w:rsidR="00A23C13" w:rsidRPr="00517CE6" w:rsidRDefault="00A23C13">
      <w:pPr>
        <w:pStyle w:val="FootnoteText"/>
        <w:rPr>
          <w:lang w:val="mi-NZ"/>
        </w:rPr>
      </w:pPr>
      <w:r>
        <w:rPr>
          <w:rStyle w:val="FootnoteReference"/>
        </w:rPr>
        <w:footnoteRef/>
      </w:r>
      <w:r>
        <w:t xml:space="preserve"> </w:t>
      </w:r>
      <w:r>
        <w:rPr>
          <w:lang w:val="mi-NZ"/>
        </w:rPr>
        <w:t>There were not any major changes to district plans between 2013 and 2017/18, and thus these figures are unlikely to materially under- or over-state development capacity in 2013. They are less valid for earlier Census years as there were several significant district plan changes in the 2000s.</w:t>
      </w:r>
    </w:p>
  </w:footnote>
  <w:footnote w:id="26">
    <w:p w14:paraId="7641226E" w14:textId="09D7F240" w:rsidR="00A23C13" w:rsidRPr="005812B1" w:rsidRDefault="00A23C13">
      <w:pPr>
        <w:pStyle w:val="FootnoteText"/>
        <w:rPr>
          <w:lang w:val="mi-NZ"/>
        </w:rPr>
      </w:pPr>
      <w:r>
        <w:rPr>
          <w:rStyle w:val="FootnoteReference"/>
        </w:rPr>
        <w:footnoteRef/>
      </w:r>
      <w:r>
        <w:t xml:space="preserve"> </w:t>
      </w:r>
      <w:r>
        <w:rPr>
          <w:lang w:val="mi-NZ"/>
        </w:rPr>
        <w:t>Alternatively, both sides of this equation could be log-transformed and the model could be estimated using linear regression. This is not possible due to the fact that zero commuters are observed for some origin-destination pairs, as the logarithm of zero is undefined.</w:t>
      </w:r>
    </w:p>
  </w:footnote>
  <w:footnote w:id="27">
    <w:p w14:paraId="28B1340B" w14:textId="1808D513" w:rsidR="00A23C13" w:rsidRPr="00F61B49" w:rsidRDefault="00A23C13" w:rsidP="00F61B49">
      <w:r>
        <w:rPr>
          <w:rStyle w:val="FootnoteReference"/>
        </w:rPr>
        <w:footnoteRef/>
      </w:r>
      <w:r>
        <w:t xml:space="preserve"> After Wellington Port, the nearest ports were located at </w:t>
      </w:r>
      <w:r>
        <w:t>Castlepoint (Wairarapa), Wanganui, Picton, and Blenheim. Castlepoint and Blenheim are now defunct, and Wanganui only serves a small amount of shipping.</w:t>
      </w:r>
    </w:p>
  </w:footnote>
  <w:footnote w:id="28">
    <w:p w14:paraId="5F903AC7" w14:textId="71029BA3" w:rsidR="00A23C13" w:rsidRPr="00D047F2" w:rsidRDefault="00A23C13">
      <w:pPr>
        <w:pStyle w:val="FootnoteText"/>
        <w:rPr>
          <w:lang w:val="mi-NZ"/>
        </w:rPr>
      </w:pPr>
      <w:r>
        <w:rPr>
          <w:rStyle w:val="FootnoteReference"/>
        </w:rPr>
        <w:footnoteRef/>
      </w:r>
      <w:r>
        <w:t xml:space="preserve"> </w:t>
      </w:r>
      <w:r>
        <w:t>Sargan Chi tests whether coefficient estimates are stable when different instruments are included or excluded. Rejection of the null hypothesis indicates that at least one instrument is endogenous. Failure to reject the null hypothesis provides suggestive, but not conclusive, evidence that the instruments are exogenous. In principle, if all of the proposed instruments were endogenous, Sargan Chi would also fail to reject the null hypothesis.</w:t>
      </w:r>
    </w:p>
  </w:footnote>
  <w:footnote w:id="29">
    <w:p w14:paraId="15E2D3A3" w14:textId="32228478" w:rsidR="00A23C13" w:rsidRPr="00541236" w:rsidRDefault="00A23C13">
      <w:pPr>
        <w:pStyle w:val="FootnoteText"/>
        <w:rPr>
          <w:lang w:val="mi-NZ"/>
        </w:rPr>
      </w:pPr>
      <w:r>
        <w:rPr>
          <w:rStyle w:val="FootnoteReference"/>
        </w:rPr>
        <w:footnoteRef/>
      </w:r>
      <w:r>
        <w:t xml:space="preserve"> I experimented with a number of different specifications for this variable, including different decay parameters on transport cost and specifications with hard </w:t>
      </w:r>
      <w:r>
        <w:t>cutoff thresholds. No alternative specification delivered fundamentally different results.</w:t>
      </w:r>
    </w:p>
  </w:footnote>
  <w:footnote w:id="30">
    <w:p w14:paraId="63655B81" w14:textId="7C97F908" w:rsidR="00A23C13" w:rsidRPr="000017AF" w:rsidRDefault="00A23C13">
      <w:pPr>
        <w:pStyle w:val="FootnoteText"/>
        <w:rPr>
          <w:lang w:val="mi-NZ"/>
        </w:rPr>
      </w:pPr>
      <w:r>
        <w:rPr>
          <w:rStyle w:val="FootnoteReference"/>
        </w:rPr>
        <w:footnoteRef/>
      </w:r>
      <w:r>
        <w:t xml:space="preserve"> </w:t>
      </w:r>
      <w:r>
        <w:rPr>
          <w:lang w:val="mi-NZ"/>
        </w:rPr>
        <w:t xml:space="preserve">Dwelling and site characteristics include: log(land area), an indicator for sites with zero land area, dwelling floor area, dwelling type (standalone house, flat, multi-storey apartment), decade of construction, number of garagers / carports, sale quarter, building and roof condition and construction, views of land or water, and the ratio of improvement value to total rateable value (a measure of development potential – higher intensity ratios indicate sites with relatively more valuable buildings). These coefficients generally had the expected sign and relative impact.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77348" w14:textId="77777777" w:rsidR="00A23C13" w:rsidRDefault="00A23C13" w:rsidP="00FE0606">
    <w:pPr>
      <w:pStyle w:val="Header"/>
      <w:pBdr>
        <w:bottom w:val="single" w:sz="4" w:space="1" w:color="auto"/>
      </w:pBdr>
      <w:jc w:val="left"/>
    </w:pPr>
    <w:r>
      <w:rPr>
        <w:rFonts w:hint="eastAsia"/>
      </w:rPr>
      <w:t>&lt;</w:t>
    </w:r>
    <w:r>
      <w:t>Client</w:t>
    </w:r>
    <w:r>
      <w:rPr>
        <w:rFonts w:hint="eastAsia"/>
      </w:rPr>
      <w:t xml:space="preserve"> Name&gt;</w:t>
    </w:r>
  </w:p>
  <w:p w14:paraId="5EAE7316" w14:textId="77777777" w:rsidR="00A23C13" w:rsidRDefault="00A23C13" w:rsidP="00FE0606">
    <w:pPr>
      <w:pStyle w:val="Header"/>
      <w:pBdr>
        <w:bottom w:val="single" w:sz="4" w:space="1" w:color="auto"/>
      </w:pBdr>
      <w:jc w:val="left"/>
    </w:pPr>
    <w:r>
      <w:rPr>
        <w:rFonts w:hint="eastAsia"/>
      </w:rPr>
      <w:t>&lt;Project Name&gt;</w:t>
    </w:r>
  </w:p>
  <w:p w14:paraId="6581FC57" w14:textId="77777777" w:rsidR="00A23C13" w:rsidRDefault="00A23C13" w:rsidP="00FE0606">
    <w:pPr>
      <w:pStyle w:val="Header"/>
      <w:pBdr>
        <w:bottom w:val="single" w:sz="4" w:space="1" w:color="auto"/>
      </w:pBdr>
      <w:jc w:val="left"/>
      <w:rPr>
        <w:b/>
      </w:rPr>
    </w:pPr>
    <w:r>
      <w:rPr>
        <w:b/>
      </w:rPr>
      <w:t>&lt;Type of Document&gt;</w:t>
    </w:r>
  </w:p>
  <w:p w14:paraId="46BA7E48" w14:textId="77777777" w:rsidR="00A23C13" w:rsidRDefault="00A23C13" w:rsidP="00FE0606">
    <w:pPr>
      <w:pStyle w:val="Header"/>
      <w:pBdr>
        <w:bottom w:val="single" w:sz="4" w:space="1" w:color="auto"/>
      </w:pBdr>
      <w:jc w:val="left"/>
    </w:pPr>
  </w:p>
  <w:p w14:paraId="7B8B607A" w14:textId="77777777" w:rsidR="00A23C13" w:rsidRDefault="00A23C13" w:rsidP="00512C09">
    <w:pPr>
      <w:pStyle w:val="Header"/>
      <w:jc w:val="right"/>
    </w:pPr>
  </w:p>
  <w:p w14:paraId="2D011DBC" w14:textId="77777777" w:rsidR="00A23C13" w:rsidRDefault="00A23C13" w:rsidP="00512C0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702E8" w14:textId="60DA3ECF" w:rsidR="00A23C13" w:rsidRPr="0024466C" w:rsidRDefault="00A23C13" w:rsidP="008C2578">
    <w:pPr>
      <w:pStyle w:val="Header"/>
      <w:pBdr>
        <w:bottom w:val="single" w:sz="4" w:space="1" w:color="auto"/>
      </w:pBdr>
      <w:jc w:val="right"/>
    </w:pPr>
    <w:r w:rsidRPr="008C2578">
      <w:rPr>
        <w:b/>
      </w:rPr>
      <w:t>Transport investment and housing development</w:t>
    </w:r>
  </w:p>
  <w:p w14:paraId="0227792B" w14:textId="77777777" w:rsidR="00A23C13" w:rsidRDefault="00A23C13" w:rsidP="00264834">
    <w:pPr>
      <w:pStyle w:val="Header"/>
      <w:pBdr>
        <w:bottom w:val="single" w:sz="4" w:space="1" w:color="auto"/>
      </w:pBdr>
      <w:jc w:val="right"/>
    </w:pPr>
  </w:p>
  <w:p w14:paraId="3F6015E7" w14:textId="77777777" w:rsidR="00A23C13" w:rsidRDefault="00A23C13" w:rsidP="00264834">
    <w:pPr>
      <w:pStyle w:val="Header"/>
      <w:jc w:val="right"/>
    </w:pPr>
  </w:p>
  <w:p w14:paraId="643509FF" w14:textId="77777777" w:rsidR="00A23C13" w:rsidRDefault="00A23C13" w:rsidP="00264834">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69555" w14:textId="342BC02C" w:rsidR="00A23C13" w:rsidRPr="0024466C" w:rsidRDefault="00A23C13" w:rsidP="00BE3E06">
    <w:pPr>
      <w:pStyle w:val="Header"/>
      <w:pBdr>
        <w:bottom w:val="single" w:sz="4" w:space="1" w:color="auto"/>
      </w:pBdr>
      <w:jc w:val="right"/>
    </w:pPr>
    <w:r w:rsidRPr="002C6DF7">
      <w:rPr>
        <w:b/>
      </w:rPr>
      <w:t>Transport investment and housing development</w:t>
    </w:r>
  </w:p>
  <w:p w14:paraId="314B9D32" w14:textId="77777777" w:rsidR="00A23C13" w:rsidRDefault="00A23C13" w:rsidP="00BE3E06">
    <w:pPr>
      <w:pStyle w:val="Header"/>
      <w:pBdr>
        <w:bottom w:val="single" w:sz="4" w:space="1" w:color="auto"/>
      </w:pBdr>
      <w:jc w:val="right"/>
    </w:pPr>
  </w:p>
  <w:p w14:paraId="3CDA4D4C" w14:textId="77777777" w:rsidR="00A23C13" w:rsidRDefault="00A23C13" w:rsidP="00BE3E06">
    <w:pPr>
      <w:pStyle w:val="Header"/>
      <w:jc w:val="right"/>
    </w:pPr>
  </w:p>
  <w:p w14:paraId="1DD4370D" w14:textId="77777777" w:rsidR="00A23C13" w:rsidRDefault="00A23C13" w:rsidP="00BE3E0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BC0"/>
    <w:multiLevelType w:val="hybridMultilevel"/>
    <w:tmpl w:val="C2FA6FFA"/>
    <w:lvl w:ilvl="0" w:tplc="022000F4">
      <w:start w:val="1"/>
      <w:numFmt w:val="bullet"/>
      <w:lvlText w:val="o"/>
      <w:lvlJc w:val="left"/>
      <w:pPr>
        <w:ind w:left="2421" w:hanging="360"/>
      </w:pPr>
      <w:rPr>
        <w:rFonts w:ascii="Courier New" w:hAnsi="Courier New"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 w15:restartNumberingAfterBreak="0">
    <w:nsid w:val="017102AE"/>
    <w:multiLevelType w:val="hybridMultilevel"/>
    <w:tmpl w:val="DFCAD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3E21B6"/>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263867"/>
    <w:multiLevelType w:val="hybridMultilevel"/>
    <w:tmpl w:val="1E143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F576B0"/>
    <w:multiLevelType w:val="hybridMultilevel"/>
    <w:tmpl w:val="FBFA582C"/>
    <w:lvl w:ilvl="0" w:tplc="EA5A397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0122290"/>
    <w:multiLevelType w:val="multilevel"/>
    <w:tmpl w:val="EDB039A0"/>
    <w:lvl w:ilvl="0">
      <w:start w:val="1"/>
      <w:numFmt w:val="decimal"/>
      <w:lvlText w:val="%1."/>
      <w:lvlJc w:val="left"/>
      <w:pPr>
        <w:tabs>
          <w:tab w:val="num" w:pos="851"/>
        </w:tabs>
        <w:ind w:left="851" w:hanging="851"/>
      </w:pPr>
      <w:rPr>
        <w:rFonts w:ascii="Segoe UI" w:hAnsi="Segoe UI" w:hint="default"/>
        <w:b/>
        <w:i w:val="0"/>
      </w:rPr>
    </w:lvl>
    <w:lvl w:ilvl="1">
      <w:start w:val="1"/>
      <w:numFmt w:val="decimal"/>
      <w:lvlText w:val="%1.%2."/>
      <w:lvlJc w:val="left"/>
      <w:pPr>
        <w:tabs>
          <w:tab w:val="num" w:pos="851"/>
        </w:tabs>
        <w:ind w:left="851" w:hanging="851"/>
      </w:pPr>
      <w:rPr>
        <w:rFonts w:ascii="Segoe UI" w:hAnsi="Segoe UI" w:hint="default"/>
        <w:b/>
        <w:i w:val="0"/>
      </w:rPr>
    </w:lvl>
    <w:lvl w:ilvl="2">
      <w:start w:val="1"/>
      <w:numFmt w:val="decimal"/>
      <w:lvlText w:val="%1.%2.%3."/>
      <w:lvlJc w:val="left"/>
      <w:pPr>
        <w:tabs>
          <w:tab w:val="num" w:pos="851"/>
        </w:tabs>
        <w:ind w:left="851" w:hanging="851"/>
      </w:pPr>
      <w:rPr>
        <w:rFonts w:ascii="Segoe UI" w:hAnsi="Segoe UI" w:hint="default"/>
        <w:b/>
        <w:i w:val="0"/>
      </w:rPr>
    </w:lvl>
    <w:lvl w:ilvl="3">
      <w:start w:val="1"/>
      <w:numFmt w:val="decimal"/>
      <w:lvlText w:val="%1.%2.%3.%4."/>
      <w:lvlJc w:val="left"/>
      <w:pPr>
        <w:ind w:left="567" w:hanging="567"/>
      </w:pPr>
      <w:rPr>
        <w:rFonts w:hint="eastAsia"/>
      </w:rPr>
    </w:lvl>
    <w:lvl w:ilvl="4">
      <w:start w:val="1"/>
      <w:numFmt w:val="decimal"/>
      <w:lvlText w:val="%1.%2.%3.%4.%5."/>
      <w:lvlJc w:val="left"/>
      <w:pPr>
        <w:ind w:left="567" w:hanging="567"/>
      </w:pPr>
      <w:rPr>
        <w:rFonts w:hint="eastAsia"/>
      </w:rPr>
    </w:lvl>
    <w:lvl w:ilvl="5">
      <w:start w:val="1"/>
      <w:numFmt w:val="decimal"/>
      <w:lvlText w:val="%1.%2.%3.%4.%5.%6."/>
      <w:lvlJc w:val="left"/>
      <w:pPr>
        <w:ind w:left="567" w:hanging="567"/>
      </w:pPr>
      <w:rPr>
        <w:rFonts w:hint="eastAsia"/>
      </w:rPr>
    </w:lvl>
    <w:lvl w:ilvl="6">
      <w:start w:val="1"/>
      <w:numFmt w:val="decimal"/>
      <w:lvlText w:val="%1.%2.%3.%4.%5.%6.%7."/>
      <w:lvlJc w:val="left"/>
      <w:pPr>
        <w:ind w:left="567" w:hanging="567"/>
      </w:pPr>
      <w:rPr>
        <w:rFonts w:hint="eastAsia"/>
      </w:rPr>
    </w:lvl>
    <w:lvl w:ilvl="7">
      <w:start w:val="1"/>
      <w:numFmt w:val="decimal"/>
      <w:lvlText w:val="%1.%2.%3.%4.%5.%6.%7.%8."/>
      <w:lvlJc w:val="left"/>
      <w:pPr>
        <w:ind w:left="567" w:hanging="567"/>
      </w:pPr>
      <w:rPr>
        <w:rFonts w:hint="eastAsia"/>
      </w:rPr>
    </w:lvl>
    <w:lvl w:ilvl="8">
      <w:start w:val="1"/>
      <w:numFmt w:val="decimal"/>
      <w:lvlText w:val="%1.%2.%3.%4.%5.%6.%7.%8.%9."/>
      <w:lvlJc w:val="left"/>
      <w:pPr>
        <w:ind w:left="567" w:hanging="567"/>
      </w:pPr>
      <w:rPr>
        <w:rFonts w:hint="eastAsia"/>
      </w:rPr>
    </w:lvl>
  </w:abstractNum>
  <w:abstractNum w:abstractNumId="6" w15:restartNumberingAfterBreak="0">
    <w:nsid w:val="17817042"/>
    <w:multiLevelType w:val="multilevel"/>
    <w:tmpl w:val="9BA8F984"/>
    <w:lvl w:ilvl="0">
      <w:start w:val="1"/>
      <w:numFmt w:val="bullet"/>
      <w:pStyle w:val="DotPoints2"/>
      <w:lvlText w:val="o"/>
      <w:lvlJc w:val="left"/>
      <w:pPr>
        <w:tabs>
          <w:tab w:val="num" w:pos="1701"/>
        </w:tabs>
        <w:ind w:left="1701" w:hanging="567"/>
      </w:pPr>
      <w:rPr>
        <w:rFonts w:ascii="Courier New" w:hAnsi="Courier New" w:hint="default"/>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hint="default"/>
      </w:rPr>
    </w:lvl>
    <w:lvl w:ilvl="3">
      <w:start w:val="1"/>
      <w:numFmt w:val="bullet"/>
      <w:lvlText w:val=""/>
      <w:lvlJc w:val="left"/>
      <w:pPr>
        <w:ind w:left="4581" w:hanging="360"/>
      </w:pPr>
      <w:rPr>
        <w:rFonts w:ascii="Symbol" w:hAnsi="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hint="default"/>
      </w:rPr>
    </w:lvl>
    <w:lvl w:ilvl="6">
      <w:start w:val="1"/>
      <w:numFmt w:val="bullet"/>
      <w:lvlText w:val=""/>
      <w:lvlJc w:val="left"/>
      <w:pPr>
        <w:ind w:left="6741" w:hanging="360"/>
      </w:pPr>
      <w:rPr>
        <w:rFonts w:ascii="Symbol" w:hAnsi="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hint="default"/>
      </w:rPr>
    </w:lvl>
  </w:abstractNum>
  <w:abstractNum w:abstractNumId="7" w15:restartNumberingAfterBreak="0">
    <w:nsid w:val="1BCE6685"/>
    <w:multiLevelType w:val="hybridMultilevel"/>
    <w:tmpl w:val="8696BD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2F43C2"/>
    <w:multiLevelType w:val="hybridMultilevel"/>
    <w:tmpl w:val="D05842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797689"/>
    <w:multiLevelType w:val="hybridMultilevel"/>
    <w:tmpl w:val="94C83002"/>
    <w:lvl w:ilvl="0" w:tplc="324861A4">
      <w:numFmt w:val="bullet"/>
      <w:lvlText w:val=""/>
      <w:lvlJc w:val="left"/>
      <w:pPr>
        <w:ind w:left="720" w:hanging="360"/>
      </w:pPr>
      <w:rPr>
        <w:rFonts w:ascii="Symbol" w:eastAsia="MS PGothic"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795595"/>
    <w:multiLevelType w:val="hybridMultilevel"/>
    <w:tmpl w:val="9BAA72FE"/>
    <w:lvl w:ilvl="0" w:tplc="B260A4AE">
      <w:start w:val="1"/>
      <w:numFmt w:val="bullet"/>
      <w:lvlText w:val=""/>
      <w:lvlJc w:val="left"/>
      <w:pPr>
        <w:ind w:left="1701" w:hanging="850"/>
      </w:pPr>
      <w:rPr>
        <w:rFonts w:ascii="Symbol" w:hAnsi="Symbol" w:hint="default"/>
      </w:rPr>
    </w:lvl>
    <w:lvl w:ilvl="1" w:tplc="2EF836FC">
      <w:start w:val="1"/>
      <w:numFmt w:val="bullet"/>
      <w:lvlText w:val="o"/>
      <w:lvlJc w:val="left"/>
      <w:pPr>
        <w:ind w:left="2552" w:hanging="851"/>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252B0D"/>
    <w:multiLevelType w:val="hybridMultilevel"/>
    <w:tmpl w:val="BBA8A92A"/>
    <w:lvl w:ilvl="0" w:tplc="45EC04C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486C12"/>
    <w:multiLevelType w:val="multilevel"/>
    <w:tmpl w:val="619871A2"/>
    <w:lvl w:ilvl="0">
      <w:start w:val="1"/>
      <w:numFmt w:val="decimal"/>
      <w:pStyle w:val="Heading1"/>
      <w:lvlText w:val="%1"/>
      <w:lvlJc w:val="left"/>
      <w:pPr>
        <w:tabs>
          <w:tab w:val="num" w:pos="851"/>
        </w:tabs>
        <w:ind w:left="851" w:hanging="851"/>
      </w:pPr>
      <w:rPr>
        <w:rFonts w:ascii="Segoe UI" w:hAnsi="Segoe UI" w:hint="default"/>
        <w:b w:val="0"/>
        <w:i w:val="0"/>
        <w:sz w:val="40"/>
      </w:rPr>
    </w:lvl>
    <w:lvl w:ilvl="1">
      <w:start w:val="1"/>
      <w:numFmt w:val="decimal"/>
      <w:pStyle w:val="Heading2"/>
      <w:lvlText w:val="%1.%2"/>
      <w:lvlJc w:val="left"/>
      <w:pPr>
        <w:tabs>
          <w:tab w:val="num" w:pos="851"/>
        </w:tabs>
        <w:ind w:left="851" w:hanging="851"/>
      </w:pPr>
      <w:rPr>
        <w:rFonts w:ascii="Segoe UI" w:hAnsi="Segoe UI" w:hint="default"/>
        <w:b w:val="0"/>
        <w:i w:val="0"/>
        <w:sz w:val="32"/>
      </w:rPr>
    </w:lvl>
    <w:lvl w:ilvl="2">
      <w:start w:val="1"/>
      <w:numFmt w:val="decimal"/>
      <w:pStyle w:val="Heading3"/>
      <w:lvlText w:val="%1.%2.%3"/>
      <w:lvlJc w:val="left"/>
      <w:pPr>
        <w:tabs>
          <w:tab w:val="num" w:pos="851"/>
        </w:tabs>
        <w:ind w:left="851" w:hanging="851"/>
      </w:pPr>
      <w:rPr>
        <w:rFonts w:ascii="Segoe UI" w:hAnsi="Segoe UI" w:hint="default"/>
        <w:b w:val="0"/>
        <w:i w:val="0"/>
        <w:sz w:val="28"/>
      </w:rPr>
    </w:lvl>
    <w:lvl w:ilvl="3">
      <w:start w:val="1"/>
      <w:numFmt w:val="decimal"/>
      <w:pStyle w:val="Heading4"/>
      <w:lvlText w:val="%1.%2.%3.%4"/>
      <w:lvlJc w:val="left"/>
      <w:pPr>
        <w:tabs>
          <w:tab w:val="num" w:pos="851"/>
        </w:tabs>
        <w:ind w:left="851" w:hanging="851"/>
      </w:pPr>
      <w:rPr>
        <w:rFonts w:ascii="Segoe UI" w:hAnsi="Segoe UI" w:hint="default"/>
        <w:b w:val="0"/>
        <w:i w:val="0"/>
        <w:sz w:val="24"/>
      </w:rPr>
    </w:lvl>
    <w:lvl w:ilvl="4">
      <w:start w:val="1"/>
      <w:numFmt w:val="decimal"/>
      <w:lvlRestart w:val="0"/>
      <w:pStyle w:val="NormalNumbering"/>
      <w:lvlText w:val="1.%5"/>
      <w:lvlJc w:val="left"/>
      <w:pPr>
        <w:tabs>
          <w:tab w:val="num" w:pos="851"/>
        </w:tabs>
        <w:ind w:left="0" w:firstLine="0"/>
      </w:pPr>
      <w:rPr>
        <w:rFonts w:hint="eastAsia"/>
      </w:rPr>
    </w:lvl>
    <w:lvl w:ilvl="5">
      <w:start w:val="1"/>
      <w:numFmt w:val="decimal"/>
      <w:pStyle w:val="IndentedNumbering"/>
      <w:lvlText w:val="1.%6"/>
      <w:lvlJc w:val="left"/>
      <w:pPr>
        <w:tabs>
          <w:tab w:val="num" w:pos="1701"/>
        </w:tabs>
        <w:ind w:left="851" w:firstLine="0"/>
      </w:pPr>
      <w:rPr>
        <w:rFonts w:hint="eastAsia"/>
      </w:rPr>
    </w:lvl>
    <w:lvl w:ilvl="6">
      <w:start w:val="1"/>
      <w:numFmt w:val="decimal"/>
      <w:lvlText w:val="%1.%2.%3.%4.%5.%6.%7."/>
      <w:lvlJc w:val="left"/>
      <w:pPr>
        <w:ind w:left="567" w:hanging="567"/>
      </w:pPr>
      <w:rPr>
        <w:rFonts w:hint="eastAsia"/>
      </w:rPr>
    </w:lvl>
    <w:lvl w:ilvl="7">
      <w:start w:val="1"/>
      <w:numFmt w:val="decimal"/>
      <w:lvlText w:val="%1.%2.%3.%4.%5.%6.%7.%8."/>
      <w:lvlJc w:val="left"/>
      <w:pPr>
        <w:ind w:left="567" w:hanging="567"/>
      </w:pPr>
      <w:rPr>
        <w:rFonts w:hint="eastAsia"/>
      </w:rPr>
    </w:lvl>
    <w:lvl w:ilvl="8">
      <w:start w:val="1"/>
      <w:numFmt w:val="decimal"/>
      <w:pStyle w:val="BodyText"/>
      <w:lvlText w:val="%1.%2.%3.%4.%5.%6.%7.%8.%9."/>
      <w:lvlJc w:val="left"/>
      <w:pPr>
        <w:ind w:left="567" w:hanging="567"/>
      </w:pPr>
      <w:rPr>
        <w:rFonts w:hint="eastAsia"/>
      </w:rPr>
    </w:lvl>
  </w:abstractNum>
  <w:abstractNum w:abstractNumId="13" w15:restartNumberingAfterBreak="0">
    <w:nsid w:val="23066481"/>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9002DAA"/>
    <w:multiLevelType w:val="hybridMultilevel"/>
    <w:tmpl w:val="20A26B82"/>
    <w:lvl w:ilvl="0" w:tplc="E15653EE">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15:restartNumberingAfterBreak="0">
    <w:nsid w:val="2C4F1033"/>
    <w:multiLevelType w:val="hybridMultilevel"/>
    <w:tmpl w:val="7466FACC"/>
    <w:lvl w:ilvl="0" w:tplc="324861A4">
      <w:numFmt w:val="bullet"/>
      <w:lvlText w:val=""/>
      <w:lvlJc w:val="left"/>
      <w:pPr>
        <w:ind w:left="720" w:hanging="360"/>
      </w:pPr>
      <w:rPr>
        <w:rFonts w:ascii="Symbol" w:eastAsia="MS PGothic"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CA5084"/>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6965C31"/>
    <w:multiLevelType w:val="hybridMultilevel"/>
    <w:tmpl w:val="2B7A5B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728376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B877580"/>
    <w:multiLevelType w:val="hybridMultilevel"/>
    <w:tmpl w:val="94EA4242"/>
    <w:lvl w:ilvl="0" w:tplc="B6D0BDCA">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A144FE"/>
    <w:multiLevelType w:val="multilevel"/>
    <w:tmpl w:val="4A1C76EC"/>
    <w:lvl w:ilvl="0">
      <w:start w:val="1"/>
      <w:numFmt w:val="decimal"/>
      <w:lvlText w:val="%1."/>
      <w:lvlJc w:val="left"/>
      <w:pPr>
        <w:ind w:left="567" w:hanging="567"/>
      </w:pPr>
      <w:rPr>
        <w:rFonts w:hint="eastAsia"/>
      </w:rPr>
    </w:lvl>
    <w:lvl w:ilvl="1">
      <w:start w:val="1"/>
      <w:numFmt w:val="decimal"/>
      <w:lvlText w:val="%1.%2"/>
      <w:lvlJc w:val="left"/>
      <w:pPr>
        <w:ind w:left="1134" w:hanging="567"/>
      </w:pPr>
      <w:rPr>
        <w:rFonts w:hint="eastAsia"/>
      </w:rPr>
    </w:lvl>
    <w:lvl w:ilvl="2">
      <w:start w:val="1"/>
      <w:numFmt w:val="decimal"/>
      <w:lvlText w:val="%1.%2.%3."/>
      <w:lvlJc w:val="left"/>
      <w:pPr>
        <w:ind w:left="1701" w:hanging="567"/>
      </w:pPr>
      <w:rPr>
        <w:rFonts w:hint="eastAsia"/>
      </w:rPr>
    </w:lvl>
    <w:lvl w:ilvl="3">
      <w:start w:val="1"/>
      <w:numFmt w:val="decimal"/>
      <w:lvlText w:val="%1.%2.%3.%4."/>
      <w:lvlJc w:val="left"/>
      <w:pPr>
        <w:ind w:left="2268" w:hanging="567"/>
      </w:pPr>
      <w:rPr>
        <w:rFonts w:hint="eastAsia"/>
      </w:rPr>
    </w:lvl>
    <w:lvl w:ilvl="4">
      <w:start w:val="1"/>
      <w:numFmt w:val="decimal"/>
      <w:lvlText w:val="%1.%2.%3.%4.%5."/>
      <w:lvlJc w:val="left"/>
      <w:pPr>
        <w:ind w:left="2835" w:hanging="567"/>
      </w:pPr>
      <w:rPr>
        <w:rFonts w:hint="eastAsia"/>
      </w:rPr>
    </w:lvl>
    <w:lvl w:ilvl="5">
      <w:start w:val="1"/>
      <w:numFmt w:val="decimal"/>
      <w:lvlText w:val="%1.%2.%3.%4.%5.%6."/>
      <w:lvlJc w:val="left"/>
      <w:pPr>
        <w:ind w:left="3402" w:hanging="567"/>
      </w:pPr>
      <w:rPr>
        <w:rFonts w:hint="eastAsia"/>
      </w:rPr>
    </w:lvl>
    <w:lvl w:ilvl="6">
      <w:start w:val="1"/>
      <w:numFmt w:val="decimal"/>
      <w:lvlText w:val="%1.%2.%3.%4.%5.%6.%7."/>
      <w:lvlJc w:val="left"/>
      <w:pPr>
        <w:ind w:left="3969" w:hanging="567"/>
      </w:pPr>
      <w:rPr>
        <w:rFonts w:hint="eastAsia"/>
      </w:rPr>
    </w:lvl>
    <w:lvl w:ilvl="7">
      <w:start w:val="1"/>
      <w:numFmt w:val="decimal"/>
      <w:lvlText w:val="%1.%2.%3.%4.%5.%6.%7.%8."/>
      <w:lvlJc w:val="left"/>
      <w:pPr>
        <w:ind w:left="4536" w:hanging="567"/>
      </w:pPr>
      <w:rPr>
        <w:rFonts w:hint="eastAsia"/>
      </w:rPr>
    </w:lvl>
    <w:lvl w:ilvl="8">
      <w:start w:val="1"/>
      <w:numFmt w:val="decimal"/>
      <w:lvlText w:val="%1.%2.%3.%4.%5.%6.%7.%8.%9."/>
      <w:lvlJc w:val="left"/>
      <w:pPr>
        <w:ind w:left="5103" w:hanging="567"/>
      </w:pPr>
      <w:rPr>
        <w:rFonts w:hint="eastAsia"/>
      </w:rPr>
    </w:lvl>
  </w:abstractNum>
  <w:abstractNum w:abstractNumId="21" w15:restartNumberingAfterBreak="0">
    <w:nsid w:val="3BA56ED3"/>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FA739CA"/>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C1F140A"/>
    <w:multiLevelType w:val="hybridMultilevel"/>
    <w:tmpl w:val="5312314A"/>
    <w:lvl w:ilvl="0" w:tplc="324861A4">
      <w:numFmt w:val="bullet"/>
      <w:lvlText w:val=""/>
      <w:lvlJc w:val="left"/>
      <w:pPr>
        <w:ind w:left="720" w:hanging="360"/>
      </w:pPr>
      <w:rPr>
        <w:rFonts w:ascii="Symbol" w:eastAsia="MS PGothic"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CD1AA8"/>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F3C783A"/>
    <w:multiLevelType w:val="hybridMultilevel"/>
    <w:tmpl w:val="C8FAB74C"/>
    <w:lvl w:ilvl="0" w:tplc="96C0E96E">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6" w15:restartNumberingAfterBreak="0">
    <w:nsid w:val="50B86B3C"/>
    <w:multiLevelType w:val="hybridMultilevel"/>
    <w:tmpl w:val="7FA68766"/>
    <w:lvl w:ilvl="0" w:tplc="33D628D2">
      <w:start w:val="5"/>
      <w:numFmt w:val="bullet"/>
      <w:lvlText w:val=""/>
      <w:lvlJc w:val="left"/>
      <w:pPr>
        <w:ind w:left="720" w:hanging="360"/>
      </w:pPr>
      <w:rPr>
        <w:rFonts w:ascii="Symbol" w:eastAsia="MS PGothic"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8" w15:restartNumberingAfterBreak="0">
    <w:nsid w:val="571879C5"/>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8655BDA"/>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A09562B"/>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A4B2671"/>
    <w:multiLevelType w:val="multilevel"/>
    <w:tmpl w:val="BA1EB604"/>
    <w:lvl w:ilvl="0">
      <w:start w:val="1"/>
      <w:numFmt w:val="decimal"/>
      <w:pStyle w:val="NumberedDotPoints1"/>
      <w:lvlText w:val="%1."/>
      <w:lvlJc w:val="left"/>
      <w:pPr>
        <w:tabs>
          <w:tab w:val="num" w:pos="1134"/>
        </w:tabs>
        <w:ind w:left="1134" w:hanging="567"/>
      </w:pPr>
      <w:rPr>
        <w:rFonts w:hint="default"/>
      </w:rPr>
    </w:lvl>
    <w:lvl w:ilvl="1">
      <w:start w:val="1"/>
      <w:numFmt w:val="decimal"/>
      <w:pStyle w:val="NumberedDotPoints2"/>
      <w:lvlText w:val="%1.%2."/>
      <w:lvlJc w:val="left"/>
      <w:pPr>
        <w:tabs>
          <w:tab w:val="num" w:pos="1701"/>
        </w:tabs>
        <w:ind w:left="1701" w:hanging="567"/>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CA5654A"/>
    <w:multiLevelType w:val="hybridMultilevel"/>
    <w:tmpl w:val="6CE879FC"/>
    <w:lvl w:ilvl="0" w:tplc="DDB4D2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1885713"/>
    <w:multiLevelType w:val="hybridMultilevel"/>
    <w:tmpl w:val="AB5ED652"/>
    <w:lvl w:ilvl="0" w:tplc="3BA0D8A4">
      <w:numFmt w:val="bullet"/>
      <w:lvlText w:val="•"/>
      <w:lvlJc w:val="left"/>
      <w:pPr>
        <w:ind w:left="1080" w:hanging="360"/>
      </w:pPr>
      <w:rPr>
        <w:rFonts w:ascii="Segoe UI" w:eastAsia="MS PGothic"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61AA063C"/>
    <w:multiLevelType w:val="hybridMultilevel"/>
    <w:tmpl w:val="C58633E8"/>
    <w:lvl w:ilvl="0" w:tplc="DAF804EA">
      <w:start w:val="1"/>
      <w:numFmt w:val="decimal"/>
      <w:lvlText w:val="%1."/>
      <w:lvlJc w:val="left"/>
      <w:pPr>
        <w:tabs>
          <w:tab w:val="num" w:pos="720"/>
        </w:tabs>
        <w:ind w:left="720" w:hanging="360"/>
      </w:pPr>
    </w:lvl>
    <w:lvl w:ilvl="1" w:tplc="D1A673D6" w:tentative="1">
      <w:start w:val="1"/>
      <w:numFmt w:val="decimal"/>
      <w:lvlText w:val="%2."/>
      <w:lvlJc w:val="left"/>
      <w:pPr>
        <w:tabs>
          <w:tab w:val="num" w:pos="1440"/>
        </w:tabs>
        <w:ind w:left="1440" w:hanging="360"/>
      </w:pPr>
    </w:lvl>
    <w:lvl w:ilvl="2" w:tplc="3BE4F77E" w:tentative="1">
      <w:start w:val="1"/>
      <w:numFmt w:val="decimal"/>
      <w:lvlText w:val="%3."/>
      <w:lvlJc w:val="left"/>
      <w:pPr>
        <w:tabs>
          <w:tab w:val="num" w:pos="2160"/>
        </w:tabs>
        <w:ind w:left="2160" w:hanging="360"/>
      </w:pPr>
    </w:lvl>
    <w:lvl w:ilvl="3" w:tplc="20444E46" w:tentative="1">
      <w:start w:val="1"/>
      <w:numFmt w:val="decimal"/>
      <w:lvlText w:val="%4."/>
      <w:lvlJc w:val="left"/>
      <w:pPr>
        <w:tabs>
          <w:tab w:val="num" w:pos="2880"/>
        </w:tabs>
        <w:ind w:left="2880" w:hanging="360"/>
      </w:pPr>
    </w:lvl>
    <w:lvl w:ilvl="4" w:tplc="29D651BE" w:tentative="1">
      <w:start w:val="1"/>
      <w:numFmt w:val="decimal"/>
      <w:lvlText w:val="%5."/>
      <w:lvlJc w:val="left"/>
      <w:pPr>
        <w:tabs>
          <w:tab w:val="num" w:pos="3600"/>
        </w:tabs>
        <w:ind w:left="3600" w:hanging="360"/>
      </w:pPr>
    </w:lvl>
    <w:lvl w:ilvl="5" w:tplc="3C200892" w:tentative="1">
      <w:start w:val="1"/>
      <w:numFmt w:val="decimal"/>
      <w:lvlText w:val="%6."/>
      <w:lvlJc w:val="left"/>
      <w:pPr>
        <w:tabs>
          <w:tab w:val="num" w:pos="4320"/>
        </w:tabs>
        <w:ind w:left="4320" w:hanging="360"/>
      </w:pPr>
    </w:lvl>
    <w:lvl w:ilvl="6" w:tplc="4AE0067C" w:tentative="1">
      <w:start w:val="1"/>
      <w:numFmt w:val="decimal"/>
      <w:lvlText w:val="%7."/>
      <w:lvlJc w:val="left"/>
      <w:pPr>
        <w:tabs>
          <w:tab w:val="num" w:pos="5040"/>
        </w:tabs>
        <w:ind w:left="5040" w:hanging="360"/>
      </w:pPr>
    </w:lvl>
    <w:lvl w:ilvl="7" w:tplc="3A20347A" w:tentative="1">
      <w:start w:val="1"/>
      <w:numFmt w:val="decimal"/>
      <w:lvlText w:val="%8."/>
      <w:lvlJc w:val="left"/>
      <w:pPr>
        <w:tabs>
          <w:tab w:val="num" w:pos="5760"/>
        </w:tabs>
        <w:ind w:left="5760" w:hanging="360"/>
      </w:pPr>
    </w:lvl>
    <w:lvl w:ilvl="8" w:tplc="94226F6E" w:tentative="1">
      <w:start w:val="1"/>
      <w:numFmt w:val="decimal"/>
      <w:lvlText w:val="%9."/>
      <w:lvlJc w:val="left"/>
      <w:pPr>
        <w:tabs>
          <w:tab w:val="num" w:pos="6480"/>
        </w:tabs>
        <w:ind w:left="6480" w:hanging="360"/>
      </w:pPr>
    </w:lvl>
  </w:abstractNum>
  <w:abstractNum w:abstractNumId="35" w15:restartNumberingAfterBreak="0">
    <w:nsid w:val="66132EBB"/>
    <w:multiLevelType w:val="hybridMultilevel"/>
    <w:tmpl w:val="518495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6575209"/>
    <w:multiLevelType w:val="multilevel"/>
    <w:tmpl w:val="F9B8A3DA"/>
    <w:lvl w:ilvl="0">
      <w:start w:val="1"/>
      <w:numFmt w:val="bullet"/>
      <w:pStyle w:val="DotPoints3"/>
      <w:lvlText w:val="-"/>
      <w:lvlJc w:val="left"/>
      <w:pPr>
        <w:tabs>
          <w:tab w:val="num" w:pos="2268"/>
        </w:tabs>
        <w:ind w:left="2268" w:hanging="567"/>
      </w:pPr>
      <w:rPr>
        <w:rFonts w:ascii="Segoe UI" w:hAnsi="Segoe UI" w:hint="default"/>
      </w:rPr>
    </w:lvl>
    <w:lvl w:ilvl="1">
      <w:start w:val="1"/>
      <w:numFmt w:val="bullet"/>
      <w:lvlText w:val="o"/>
      <w:lvlJc w:val="left"/>
      <w:pPr>
        <w:ind w:left="3141" w:hanging="360"/>
      </w:pPr>
      <w:rPr>
        <w:rFonts w:ascii="Courier New" w:hAnsi="Courier New" w:cs="Courier New" w:hint="default"/>
      </w:rPr>
    </w:lvl>
    <w:lvl w:ilvl="2">
      <w:start w:val="1"/>
      <w:numFmt w:val="bullet"/>
      <w:lvlText w:val=""/>
      <w:lvlJc w:val="left"/>
      <w:pPr>
        <w:ind w:left="3861" w:hanging="360"/>
      </w:pPr>
      <w:rPr>
        <w:rFonts w:ascii="Wingdings" w:hAnsi="Wingdings" w:hint="default"/>
      </w:rPr>
    </w:lvl>
    <w:lvl w:ilvl="3">
      <w:start w:val="1"/>
      <w:numFmt w:val="bullet"/>
      <w:lvlText w:val=""/>
      <w:lvlJc w:val="left"/>
      <w:pPr>
        <w:ind w:left="4581" w:hanging="360"/>
      </w:pPr>
      <w:rPr>
        <w:rFonts w:ascii="Symbol" w:hAnsi="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hint="default"/>
      </w:rPr>
    </w:lvl>
    <w:lvl w:ilvl="6">
      <w:start w:val="1"/>
      <w:numFmt w:val="bullet"/>
      <w:lvlText w:val=""/>
      <w:lvlJc w:val="left"/>
      <w:pPr>
        <w:ind w:left="6741" w:hanging="360"/>
      </w:pPr>
      <w:rPr>
        <w:rFonts w:ascii="Symbol" w:hAnsi="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hint="default"/>
      </w:rPr>
    </w:lvl>
  </w:abstractNum>
  <w:abstractNum w:abstractNumId="37" w15:restartNumberingAfterBreak="0">
    <w:nsid w:val="69885875"/>
    <w:multiLevelType w:val="hybridMultilevel"/>
    <w:tmpl w:val="A476D0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ACF544D"/>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ECA112D"/>
    <w:multiLevelType w:val="multilevel"/>
    <w:tmpl w:val="0282A7A6"/>
    <w:lvl w:ilvl="0">
      <w:start w:val="1"/>
      <w:numFmt w:val="bullet"/>
      <w:pStyle w:val="DotPoints1"/>
      <w:lvlText w:val=""/>
      <w:lvlJc w:val="left"/>
      <w:pPr>
        <w:tabs>
          <w:tab w:val="num" w:pos="1134"/>
        </w:tabs>
        <w:ind w:left="1134" w:hanging="567"/>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0" w15:restartNumberingAfterBreak="0">
    <w:nsid w:val="70192E39"/>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11D2F44"/>
    <w:multiLevelType w:val="hybridMultilevel"/>
    <w:tmpl w:val="1C0AEE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63A5E9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A462B1C"/>
    <w:multiLevelType w:val="multilevel"/>
    <w:tmpl w:val="B2AE5E20"/>
    <w:lvl w:ilvl="0">
      <w:start w:val="1"/>
      <w:numFmt w:val="bullet"/>
      <w:lvlText w:val=""/>
      <w:lvlJc w:val="left"/>
      <w:pPr>
        <w:tabs>
          <w:tab w:val="num" w:pos="1267"/>
        </w:tabs>
        <w:ind w:left="1190" w:hanging="283"/>
      </w:pPr>
      <w:rPr>
        <w:rFonts w:ascii="Symbol" w:hAnsi="Symbol"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907"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eastAsia"/>
        <w:lang w:val="en-US"/>
      </w:rPr>
    </w:lvl>
  </w:abstractNum>
  <w:abstractNum w:abstractNumId="44" w15:restartNumberingAfterBreak="0">
    <w:nsid w:val="7AFD7E0A"/>
    <w:multiLevelType w:val="hybridMultilevel"/>
    <w:tmpl w:val="33A6F280"/>
    <w:lvl w:ilvl="0" w:tplc="B9F0A944">
      <w:start w:val="2"/>
      <w:numFmt w:val="bullet"/>
      <w:lvlText w:val=""/>
      <w:lvlJc w:val="left"/>
      <w:pPr>
        <w:ind w:left="720" w:hanging="360"/>
      </w:pPr>
      <w:rPr>
        <w:rFonts w:ascii="Symbol" w:eastAsia="MS PGothic"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38"/>
  </w:num>
  <w:num w:numId="4">
    <w:abstractNumId w:val="12"/>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5"/>
  </w:num>
  <w:num w:numId="8">
    <w:abstractNumId w:val="30"/>
  </w:num>
  <w:num w:numId="9">
    <w:abstractNumId w:val="12"/>
    <w:lvlOverride w:ilvl="0">
      <w:lvl w:ilvl="0">
        <w:start w:val="1"/>
        <w:numFmt w:val="decimal"/>
        <w:pStyle w:val="Heading1"/>
        <w:lvlText w:val="%1."/>
        <w:lvlJc w:val="left"/>
        <w:pPr>
          <w:tabs>
            <w:tab w:val="num" w:pos="851"/>
          </w:tabs>
          <w:ind w:left="851" w:hanging="851"/>
        </w:pPr>
        <w:rPr>
          <w:rFonts w:ascii="Segoe UI" w:hAnsi="Segoe UI" w:hint="default"/>
          <w:b/>
          <w:i w:val="0"/>
        </w:rPr>
      </w:lvl>
    </w:lvlOverride>
    <w:lvlOverride w:ilvl="1">
      <w:lvl w:ilvl="1">
        <w:start w:val="1"/>
        <w:numFmt w:val="decimal"/>
        <w:pStyle w:val="Heading2"/>
        <w:lvlText w:val="%1.%2."/>
        <w:lvlJc w:val="left"/>
        <w:pPr>
          <w:tabs>
            <w:tab w:val="num" w:pos="851"/>
          </w:tabs>
          <w:ind w:left="851" w:hanging="851"/>
        </w:pPr>
        <w:rPr>
          <w:rFonts w:ascii="Segoe UI" w:hAnsi="Segoe UI" w:hint="default"/>
          <w:b/>
          <w:i w:val="0"/>
        </w:rPr>
      </w:lvl>
    </w:lvlOverride>
    <w:lvlOverride w:ilvl="2">
      <w:lvl w:ilvl="2">
        <w:start w:val="1"/>
        <w:numFmt w:val="decimal"/>
        <w:pStyle w:val="Heading3"/>
        <w:lvlText w:val="%1.%2.%3."/>
        <w:lvlJc w:val="left"/>
        <w:pPr>
          <w:tabs>
            <w:tab w:val="num" w:pos="851"/>
          </w:tabs>
          <w:ind w:left="851" w:hanging="851"/>
        </w:pPr>
        <w:rPr>
          <w:rFonts w:ascii="Segoe UI" w:hAnsi="Segoe UI" w:hint="default"/>
          <w:b/>
          <w:i w:val="0"/>
        </w:rPr>
      </w:lvl>
    </w:lvlOverride>
    <w:lvlOverride w:ilvl="3">
      <w:lvl w:ilvl="3">
        <w:start w:val="1"/>
        <w:numFmt w:val="decimal"/>
        <w:pStyle w:val="Heading4"/>
        <w:lvlText w:val="%1.%2.%3.%4."/>
        <w:lvlJc w:val="left"/>
        <w:pPr>
          <w:ind w:left="851" w:hanging="851"/>
        </w:pPr>
        <w:rPr>
          <w:rFonts w:hint="eastAsia"/>
        </w:rPr>
      </w:lvl>
    </w:lvlOverride>
    <w:lvlOverride w:ilvl="4">
      <w:lvl w:ilvl="4">
        <w:start w:val="1"/>
        <w:numFmt w:val="decimal"/>
        <w:pStyle w:val="NormalNumbering"/>
        <w:lvlText w:val="%1.%5"/>
        <w:lvlJc w:val="left"/>
        <w:pPr>
          <w:tabs>
            <w:tab w:val="num" w:pos="851"/>
          </w:tabs>
          <w:ind w:left="0" w:firstLine="0"/>
        </w:pPr>
        <w:rPr>
          <w:rFonts w:hint="eastAsia"/>
        </w:rPr>
      </w:lvl>
    </w:lvlOverride>
    <w:lvlOverride w:ilvl="5">
      <w:lvl w:ilvl="5">
        <w:start w:val="1"/>
        <w:numFmt w:val="decimal"/>
        <w:pStyle w:val="IndentedNumbering"/>
        <w:lvlText w:val="%6.%1"/>
        <w:lvlJc w:val="left"/>
        <w:pPr>
          <w:tabs>
            <w:tab w:val="num" w:pos="1701"/>
          </w:tabs>
          <w:ind w:left="851" w:hanging="851"/>
        </w:pPr>
        <w:rPr>
          <w:rFonts w:hint="eastAsia"/>
        </w:rPr>
      </w:lvl>
    </w:lvlOverride>
    <w:lvlOverride w:ilvl="6">
      <w:lvl w:ilvl="6">
        <w:start w:val="1"/>
        <w:numFmt w:val="decimal"/>
        <w:lvlText w:val="%1.%2.%3.%4.%5.%6.%7."/>
        <w:lvlJc w:val="left"/>
        <w:pPr>
          <w:ind w:left="567" w:hanging="567"/>
        </w:pPr>
        <w:rPr>
          <w:rFonts w:hint="eastAsia"/>
        </w:rPr>
      </w:lvl>
    </w:lvlOverride>
    <w:lvlOverride w:ilvl="7">
      <w:lvl w:ilvl="7">
        <w:start w:val="1"/>
        <w:numFmt w:val="decimal"/>
        <w:lvlText w:val="%1.%2.%3.%4.%5.%6.%7.%8."/>
        <w:lvlJc w:val="left"/>
        <w:pPr>
          <w:ind w:left="567" w:hanging="567"/>
        </w:pPr>
        <w:rPr>
          <w:rFonts w:hint="eastAsia"/>
        </w:rPr>
      </w:lvl>
    </w:lvlOverride>
    <w:lvlOverride w:ilvl="8">
      <w:lvl w:ilvl="8">
        <w:start w:val="1"/>
        <w:numFmt w:val="decimal"/>
        <w:pStyle w:val="BodyText"/>
        <w:lvlText w:val="%1.%2.%3.%4.%5.%6.%7.%8.%9."/>
        <w:lvlJc w:val="left"/>
        <w:pPr>
          <w:ind w:left="567" w:hanging="567"/>
        </w:pPr>
        <w:rPr>
          <w:rFonts w:hint="eastAsia"/>
        </w:rPr>
      </w:lvl>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37"/>
  </w:num>
  <w:num w:numId="15">
    <w:abstractNumId w:val="43"/>
  </w:num>
  <w:num w:numId="16">
    <w:abstractNumId w:val="1"/>
  </w:num>
  <w:num w:numId="17">
    <w:abstractNumId w:val="3"/>
  </w:num>
  <w:num w:numId="18">
    <w:abstractNumId w:val="32"/>
  </w:num>
  <w:num w:numId="19">
    <w:abstractNumId w:val="10"/>
  </w:num>
  <w:num w:numId="20">
    <w:abstractNumId w:val="25"/>
  </w:num>
  <w:num w:numId="21">
    <w:abstractNumId w:val="14"/>
  </w:num>
  <w:num w:numId="22">
    <w:abstractNumId w:val="0"/>
  </w:num>
  <w:num w:numId="23">
    <w:abstractNumId w:val="39"/>
  </w:num>
  <w:num w:numId="24">
    <w:abstractNumId w:val="6"/>
  </w:num>
  <w:num w:numId="25">
    <w:abstractNumId w:val="36"/>
  </w:num>
  <w:num w:numId="26">
    <w:abstractNumId w:val="18"/>
  </w:num>
  <w:num w:numId="27">
    <w:abstractNumId w:val="42"/>
  </w:num>
  <w:num w:numId="28">
    <w:abstractNumId w:val="31"/>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4"/>
  </w:num>
  <w:num w:numId="32">
    <w:abstractNumId w:val="33"/>
  </w:num>
  <w:num w:numId="33">
    <w:abstractNumId w:val="19"/>
  </w:num>
  <w:num w:numId="34">
    <w:abstractNumId w:val="2"/>
  </w:num>
  <w:num w:numId="35">
    <w:abstractNumId w:val="22"/>
  </w:num>
  <w:num w:numId="36">
    <w:abstractNumId w:val="16"/>
  </w:num>
  <w:num w:numId="37">
    <w:abstractNumId w:val="28"/>
  </w:num>
  <w:num w:numId="38">
    <w:abstractNumId w:val="29"/>
  </w:num>
  <w:num w:numId="39">
    <w:abstractNumId w:val="40"/>
  </w:num>
  <w:num w:numId="40">
    <w:abstractNumId w:val="21"/>
  </w:num>
  <w:num w:numId="41">
    <w:abstractNumId w:val="41"/>
  </w:num>
  <w:num w:numId="42">
    <w:abstractNumId w:val="8"/>
  </w:num>
  <w:num w:numId="43">
    <w:abstractNumId w:val="24"/>
  </w:num>
  <w:num w:numId="44">
    <w:abstractNumId w:val="23"/>
  </w:num>
  <w:num w:numId="45">
    <w:abstractNumId w:val="13"/>
  </w:num>
  <w:num w:numId="46">
    <w:abstractNumId w:val="11"/>
  </w:num>
  <w:num w:numId="47">
    <w:abstractNumId w:val="15"/>
  </w:num>
  <w:num w:numId="48">
    <w:abstractNumId w:val="34"/>
  </w:num>
  <w:num w:numId="49">
    <w:abstractNumId w:val="9"/>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874"/>
    <w:rsid w:val="000017AF"/>
    <w:rsid w:val="00004FAA"/>
    <w:rsid w:val="00005E09"/>
    <w:rsid w:val="00010477"/>
    <w:rsid w:val="00011A53"/>
    <w:rsid w:val="00011BAF"/>
    <w:rsid w:val="00017F2B"/>
    <w:rsid w:val="00021ADC"/>
    <w:rsid w:val="000233C4"/>
    <w:rsid w:val="00026ED5"/>
    <w:rsid w:val="00034618"/>
    <w:rsid w:val="00036246"/>
    <w:rsid w:val="0004127F"/>
    <w:rsid w:val="0004469C"/>
    <w:rsid w:val="000467E0"/>
    <w:rsid w:val="000505BD"/>
    <w:rsid w:val="0005416C"/>
    <w:rsid w:val="00057BDF"/>
    <w:rsid w:val="00060859"/>
    <w:rsid w:val="00065BDD"/>
    <w:rsid w:val="0007349E"/>
    <w:rsid w:val="000767CA"/>
    <w:rsid w:val="00084571"/>
    <w:rsid w:val="00085AC9"/>
    <w:rsid w:val="00086F3F"/>
    <w:rsid w:val="00091E01"/>
    <w:rsid w:val="000B04CB"/>
    <w:rsid w:val="000B6B22"/>
    <w:rsid w:val="000C566B"/>
    <w:rsid w:val="000C7499"/>
    <w:rsid w:val="000C7D5D"/>
    <w:rsid w:val="000D059D"/>
    <w:rsid w:val="000D4A6A"/>
    <w:rsid w:val="000E22C7"/>
    <w:rsid w:val="000E3934"/>
    <w:rsid w:val="000E457D"/>
    <w:rsid w:val="000E4FCE"/>
    <w:rsid w:val="000F0A6E"/>
    <w:rsid w:val="000F4B15"/>
    <w:rsid w:val="000F50A8"/>
    <w:rsid w:val="000F7786"/>
    <w:rsid w:val="0010088D"/>
    <w:rsid w:val="0010558A"/>
    <w:rsid w:val="00105784"/>
    <w:rsid w:val="001065F5"/>
    <w:rsid w:val="001079C3"/>
    <w:rsid w:val="00107EA7"/>
    <w:rsid w:val="0011097A"/>
    <w:rsid w:val="001122CF"/>
    <w:rsid w:val="00112D47"/>
    <w:rsid w:val="001208A1"/>
    <w:rsid w:val="00120FA2"/>
    <w:rsid w:val="00123B91"/>
    <w:rsid w:val="001265FD"/>
    <w:rsid w:val="00131089"/>
    <w:rsid w:val="00136C00"/>
    <w:rsid w:val="00136F22"/>
    <w:rsid w:val="00141220"/>
    <w:rsid w:val="00151A94"/>
    <w:rsid w:val="001723AC"/>
    <w:rsid w:val="00180198"/>
    <w:rsid w:val="00187E44"/>
    <w:rsid w:val="001A63E6"/>
    <w:rsid w:val="001B608C"/>
    <w:rsid w:val="001C1571"/>
    <w:rsid w:val="001C17DB"/>
    <w:rsid w:val="001D1450"/>
    <w:rsid w:val="001E0574"/>
    <w:rsid w:val="001E0A2E"/>
    <w:rsid w:val="001E13A1"/>
    <w:rsid w:val="001E31E3"/>
    <w:rsid w:val="001E44D9"/>
    <w:rsid w:val="001E4B73"/>
    <w:rsid w:val="001E77AE"/>
    <w:rsid w:val="001F1E36"/>
    <w:rsid w:val="001F4625"/>
    <w:rsid w:val="00201F49"/>
    <w:rsid w:val="00207683"/>
    <w:rsid w:val="00222BC2"/>
    <w:rsid w:val="0023436C"/>
    <w:rsid w:val="0024466C"/>
    <w:rsid w:val="00251DF8"/>
    <w:rsid w:val="002564A3"/>
    <w:rsid w:val="00264834"/>
    <w:rsid w:val="00264BB6"/>
    <w:rsid w:val="00280317"/>
    <w:rsid w:val="00281309"/>
    <w:rsid w:val="00285CDE"/>
    <w:rsid w:val="00297D18"/>
    <w:rsid w:val="002A2C09"/>
    <w:rsid w:val="002A2D39"/>
    <w:rsid w:val="002B1739"/>
    <w:rsid w:val="002B41C2"/>
    <w:rsid w:val="002C6DF7"/>
    <w:rsid w:val="002D67C0"/>
    <w:rsid w:val="002E7C6C"/>
    <w:rsid w:val="00302256"/>
    <w:rsid w:val="003222C5"/>
    <w:rsid w:val="00322A68"/>
    <w:rsid w:val="003323F9"/>
    <w:rsid w:val="00333916"/>
    <w:rsid w:val="0033636E"/>
    <w:rsid w:val="00337BC4"/>
    <w:rsid w:val="00342950"/>
    <w:rsid w:val="00353BDC"/>
    <w:rsid w:val="00356572"/>
    <w:rsid w:val="0036035D"/>
    <w:rsid w:val="00362DD0"/>
    <w:rsid w:val="0039048C"/>
    <w:rsid w:val="003A4F34"/>
    <w:rsid w:val="003B7CB8"/>
    <w:rsid w:val="003D0EE5"/>
    <w:rsid w:val="003D2070"/>
    <w:rsid w:val="003D42CF"/>
    <w:rsid w:val="003E0115"/>
    <w:rsid w:val="003E0A12"/>
    <w:rsid w:val="003E4151"/>
    <w:rsid w:val="003F036B"/>
    <w:rsid w:val="003F44A4"/>
    <w:rsid w:val="0040100C"/>
    <w:rsid w:val="00402D00"/>
    <w:rsid w:val="004035B4"/>
    <w:rsid w:val="00406F87"/>
    <w:rsid w:val="0040747B"/>
    <w:rsid w:val="0041182A"/>
    <w:rsid w:val="004137AB"/>
    <w:rsid w:val="00413FFF"/>
    <w:rsid w:val="004214C8"/>
    <w:rsid w:val="00421976"/>
    <w:rsid w:val="00423470"/>
    <w:rsid w:val="00425747"/>
    <w:rsid w:val="00430E32"/>
    <w:rsid w:val="00435A94"/>
    <w:rsid w:val="00437094"/>
    <w:rsid w:val="00437BC4"/>
    <w:rsid w:val="0044154F"/>
    <w:rsid w:val="00450793"/>
    <w:rsid w:val="00462C87"/>
    <w:rsid w:val="00464FE8"/>
    <w:rsid w:val="0047104F"/>
    <w:rsid w:val="00471C4F"/>
    <w:rsid w:val="004724B7"/>
    <w:rsid w:val="004767B1"/>
    <w:rsid w:val="004770DD"/>
    <w:rsid w:val="00481FE5"/>
    <w:rsid w:val="004879D6"/>
    <w:rsid w:val="004901F2"/>
    <w:rsid w:val="004A5416"/>
    <w:rsid w:val="004A7915"/>
    <w:rsid w:val="004A7A0E"/>
    <w:rsid w:val="004C2504"/>
    <w:rsid w:val="004C5ADB"/>
    <w:rsid w:val="004D1C00"/>
    <w:rsid w:val="004E22BC"/>
    <w:rsid w:val="004E3710"/>
    <w:rsid w:val="004E7480"/>
    <w:rsid w:val="004F3D78"/>
    <w:rsid w:val="0050521D"/>
    <w:rsid w:val="00505779"/>
    <w:rsid w:val="00506DC2"/>
    <w:rsid w:val="0050746D"/>
    <w:rsid w:val="00512C09"/>
    <w:rsid w:val="00513562"/>
    <w:rsid w:val="00514F0C"/>
    <w:rsid w:val="00517CE6"/>
    <w:rsid w:val="00520FB1"/>
    <w:rsid w:val="00521198"/>
    <w:rsid w:val="00524FF4"/>
    <w:rsid w:val="00533D6C"/>
    <w:rsid w:val="00533E01"/>
    <w:rsid w:val="005405EA"/>
    <w:rsid w:val="00541236"/>
    <w:rsid w:val="0054257F"/>
    <w:rsid w:val="0054307B"/>
    <w:rsid w:val="00554592"/>
    <w:rsid w:val="00556014"/>
    <w:rsid w:val="0055769B"/>
    <w:rsid w:val="0056251B"/>
    <w:rsid w:val="00566370"/>
    <w:rsid w:val="00575CF0"/>
    <w:rsid w:val="00575DCC"/>
    <w:rsid w:val="005766D9"/>
    <w:rsid w:val="005775A6"/>
    <w:rsid w:val="005812B1"/>
    <w:rsid w:val="00581FB8"/>
    <w:rsid w:val="00582563"/>
    <w:rsid w:val="00584EE2"/>
    <w:rsid w:val="005859F2"/>
    <w:rsid w:val="005877C1"/>
    <w:rsid w:val="005B3483"/>
    <w:rsid w:val="005B5DBF"/>
    <w:rsid w:val="005C57EA"/>
    <w:rsid w:val="005D087C"/>
    <w:rsid w:val="005D167F"/>
    <w:rsid w:val="005D2479"/>
    <w:rsid w:val="005D3440"/>
    <w:rsid w:val="005D4B2D"/>
    <w:rsid w:val="005D5447"/>
    <w:rsid w:val="005E794C"/>
    <w:rsid w:val="005F10C1"/>
    <w:rsid w:val="005F18D6"/>
    <w:rsid w:val="005F2778"/>
    <w:rsid w:val="005F7DCE"/>
    <w:rsid w:val="00606ED9"/>
    <w:rsid w:val="00616A07"/>
    <w:rsid w:val="006204BF"/>
    <w:rsid w:val="00620C49"/>
    <w:rsid w:val="0062727C"/>
    <w:rsid w:val="00627D5A"/>
    <w:rsid w:val="00633560"/>
    <w:rsid w:val="00640B14"/>
    <w:rsid w:val="00640CA9"/>
    <w:rsid w:val="00642DF8"/>
    <w:rsid w:val="00645657"/>
    <w:rsid w:val="00650047"/>
    <w:rsid w:val="006564AF"/>
    <w:rsid w:val="0065702F"/>
    <w:rsid w:val="00665287"/>
    <w:rsid w:val="00670666"/>
    <w:rsid w:val="00684000"/>
    <w:rsid w:val="006846A4"/>
    <w:rsid w:val="00693331"/>
    <w:rsid w:val="00693959"/>
    <w:rsid w:val="00693D35"/>
    <w:rsid w:val="00694DC5"/>
    <w:rsid w:val="0069793B"/>
    <w:rsid w:val="006A061B"/>
    <w:rsid w:val="006A3FF0"/>
    <w:rsid w:val="006A4AC7"/>
    <w:rsid w:val="006C28C8"/>
    <w:rsid w:val="006C3101"/>
    <w:rsid w:val="006C34AA"/>
    <w:rsid w:val="006C6251"/>
    <w:rsid w:val="006C6330"/>
    <w:rsid w:val="006C6EDD"/>
    <w:rsid w:val="006E1A11"/>
    <w:rsid w:val="006E38C3"/>
    <w:rsid w:val="006E5638"/>
    <w:rsid w:val="006E5C50"/>
    <w:rsid w:val="006E7B6E"/>
    <w:rsid w:val="006F0676"/>
    <w:rsid w:val="006F7632"/>
    <w:rsid w:val="00710277"/>
    <w:rsid w:val="007109CF"/>
    <w:rsid w:val="0071587C"/>
    <w:rsid w:val="00723F79"/>
    <w:rsid w:val="00724B22"/>
    <w:rsid w:val="00726BA4"/>
    <w:rsid w:val="007273DA"/>
    <w:rsid w:val="00730C7D"/>
    <w:rsid w:val="00733A22"/>
    <w:rsid w:val="00734BCD"/>
    <w:rsid w:val="007418ED"/>
    <w:rsid w:val="0075490D"/>
    <w:rsid w:val="00756D4A"/>
    <w:rsid w:val="00761118"/>
    <w:rsid w:val="00777B05"/>
    <w:rsid w:val="007847CC"/>
    <w:rsid w:val="00784D46"/>
    <w:rsid w:val="0079216B"/>
    <w:rsid w:val="007A27D8"/>
    <w:rsid w:val="007A4DA8"/>
    <w:rsid w:val="007A7673"/>
    <w:rsid w:val="007B2897"/>
    <w:rsid w:val="007B530F"/>
    <w:rsid w:val="007C24B1"/>
    <w:rsid w:val="007C61BC"/>
    <w:rsid w:val="007D19BF"/>
    <w:rsid w:val="007F25B6"/>
    <w:rsid w:val="007F316A"/>
    <w:rsid w:val="007F5F52"/>
    <w:rsid w:val="00800585"/>
    <w:rsid w:val="00801EA8"/>
    <w:rsid w:val="00823AA9"/>
    <w:rsid w:val="008330BF"/>
    <w:rsid w:val="008342CD"/>
    <w:rsid w:val="008356F5"/>
    <w:rsid w:val="00835FD0"/>
    <w:rsid w:val="00842949"/>
    <w:rsid w:val="008449F9"/>
    <w:rsid w:val="00845C2F"/>
    <w:rsid w:val="00846C77"/>
    <w:rsid w:val="00847A11"/>
    <w:rsid w:val="008520B2"/>
    <w:rsid w:val="008538B5"/>
    <w:rsid w:val="00861874"/>
    <w:rsid w:val="00863F01"/>
    <w:rsid w:val="0088020B"/>
    <w:rsid w:val="00880EEB"/>
    <w:rsid w:val="00880F19"/>
    <w:rsid w:val="00896020"/>
    <w:rsid w:val="00897B83"/>
    <w:rsid w:val="008A5C68"/>
    <w:rsid w:val="008B1AD2"/>
    <w:rsid w:val="008B3867"/>
    <w:rsid w:val="008B7A45"/>
    <w:rsid w:val="008C1129"/>
    <w:rsid w:val="008C2578"/>
    <w:rsid w:val="008C2723"/>
    <w:rsid w:val="008C49CE"/>
    <w:rsid w:val="008D6174"/>
    <w:rsid w:val="008E4A8D"/>
    <w:rsid w:val="008E52E9"/>
    <w:rsid w:val="008F27C6"/>
    <w:rsid w:val="008F6C91"/>
    <w:rsid w:val="0090453B"/>
    <w:rsid w:val="00907717"/>
    <w:rsid w:val="0091019E"/>
    <w:rsid w:val="00913772"/>
    <w:rsid w:val="0091446E"/>
    <w:rsid w:val="00915E2D"/>
    <w:rsid w:val="009178FA"/>
    <w:rsid w:val="00926169"/>
    <w:rsid w:val="00931500"/>
    <w:rsid w:val="00937EA1"/>
    <w:rsid w:val="00943CFE"/>
    <w:rsid w:val="00945F37"/>
    <w:rsid w:val="009505C4"/>
    <w:rsid w:val="009511C3"/>
    <w:rsid w:val="00967ED1"/>
    <w:rsid w:val="00980149"/>
    <w:rsid w:val="009876AF"/>
    <w:rsid w:val="00995045"/>
    <w:rsid w:val="00996A3C"/>
    <w:rsid w:val="0099771C"/>
    <w:rsid w:val="009A2E3B"/>
    <w:rsid w:val="009A3EE2"/>
    <w:rsid w:val="009C36A2"/>
    <w:rsid w:val="009D1146"/>
    <w:rsid w:val="009E104D"/>
    <w:rsid w:val="009E4E86"/>
    <w:rsid w:val="009E64AE"/>
    <w:rsid w:val="009F6014"/>
    <w:rsid w:val="009F6FC2"/>
    <w:rsid w:val="009F7855"/>
    <w:rsid w:val="00A034DB"/>
    <w:rsid w:val="00A1412B"/>
    <w:rsid w:val="00A23C13"/>
    <w:rsid w:val="00A33972"/>
    <w:rsid w:val="00A427FB"/>
    <w:rsid w:val="00A42EDA"/>
    <w:rsid w:val="00A546D8"/>
    <w:rsid w:val="00A6090F"/>
    <w:rsid w:val="00A75EC3"/>
    <w:rsid w:val="00A80E4C"/>
    <w:rsid w:val="00A82734"/>
    <w:rsid w:val="00A86D31"/>
    <w:rsid w:val="00A93B7F"/>
    <w:rsid w:val="00A96661"/>
    <w:rsid w:val="00A97CB1"/>
    <w:rsid w:val="00AA5A66"/>
    <w:rsid w:val="00AC176B"/>
    <w:rsid w:val="00AD1B86"/>
    <w:rsid w:val="00AD68E1"/>
    <w:rsid w:val="00AE3232"/>
    <w:rsid w:val="00AF01F0"/>
    <w:rsid w:val="00AF2BF9"/>
    <w:rsid w:val="00B024F7"/>
    <w:rsid w:val="00B04F17"/>
    <w:rsid w:val="00B07B12"/>
    <w:rsid w:val="00B07E93"/>
    <w:rsid w:val="00B134D1"/>
    <w:rsid w:val="00B150C8"/>
    <w:rsid w:val="00B263E6"/>
    <w:rsid w:val="00B26600"/>
    <w:rsid w:val="00B326D4"/>
    <w:rsid w:val="00B43E3D"/>
    <w:rsid w:val="00B446A0"/>
    <w:rsid w:val="00B5043B"/>
    <w:rsid w:val="00B53985"/>
    <w:rsid w:val="00B5528A"/>
    <w:rsid w:val="00B60FFE"/>
    <w:rsid w:val="00B67527"/>
    <w:rsid w:val="00B76FBB"/>
    <w:rsid w:val="00B8410D"/>
    <w:rsid w:val="00B84CC2"/>
    <w:rsid w:val="00B86115"/>
    <w:rsid w:val="00BA153C"/>
    <w:rsid w:val="00BA5EAF"/>
    <w:rsid w:val="00BB6104"/>
    <w:rsid w:val="00BC6DAC"/>
    <w:rsid w:val="00BE01B4"/>
    <w:rsid w:val="00BE0EE1"/>
    <w:rsid w:val="00BE275C"/>
    <w:rsid w:val="00BE3E06"/>
    <w:rsid w:val="00BE56B5"/>
    <w:rsid w:val="00BF4463"/>
    <w:rsid w:val="00C0002B"/>
    <w:rsid w:val="00C067E8"/>
    <w:rsid w:val="00C205C7"/>
    <w:rsid w:val="00C23343"/>
    <w:rsid w:val="00C2601E"/>
    <w:rsid w:val="00C31F12"/>
    <w:rsid w:val="00C32D51"/>
    <w:rsid w:val="00C33FC8"/>
    <w:rsid w:val="00C42459"/>
    <w:rsid w:val="00C51636"/>
    <w:rsid w:val="00C51846"/>
    <w:rsid w:val="00C51D8D"/>
    <w:rsid w:val="00C54E6C"/>
    <w:rsid w:val="00C71364"/>
    <w:rsid w:val="00C75F36"/>
    <w:rsid w:val="00C81715"/>
    <w:rsid w:val="00C842C9"/>
    <w:rsid w:val="00C84BF0"/>
    <w:rsid w:val="00CC4591"/>
    <w:rsid w:val="00CC6EEC"/>
    <w:rsid w:val="00CD1443"/>
    <w:rsid w:val="00CD159A"/>
    <w:rsid w:val="00CD1B2C"/>
    <w:rsid w:val="00D02325"/>
    <w:rsid w:val="00D047F2"/>
    <w:rsid w:val="00D10377"/>
    <w:rsid w:val="00D17D17"/>
    <w:rsid w:val="00D23395"/>
    <w:rsid w:val="00D27DA0"/>
    <w:rsid w:val="00D37277"/>
    <w:rsid w:val="00D37AF6"/>
    <w:rsid w:val="00D423E8"/>
    <w:rsid w:val="00D44560"/>
    <w:rsid w:val="00D72C61"/>
    <w:rsid w:val="00D734A8"/>
    <w:rsid w:val="00D74863"/>
    <w:rsid w:val="00D81B72"/>
    <w:rsid w:val="00D8273D"/>
    <w:rsid w:val="00D9196E"/>
    <w:rsid w:val="00D97DCB"/>
    <w:rsid w:val="00DA0865"/>
    <w:rsid w:val="00DA6EAE"/>
    <w:rsid w:val="00DB6706"/>
    <w:rsid w:val="00DB6B2F"/>
    <w:rsid w:val="00DB7162"/>
    <w:rsid w:val="00DC123B"/>
    <w:rsid w:val="00DC21BF"/>
    <w:rsid w:val="00DC5D9C"/>
    <w:rsid w:val="00DE6E1B"/>
    <w:rsid w:val="00DF6675"/>
    <w:rsid w:val="00E00EE1"/>
    <w:rsid w:val="00E0187D"/>
    <w:rsid w:val="00E05D92"/>
    <w:rsid w:val="00E07BE0"/>
    <w:rsid w:val="00E1619B"/>
    <w:rsid w:val="00E23F13"/>
    <w:rsid w:val="00E37EE5"/>
    <w:rsid w:val="00E42211"/>
    <w:rsid w:val="00E42BBB"/>
    <w:rsid w:val="00E507EF"/>
    <w:rsid w:val="00E5136D"/>
    <w:rsid w:val="00E5441D"/>
    <w:rsid w:val="00E55D92"/>
    <w:rsid w:val="00E5667F"/>
    <w:rsid w:val="00E60059"/>
    <w:rsid w:val="00E61DDA"/>
    <w:rsid w:val="00E74282"/>
    <w:rsid w:val="00E84E7F"/>
    <w:rsid w:val="00E92E6D"/>
    <w:rsid w:val="00ED20B5"/>
    <w:rsid w:val="00ED7C71"/>
    <w:rsid w:val="00EE6BC6"/>
    <w:rsid w:val="00F0329F"/>
    <w:rsid w:val="00F14E9D"/>
    <w:rsid w:val="00F27506"/>
    <w:rsid w:val="00F27742"/>
    <w:rsid w:val="00F307AC"/>
    <w:rsid w:val="00F36A39"/>
    <w:rsid w:val="00F409F6"/>
    <w:rsid w:val="00F4110C"/>
    <w:rsid w:val="00F4493A"/>
    <w:rsid w:val="00F467A7"/>
    <w:rsid w:val="00F53EEE"/>
    <w:rsid w:val="00F5683F"/>
    <w:rsid w:val="00F61B49"/>
    <w:rsid w:val="00F6757B"/>
    <w:rsid w:val="00F8603C"/>
    <w:rsid w:val="00F870A3"/>
    <w:rsid w:val="00F94C67"/>
    <w:rsid w:val="00FA107A"/>
    <w:rsid w:val="00FA581C"/>
    <w:rsid w:val="00FA6B43"/>
    <w:rsid w:val="00FB0423"/>
    <w:rsid w:val="00FB18B6"/>
    <w:rsid w:val="00FB1E79"/>
    <w:rsid w:val="00FB4793"/>
    <w:rsid w:val="00FB6844"/>
    <w:rsid w:val="00FB7557"/>
    <w:rsid w:val="00FD1E57"/>
    <w:rsid w:val="00FE059D"/>
    <w:rsid w:val="00FE0606"/>
    <w:rsid w:val="00FE178C"/>
    <w:rsid w:val="00FE1F0F"/>
    <w:rsid w:val="00FE5BDD"/>
    <w:rsid w:val="00FF2D2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93AF1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BF0"/>
    <w:pPr>
      <w:jc w:val="both"/>
    </w:pPr>
    <w:rPr>
      <w:rFonts w:ascii="Segoe UI" w:eastAsia="MS PGothic" w:hAnsi="Segoe UI"/>
      <w:sz w:val="20"/>
      <w:szCs w:val="24"/>
      <w:lang w:val="en-AU"/>
    </w:rPr>
  </w:style>
  <w:style w:type="paragraph" w:styleId="Heading1">
    <w:name w:val="heading 1"/>
    <w:basedOn w:val="Normal"/>
    <w:next w:val="Normal"/>
    <w:link w:val="Heading1Char"/>
    <w:uiPriority w:val="9"/>
    <w:qFormat/>
    <w:rsid w:val="00281309"/>
    <w:pPr>
      <w:keepNext/>
      <w:numPr>
        <w:numId w:val="6"/>
      </w:numPr>
      <w:jc w:val="left"/>
      <w:outlineLvl w:val="0"/>
    </w:pPr>
    <w:rPr>
      <w:rFonts w:eastAsiaTheme="majorEastAsia" w:cstheme="majorBidi"/>
      <w:bCs/>
      <w:color w:val="00ADEF"/>
      <w:kern w:val="32"/>
      <w:sz w:val="40"/>
      <w:szCs w:val="32"/>
    </w:rPr>
  </w:style>
  <w:style w:type="paragraph" w:styleId="Heading2">
    <w:name w:val="heading 2"/>
    <w:basedOn w:val="Normal"/>
    <w:next w:val="Normal"/>
    <w:link w:val="Heading2Char"/>
    <w:uiPriority w:val="9"/>
    <w:unhideWhenUsed/>
    <w:qFormat/>
    <w:rsid w:val="00281309"/>
    <w:pPr>
      <w:keepNext/>
      <w:numPr>
        <w:ilvl w:val="1"/>
        <w:numId w:val="6"/>
      </w:numPr>
      <w:jc w:val="left"/>
      <w:outlineLvl w:val="1"/>
    </w:pPr>
    <w:rPr>
      <w:rFonts w:eastAsiaTheme="majorEastAsia"/>
      <w:bCs/>
      <w:iCs/>
      <w:color w:val="00ADEF"/>
      <w:sz w:val="32"/>
      <w:szCs w:val="28"/>
    </w:rPr>
  </w:style>
  <w:style w:type="paragraph" w:styleId="Heading3">
    <w:name w:val="heading 3"/>
    <w:basedOn w:val="Normal"/>
    <w:next w:val="Normal"/>
    <w:link w:val="Heading3Char"/>
    <w:uiPriority w:val="9"/>
    <w:unhideWhenUsed/>
    <w:qFormat/>
    <w:rsid w:val="00281309"/>
    <w:pPr>
      <w:keepNext/>
      <w:numPr>
        <w:ilvl w:val="2"/>
        <w:numId w:val="6"/>
      </w:numPr>
      <w:jc w:val="left"/>
      <w:outlineLvl w:val="2"/>
    </w:pPr>
    <w:rPr>
      <w:rFonts w:eastAsiaTheme="majorEastAsia"/>
      <w:bCs/>
      <w:color w:val="00ADEF"/>
      <w:sz w:val="28"/>
      <w:szCs w:val="26"/>
    </w:rPr>
  </w:style>
  <w:style w:type="paragraph" w:styleId="Heading4">
    <w:name w:val="heading 4"/>
    <w:basedOn w:val="Normal"/>
    <w:next w:val="Normal"/>
    <w:link w:val="Heading4Char"/>
    <w:uiPriority w:val="9"/>
    <w:unhideWhenUsed/>
    <w:qFormat/>
    <w:rsid w:val="00F4110C"/>
    <w:pPr>
      <w:keepNext/>
      <w:numPr>
        <w:ilvl w:val="3"/>
        <w:numId w:val="6"/>
      </w:numPr>
      <w:jc w:val="left"/>
      <w:outlineLvl w:val="3"/>
    </w:pPr>
    <w:rPr>
      <w:bCs/>
      <w:color w:val="00ADEF"/>
      <w:sz w:val="24"/>
      <w:szCs w:val="28"/>
    </w:rPr>
  </w:style>
  <w:style w:type="paragraph" w:styleId="Heading5">
    <w:name w:val="heading 5"/>
    <w:basedOn w:val="Normal"/>
    <w:next w:val="Normal"/>
    <w:link w:val="Heading5Char"/>
    <w:uiPriority w:val="9"/>
    <w:semiHidden/>
    <w:unhideWhenUsed/>
    <w:qFormat/>
    <w:rsid w:val="00C5184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C5184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51846"/>
    <w:pPr>
      <w:spacing w:before="240" w:after="60"/>
      <w:outlineLvl w:val="6"/>
    </w:pPr>
  </w:style>
  <w:style w:type="paragraph" w:styleId="Heading8">
    <w:name w:val="heading 8"/>
    <w:basedOn w:val="Normal"/>
    <w:next w:val="Normal"/>
    <w:link w:val="Heading8Char"/>
    <w:uiPriority w:val="9"/>
    <w:semiHidden/>
    <w:unhideWhenUsed/>
    <w:qFormat/>
    <w:rsid w:val="00C51846"/>
    <w:pPr>
      <w:spacing w:before="240" w:after="60"/>
      <w:outlineLvl w:val="7"/>
    </w:pPr>
    <w:rPr>
      <w:i/>
      <w:iCs/>
    </w:rPr>
  </w:style>
  <w:style w:type="paragraph" w:styleId="Heading9">
    <w:name w:val="heading 9"/>
    <w:basedOn w:val="Normal"/>
    <w:next w:val="Normal"/>
    <w:link w:val="Heading9Char"/>
    <w:uiPriority w:val="9"/>
    <w:semiHidden/>
    <w:unhideWhenUsed/>
    <w:qFormat/>
    <w:rsid w:val="00C5184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309"/>
    <w:rPr>
      <w:rFonts w:ascii="Segoe UI" w:eastAsiaTheme="majorEastAsia" w:hAnsi="Segoe UI" w:cstheme="majorBidi"/>
      <w:bCs/>
      <w:color w:val="00ADEF"/>
      <w:kern w:val="32"/>
      <w:sz w:val="40"/>
      <w:szCs w:val="32"/>
      <w:lang w:val="en-CA"/>
    </w:rPr>
  </w:style>
  <w:style w:type="character" w:customStyle="1" w:styleId="Heading2Char">
    <w:name w:val="Heading 2 Char"/>
    <w:basedOn w:val="DefaultParagraphFont"/>
    <w:link w:val="Heading2"/>
    <w:uiPriority w:val="9"/>
    <w:rsid w:val="00281309"/>
    <w:rPr>
      <w:rFonts w:ascii="Segoe UI" w:eastAsiaTheme="majorEastAsia" w:hAnsi="Segoe UI"/>
      <w:bCs/>
      <w:iCs/>
      <w:color w:val="00ADEF"/>
      <w:sz w:val="32"/>
      <w:szCs w:val="28"/>
      <w:lang w:val="en-CA"/>
    </w:rPr>
  </w:style>
  <w:style w:type="character" w:customStyle="1" w:styleId="Heading3Char">
    <w:name w:val="Heading 3 Char"/>
    <w:basedOn w:val="DefaultParagraphFont"/>
    <w:link w:val="Heading3"/>
    <w:uiPriority w:val="9"/>
    <w:rsid w:val="00281309"/>
    <w:rPr>
      <w:rFonts w:ascii="Segoe UI" w:eastAsiaTheme="majorEastAsia" w:hAnsi="Segoe UI"/>
      <w:bCs/>
      <w:color w:val="00ADEF"/>
      <w:sz w:val="28"/>
      <w:szCs w:val="26"/>
      <w:lang w:val="en-CA"/>
    </w:rPr>
  </w:style>
  <w:style w:type="character" w:customStyle="1" w:styleId="Heading4Char">
    <w:name w:val="Heading 4 Char"/>
    <w:basedOn w:val="DefaultParagraphFont"/>
    <w:link w:val="Heading4"/>
    <w:uiPriority w:val="9"/>
    <w:rsid w:val="00F4110C"/>
    <w:rPr>
      <w:rFonts w:ascii="Segoe UI" w:eastAsia="MS PGothic" w:hAnsi="Segoe UI"/>
      <w:bCs/>
      <w:color w:val="00ADEF"/>
      <w:sz w:val="24"/>
      <w:szCs w:val="28"/>
      <w:lang w:val="en-AU"/>
    </w:rPr>
  </w:style>
  <w:style w:type="character" w:customStyle="1" w:styleId="Heading5Char">
    <w:name w:val="Heading 5 Char"/>
    <w:basedOn w:val="DefaultParagraphFont"/>
    <w:link w:val="Heading5"/>
    <w:uiPriority w:val="9"/>
    <w:semiHidden/>
    <w:rsid w:val="00C51846"/>
    <w:rPr>
      <w:b/>
      <w:bCs/>
      <w:i/>
      <w:iCs/>
      <w:sz w:val="26"/>
      <w:szCs w:val="26"/>
    </w:rPr>
  </w:style>
  <w:style w:type="character" w:customStyle="1" w:styleId="Heading6Char">
    <w:name w:val="Heading 6 Char"/>
    <w:basedOn w:val="DefaultParagraphFont"/>
    <w:link w:val="Heading6"/>
    <w:uiPriority w:val="9"/>
    <w:semiHidden/>
    <w:rsid w:val="00C51846"/>
    <w:rPr>
      <w:b/>
      <w:bCs/>
    </w:rPr>
  </w:style>
  <w:style w:type="character" w:customStyle="1" w:styleId="Heading7Char">
    <w:name w:val="Heading 7 Char"/>
    <w:basedOn w:val="DefaultParagraphFont"/>
    <w:link w:val="Heading7"/>
    <w:uiPriority w:val="9"/>
    <w:semiHidden/>
    <w:rsid w:val="00C51846"/>
    <w:rPr>
      <w:sz w:val="24"/>
      <w:szCs w:val="24"/>
    </w:rPr>
  </w:style>
  <w:style w:type="character" w:customStyle="1" w:styleId="Heading8Char">
    <w:name w:val="Heading 8 Char"/>
    <w:basedOn w:val="DefaultParagraphFont"/>
    <w:link w:val="Heading8"/>
    <w:uiPriority w:val="9"/>
    <w:semiHidden/>
    <w:rsid w:val="00C51846"/>
    <w:rPr>
      <w:i/>
      <w:iCs/>
      <w:sz w:val="24"/>
      <w:szCs w:val="24"/>
    </w:rPr>
  </w:style>
  <w:style w:type="character" w:customStyle="1" w:styleId="Heading9Char">
    <w:name w:val="Heading 9 Char"/>
    <w:basedOn w:val="DefaultParagraphFont"/>
    <w:link w:val="Heading9"/>
    <w:uiPriority w:val="9"/>
    <w:semiHidden/>
    <w:rsid w:val="00C51846"/>
    <w:rPr>
      <w:rFonts w:asciiTheme="majorHAnsi" w:eastAsiaTheme="majorEastAsia" w:hAnsiTheme="majorHAnsi"/>
    </w:rPr>
  </w:style>
  <w:style w:type="paragraph" w:styleId="Title">
    <w:name w:val="Title"/>
    <w:basedOn w:val="Normal"/>
    <w:next w:val="Normal"/>
    <w:link w:val="TitleChar"/>
    <w:uiPriority w:val="10"/>
    <w:qFormat/>
    <w:rsid w:val="00C5184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C5184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C5184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C51846"/>
    <w:rPr>
      <w:rFonts w:asciiTheme="majorHAnsi" w:eastAsiaTheme="majorEastAsia" w:hAnsiTheme="majorHAnsi"/>
      <w:sz w:val="24"/>
      <w:szCs w:val="24"/>
    </w:rPr>
  </w:style>
  <w:style w:type="character" w:styleId="Strong">
    <w:name w:val="Strong"/>
    <w:basedOn w:val="DefaultParagraphFont"/>
    <w:uiPriority w:val="22"/>
    <w:qFormat/>
    <w:rsid w:val="00C51846"/>
    <w:rPr>
      <w:b/>
      <w:bCs/>
    </w:rPr>
  </w:style>
  <w:style w:type="character" w:styleId="Emphasis">
    <w:name w:val="Emphasis"/>
    <w:basedOn w:val="DefaultParagraphFont"/>
    <w:uiPriority w:val="20"/>
    <w:qFormat/>
    <w:rsid w:val="00C51846"/>
    <w:rPr>
      <w:rFonts w:asciiTheme="minorHAnsi" w:hAnsiTheme="minorHAnsi"/>
      <w:b/>
      <w:i/>
      <w:iCs/>
    </w:rPr>
  </w:style>
  <w:style w:type="paragraph" w:styleId="NoSpacing">
    <w:name w:val="No Spacing"/>
    <w:basedOn w:val="Normal"/>
    <w:uiPriority w:val="1"/>
    <w:qFormat/>
    <w:rsid w:val="00C51846"/>
    <w:rPr>
      <w:szCs w:val="32"/>
    </w:rPr>
  </w:style>
  <w:style w:type="paragraph" w:customStyle="1" w:styleId="NumberedDotPoints1">
    <w:name w:val="Numbered Dot Points 1"/>
    <w:basedOn w:val="Normal"/>
    <w:qFormat/>
    <w:rsid w:val="008E4A8D"/>
    <w:pPr>
      <w:numPr>
        <w:numId w:val="28"/>
      </w:numPr>
      <w:spacing w:before="40" w:after="40"/>
      <w:jc w:val="left"/>
    </w:pPr>
  </w:style>
  <w:style w:type="paragraph" w:styleId="Quote">
    <w:name w:val="Quote"/>
    <w:basedOn w:val="Normal"/>
    <w:next w:val="Normal"/>
    <w:link w:val="QuoteChar"/>
    <w:uiPriority w:val="29"/>
    <w:qFormat/>
    <w:rsid w:val="00C51846"/>
    <w:rPr>
      <w:i/>
    </w:rPr>
  </w:style>
  <w:style w:type="character" w:customStyle="1" w:styleId="QuoteChar">
    <w:name w:val="Quote Char"/>
    <w:basedOn w:val="DefaultParagraphFont"/>
    <w:link w:val="Quote"/>
    <w:uiPriority w:val="29"/>
    <w:rsid w:val="00C51846"/>
    <w:rPr>
      <w:i/>
      <w:sz w:val="24"/>
      <w:szCs w:val="24"/>
    </w:rPr>
  </w:style>
  <w:style w:type="paragraph" w:styleId="IntenseQuote">
    <w:name w:val="Intense Quote"/>
    <w:basedOn w:val="Normal"/>
    <w:next w:val="Normal"/>
    <w:link w:val="IntenseQuoteChar"/>
    <w:uiPriority w:val="30"/>
    <w:qFormat/>
    <w:rsid w:val="00C51846"/>
    <w:pPr>
      <w:ind w:left="720" w:right="720"/>
    </w:pPr>
    <w:rPr>
      <w:b/>
      <w:i/>
      <w:szCs w:val="22"/>
    </w:rPr>
  </w:style>
  <w:style w:type="character" w:customStyle="1" w:styleId="IntenseQuoteChar">
    <w:name w:val="Intense Quote Char"/>
    <w:basedOn w:val="DefaultParagraphFont"/>
    <w:link w:val="IntenseQuote"/>
    <w:uiPriority w:val="30"/>
    <w:rsid w:val="00C51846"/>
    <w:rPr>
      <w:b/>
      <w:i/>
      <w:sz w:val="24"/>
    </w:rPr>
  </w:style>
  <w:style w:type="character" w:styleId="SubtleEmphasis">
    <w:name w:val="Subtle Emphasis"/>
    <w:uiPriority w:val="19"/>
    <w:qFormat/>
    <w:rsid w:val="00C51846"/>
    <w:rPr>
      <w:i/>
      <w:color w:val="5A5A5A" w:themeColor="text1" w:themeTint="A5"/>
    </w:rPr>
  </w:style>
  <w:style w:type="character" w:styleId="IntenseEmphasis">
    <w:name w:val="Intense Emphasis"/>
    <w:basedOn w:val="DefaultParagraphFont"/>
    <w:uiPriority w:val="21"/>
    <w:qFormat/>
    <w:rsid w:val="00C51846"/>
    <w:rPr>
      <w:b/>
      <w:i/>
      <w:sz w:val="24"/>
      <w:szCs w:val="24"/>
      <w:u w:val="single"/>
    </w:rPr>
  </w:style>
  <w:style w:type="character" w:styleId="SubtleReference">
    <w:name w:val="Subtle Reference"/>
    <w:basedOn w:val="DefaultParagraphFont"/>
    <w:uiPriority w:val="31"/>
    <w:qFormat/>
    <w:rsid w:val="00C51846"/>
    <w:rPr>
      <w:sz w:val="24"/>
      <w:szCs w:val="24"/>
      <w:u w:val="single"/>
    </w:rPr>
  </w:style>
  <w:style w:type="character" w:styleId="IntenseReference">
    <w:name w:val="Intense Reference"/>
    <w:basedOn w:val="DefaultParagraphFont"/>
    <w:uiPriority w:val="32"/>
    <w:qFormat/>
    <w:rsid w:val="00C51846"/>
    <w:rPr>
      <w:b/>
      <w:sz w:val="24"/>
      <w:u w:val="single"/>
    </w:rPr>
  </w:style>
  <w:style w:type="character" w:styleId="BookTitle">
    <w:name w:val="Book Title"/>
    <w:basedOn w:val="DefaultParagraphFont"/>
    <w:uiPriority w:val="33"/>
    <w:qFormat/>
    <w:rsid w:val="00C5184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51846"/>
    <w:pPr>
      <w:outlineLvl w:val="9"/>
    </w:pPr>
    <w:rPr>
      <w:rFonts w:cs="Times New Roman"/>
    </w:rPr>
  </w:style>
  <w:style w:type="paragraph" w:styleId="TOC1">
    <w:name w:val="toc 1"/>
    <w:basedOn w:val="Normal"/>
    <w:next w:val="Normal"/>
    <w:autoRedefine/>
    <w:uiPriority w:val="39"/>
    <w:unhideWhenUsed/>
    <w:rsid w:val="00F4110C"/>
    <w:pPr>
      <w:tabs>
        <w:tab w:val="right" w:leader="dot" w:pos="9639"/>
      </w:tabs>
      <w:adjustRightInd w:val="0"/>
      <w:spacing w:after="100"/>
      <w:ind w:left="567" w:hanging="567"/>
      <w:jc w:val="left"/>
    </w:pPr>
    <w:rPr>
      <w:b/>
    </w:rPr>
  </w:style>
  <w:style w:type="paragraph" w:styleId="TOC2">
    <w:name w:val="toc 2"/>
    <w:basedOn w:val="Normal"/>
    <w:next w:val="Normal"/>
    <w:autoRedefine/>
    <w:uiPriority w:val="39"/>
    <w:unhideWhenUsed/>
    <w:rsid w:val="00B76FBB"/>
    <w:pPr>
      <w:tabs>
        <w:tab w:val="right" w:leader="dot" w:pos="9639"/>
      </w:tabs>
      <w:spacing w:after="100"/>
      <w:ind w:left="1418" w:hanging="851"/>
      <w:jc w:val="left"/>
    </w:pPr>
  </w:style>
  <w:style w:type="paragraph" w:styleId="TOC3">
    <w:name w:val="toc 3"/>
    <w:basedOn w:val="Normal"/>
    <w:next w:val="Normal"/>
    <w:autoRedefine/>
    <w:uiPriority w:val="39"/>
    <w:unhideWhenUsed/>
    <w:rsid w:val="00B76FBB"/>
    <w:pPr>
      <w:tabs>
        <w:tab w:val="left" w:pos="735"/>
        <w:tab w:val="right" w:leader="dot" w:pos="9639"/>
      </w:tabs>
      <w:spacing w:after="100"/>
      <w:ind w:left="2269" w:hanging="851"/>
      <w:jc w:val="left"/>
    </w:pPr>
  </w:style>
  <w:style w:type="character" w:styleId="Hyperlink">
    <w:name w:val="Hyperlink"/>
    <w:basedOn w:val="DefaultParagraphFont"/>
    <w:uiPriority w:val="99"/>
    <w:unhideWhenUsed/>
    <w:rsid w:val="00E507EF"/>
    <w:rPr>
      <w:color w:val="0563C1" w:themeColor="hyperlink"/>
      <w:u w:val="single"/>
    </w:rPr>
  </w:style>
  <w:style w:type="paragraph" w:styleId="Caption">
    <w:name w:val="caption"/>
    <w:basedOn w:val="Normal"/>
    <w:next w:val="Normal"/>
    <w:unhideWhenUsed/>
    <w:qFormat/>
    <w:rsid w:val="00E74282"/>
    <w:pPr>
      <w:keepNext/>
      <w:keepLines/>
      <w:tabs>
        <w:tab w:val="left" w:pos="1418"/>
      </w:tabs>
      <w:jc w:val="left"/>
    </w:pPr>
    <w:rPr>
      <w:b/>
      <w:bCs/>
      <w:i/>
      <w:szCs w:val="18"/>
    </w:rPr>
  </w:style>
  <w:style w:type="paragraph" w:styleId="Header">
    <w:name w:val="header"/>
    <w:basedOn w:val="Normal"/>
    <w:link w:val="HeaderChar"/>
    <w:unhideWhenUsed/>
    <w:rsid w:val="00264834"/>
    <w:pPr>
      <w:tabs>
        <w:tab w:val="center" w:pos="4419"/>
        <w:tab w:val="right" w:pos="8838"/>
      </w:tabs>
    </w:pPr>
    <w:rPr>
      <w:sz w:val="16"/>
    </w:rPr>
  </w:style>
  <w:style w:type="character" w:customStyle="1" w:styleId="HeaderChar">
    <w:name w:val="Header Char"/>
    <w:basedOn w:val="DefaultParagraphFont"/>
    <w:link w:val="Header"/>
    <w:uiPriority w:val="99"/>
    <w:rsid w:val="00264834"/>
    <w:rPr>
      <w:rFonts w:ascii="Segoe UI" w:eastAsia="MS PGothic" w:hAnsi="Segoe UI"/>
      <w:sz w:val="16"/>
      <w:szCs w:val="24"/>
    </w:rPr>
  </w:style>
  <w:style w:type="paragraph" w:styleId="Footer">
    <w:name w:val="footer"/>
    <w:basedOn w:val="Normal"/>
    <w:link w:val="FooterChar"/>
    <w:unhideWhenUsed/>
    <w:rsid w:val="00B263E6"/>
    <w:pPr>
      <w:tabs>
        <w:tab w:val="center" w:pos="4419"/>
        <w:tab w:val="right" w:pos="8838"/>
      </w:tabs>
      <w:jc w:val="left"/>
    </w:pPr>
    <w:rPr>
      <w:sz w:val="16"/>
    </w:rPr>
  </w:style>
  <w:style w:type="character" w:customStyle="1" w:styleId="FooterChar">
    <w:name w:val="Footer Char"/>
    <w:basedOn w:val="DefaultParagraphFont"/>
    <w:link w:val="Footer"/>
    <w:uiPriority w:val="99"/>
    <w:rsid w:val="00B263E6"/>
    <w:rPr>
      <w:rFonts w:ascii="Segoe UI" w:eastAsia="MS PGothic" w:hAnsi="Segoe UI"/>
      <w:sz w:val="16"/>
      <w:szCs w:val="24"/>
    </w:rPr>
  </w:style>
  <w:style w:type="table" w:styleId="TableGrid">
    <w:name w:val="Table Grid"/>
    <w:basedOn w:val="TableNormal"/>
    <w:uiPriority w:val="59"/>
    <w:rsid w:val="00D37277"/>
    <w:rPr>
      <w:rFonts w:ascii="Segoe UI" w:eastAsia="MS Mincho" w:hAnsi="Segoe UI"/>
      <w:kern w:val="2"/>
      <w:sz w:val="16"/>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cPr>
      <w:shd w:val="clear" w:color="auto" w:fill="FFFFFF" w:themeFill="background1"/>
    </w:tcPr>
    <w:tblStylePr w:type="firstRow">
      <w:pPr>
        <w:jc w:val="center"/>
      </w:pPr>
      <w:rPr>
        <w:rFonts w:ascii="Segoe UI" w:hAnsi="Segoe UI"/>
        <w:b w:val="0"/>
        <w:sz w:val="16"/>
      </w:rPr>
    </w:tblStylePr>
    <w:tblStylePr w:type="lastRow">
      <w:rPr>
        <w:rFonts w:ascii="Segoe UI" w:hAnsi="Segoe UI"/>
        <w:sz w:val="16"/>
      </w:rPr>
    </w:tblStylePr>
    <w:tblStylePr w:type="firstCol">
      <w:rPr>
        <w:rFonts w:ascii="Segoe UI" w:hAnsi="Segoe UI"/>
        <w:sz w:val="16"/>
      </w:rPr>
    </w:tblStylePr>
    <w:tblStylePr w:type="lastCol">
      <w:rPr>
        <w:rFonts w:ascii="Segoe UI" w:hAnsi="Segoe UI"/>
        <w:sz w:val="16"/>
      </w:rPr>
    </w:tblStylePr>
    <w:tblStylePr w:type="band1Vert">
      <w:rPr>
        <w:rFonts w:ascii="Segoe UI" w:hAnsi="Segoe UI"/>
        <w:sz w:val="16"/>
      </w:rPr>
    </w:tblStylePr>
    <w:tblStylePr w:type="band2Vert">
      <w:rPr>
        <w:rFonts w:ascii="Segoe UI" w:hAnsi="Segoe UI"/>
        <w:sz w:val="16"/>
      </w:rPr>
    </w:tblStylePr>
    <w:tblStylePr w:type="band1Horz">
      <w:rPr>
        <w:rFonts w:ascii="Segoe UI" w:hAnsi="Segoe UI"/>
        <w:sz w:val="16"/>
      </w:rPr>
    </w:tblStylePr>
    <w:tblStylePr w:type="band2Horz">
      <w:rPr>
        <w:rFonts w:ascii="Segoe UI" w:hAnsi="Segoe UI"/>
        <w:sz w:val="16"/>
      </w:rPr>
    </w:tblStylePr>
    <w:tblStylePr w:type="neCell">
      <w:rPr>
        <w:rFonts w:ascii="Segoe UI" w:hAnsi="Segoe UI"/>
        <w:sz w:val="16"/>
      </w:rPr>
    </w:tblStylePr>
    <w:tblStylePr w:type="nwCell">
      <w:rPr>
        <w:rFonts w:ascii="Segoe UI" w:hAnsi="Segoe UI"/>
        <w:sz w:val="16"/>
      </w:rPr>
    </w:tblStylePr>
    <w:tblStylePr w:type="seCell">
      <w:rPr>
        <w:rFonts w:ascii="Segoe UI" w:hAnsi="Segoe UI"/>
        <w:sz w:val="16"/>
      </w:rPr>
    </w:tblStylePr>
    <w:tblStylePr w:type="swCell">
      <w:rPr>
        <w:rFonts w:ascii="Segoe UI" w:hAnsi="Segoe UI"/>
        <w:sz w:val="16"/>
      </w:rPr>
    </w:tblStylePr>
  </w:style>
  <w:style w:type="paragraph" w:customStyle="1" w:styleId="IndentedText">
    <w:name w:val="Indented Text"/>
    <w:basedOn w:val="Normal"/>
    <w:qFormat/>
    <w:rsid w:val="005E794C"/>
    <w:pPr>
      <w:ind w:left="851"/>
    </w:pPr>
  </w:style>
  <w:style w:type="paragraph" w:customStyle="1" w:styleId="NormalNumbering">
    <w:name w:val="Normal Numbering"/>
    <w:basedOn w:val="Normal"/>
    <w:qFormat/>
    <w:rsid w:val="00BE56B5"/>
    <w:pPr>
      <w:numPr>
        <w:ilvl w:val="4"/>
        <w:numId w:val="6"/>
      </w:numPr>
      <w:spacing w:before="240" w:after="240"/>
    </w:pPr>
  </w:style>
  <w:style w:type="paragraph" w:customStyle="1" w:styleId="IndentedNumbering">
    <w:name w:val="Indented Numbering"/>
    <w:basedOn w:val="IndentedText"/>
    <w:qFormat/>
    <w:rsid w:val="005E794C"/>
    <w:pPr>
      <w:numPr>
        <w:ilvl w:val="5"/>
        <w:numId w:val="6"/>
      </w:numPr>
    </w:pPr>
  </w:style>
  <w:style w:type="paragraph" w:styleId="BalloonText">
    <w:name w:val="Balloon Text"/>
    <w:basedOn w:val="Normal"/>
    <w:link w:val="BalloonTextChar"/>
    <w:semiHidden/>
    <w:unhideWhenUsed/>
    <w:rsid w:val="00566370"/>
    <w:rPr>
      <w:rFonts w:ascii="Tahoma" w:hAnsi="Tahoma" w:cs="Tahoma"/>
      <w:sz w:val="16"/>
      <w:szCs w:val="16"/>
    </w:rPr>
  </w:style>
  <w:style w:type="character" w:customStyle="1" w:styleId="BalloonTextChar">
    <w:name w:val="Balloon Text Char"/>
    <w:basedOn w:val="DefaultParagraphFont"/>
    <w:link w:val="BalloonText"/>
    <w:uiPriority w:val="99"/>
    <w:semiHidden/>
    <w:rsid w:val="00566370"/>
    <w:rPr>
      <w:rFonts w:ascii="Tahoma" w:eastAsia="MS PGothic" w:hAnsi="Tahoma" w:cs="Tahoma"/>
      <w:sz w:val="16"/>
      <w:szCs w:val="16"/>
    </w:rPr>
  </w:style>
  <w:style w:type="paragraph" w:styleId="BodyText">
    <w:name w:val="Body Text"/>
    <w:basedOn w:val="Normal"/>
    <w:link w:val="BodyTextChar"/>
    <w:rsid w:val="006C3101"/>
    <w:pPr>
      <w:numPr>
        <w:ilvl w:val="8"/>
        <w:numId w:val="6"/>
      </w:numPr>
      <w:spacing w:line="360" w:lineRule="auto"/>
      <w:jc w:val="left"/>
    </w:pPr>
    <w:rPr>
      <w:rFonts w:ascii="Arial" w:hAnsi="Arial"/>
      <w:sz w:val="22"/>
      <w:szCs w:val="20"/>
      <w:lang w:val="x-none" w:eastAsia="x-none"/>
    </w:rPr>
  </w:style>
  <w:style w:type="character" w:customStyle="1" w:styleId="BodyTextChar">
    <w:name w:val="Body Text Char"/>
    <w:basedOn w:val="DefaultParagraphFont"/>
    <w:link w:val="BodyText"/>
    <w:rsid w:val="006C3101"/>
    <w:rPr>
      <w:rFonts w:ascii="Arial" w:eastAsia="MS PGothic" w:hAnsi="Arial"/>
      <w:szCs w:val="20"/>
      <w:lang w:val="x-none" w:eastAsia="x-none"/>
    </w:rPr>
  </w:style>
  <w:style w:type="paragraph" w:styleId="EndnoteText">
    <w:name w:val="endnote text"/>
    <w:basedOn w:val="Normal"/>
    <w:link w:val="EndnoteTextChar"/>
    <w:uiPriority w:val="99"/>
    <w:semiHidden/>
    <w:unhideWhenUsed/>
    <w:rsid w:val="008D6174"/>
    <w:rPr>
      <w:szCs w:val="20"/>
    </w:rPr>
  </w:style>
  <w:style w:type="character" w:customStyle="1" w:styleId="EndnoteTextChar">
    <w:name w:val="Endnote Text Char"/>
    <w:basedOn w:val="DefaultParagraphFont"/>
    <w:link w:val="EndnoteText"/>
    <w:uiPriority w:val="99"/>
    <w:semiHidden/>
    <w:rsid w:val="008D6174"/>
    <w:rPr>
      <w:rFonts w:ascii="Segoe UI" w:eastAsia="MS PGothic" w:hAnsi="Segoe UI"/>
      <w:sz w:val="20"/>
      <w:szCs w:val="20"/>
    </w:rPr>
  </w:style>
  <w:style w:type="character" w:styleId="EndnoteReference">
    <w:name w:val="endnote reference"/>
    <w:basedOn w:val="DefaultParagraphFont"/>
    <w:uiPriority w:val="99"/>
    <w:semiHidden/>
    <w:unhideWhenUsed/>
    <w:rsid w:val="008D6174"/>
    <w:rPr>
      <w:vertAlign w:val="superscript"/>
    </w:rPr>
  </w:style>
  <w:style w:type="paragraph" w:styleId="FootnoteText">
    <w:name w:val="footnote text"/>
    <w:aliases w:val="ALTS FOOTNOTE"/>
    <w:basedOn w:val="Normal"/>
    <w:link w:val="FootnoteTextChar"/>
    <w:uiPriority w:val="99"/>
    <w:unhideWhenUsed/>
    <w:qFormat/>
    <w:rsid w:val="00C84BF0"/>
    <w:pPr>
      <w:jc w:val="left"/>
    </w:pPr>
    <w:rPr>
      <w:sz w:val="12"/>
      <w:szCs w:val="20"/>
    </w:rPr>
  </w:style>
  <w:style w:type="character" w:customStyle="1" w:styleId="FootnoteTextChar">
    <w:name w:val="Footnote Text Char"/>
    <w:aliases w:val="ALTS FOOTNOTE Char"/>
    <w:basedOn w:val="DefaultParagraphFont"/>
    <w:link w:val="FootnoteText"/>
    <w:rsid w:val="00C84BF0"/>
    <w:rPr>
      <w:rFonts w:ascii="Segoe UI" w:eastAsia="MS PGothic" w:hAnsi="Segoe UI"/>
      <w:sz w:val="12"/>
      <w:szCs w:val="20"/>
      <w:lang w:val="en-AU"/>
    </w:rPr>
  </w:style>
  <w:style w:type="character" w:styleId="FootnoteReference">
    <w:name w:val="footnote reference"/>
    <w:basedOn w:val="DefaultParagraphFont"/>
    <w:uiPriority w:val="99"/>
    <w:unhideWhenUsed/>
    <w:rsid w:val="008D6174"/>
    <w:rPr>
      <w:vertAlign w:val="superscript"/>
    </w:rPr>
  </w:style>
  <w:style w:type="table" w:customStyle="1" w:styleId="TableGrid1">
    <w:name w:val="Table Grid1"/>
    <w:basedOn w:val="TableNormal"/>
    <w:next w:val="TableGrid"/>
    <w:rsid w:val="006E7B6E"/>
    <w:rPr>
      <w:rFonts w:ascii="Segoe UI" w:eastAsia="MS PGothic" w:hAnsi="Segoe UI"/>
      <w:sz w:val="16"/>
      <w:szCs w:val="20"/>
      <w:lang w:val="en-C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paragraph" w:customStyle="1" w:styleId="Source">
    <w:name w:val="Source"/>
    <w:basedOn w:val="Normal"/>
    <w:next w:val="BodyText"/>
    <w:qFormat/>
    <w:rsid w:val="00AF2BF9"/>
    <w:pPr>
      <w:widowControl w:val="0"/>
    </w:pPr>
    <w:rPr>
      <w:rFonts w:eastAsia="MS Mincho"/>
      <w:kern w:val="2"/>
      <w:sz w:val="16"/>
    </w:rPr>
  </w:style>
  <w:style w:type="paragraph" w:customStyle="1" w:styleId="TOC-Heading">
    <w:name w:val="TOC-Heading"/>
    <w:basedOn w:val="Normal"/>
    <w:next w:val="Normal"/>
    <w:qFormat/>
    <w:rsid w:val="004724B7"/>
    <w:rPr>
      <w:color w:val="00ADEF"/>
      <w:sz w:val="40"/>
    </w:rPr>
  </w:style>
  <w:style w:type="paragraph" w:customStyle="1" w:styleId="DotPoints1">
    <w:name w:val="Dot Points 1"/>
    <w:basedOn w:val="Normal"/>
    <w:qFormat/>
    <w:rsid w:val="00105784"/>
    <w:pPr>
      <w:numPr>
        <w:numId w:val="23"/>
      </w:numPr>
      <w:spacing w:before="40" w:after="40"/>
      <w:jc w:val="left"/>
    </w:pPr>
  </w:style>
  <w:style w:type="paragraph" w:customStyle="1" w:styleId="DotPoints2">
    <w:name w:val="Dot Points 2"/>
    <w:basedOn w:val="Normal"/>
    <w:qFormat/>
    <w:rsid w:val="00105784"/>
    <w:pPr>
      <w:numPr>
        <w:numId w:val="24"/>
      </w:numPr>
      <w:spacing w:before="40" w:after="40"/>
      <w:jc w:val="left"/>
    </w:pPr>
  </w:style>
  <w:style w:type="paragraph" w:customStyle="1" w:styleId="DotPoints3">
    <w:name w:val="Dot Points 3"/>
    <w:basedOn w:val="Normal"/>
    <w:qFormat/>
    <w:rsid w:val="00105784"/>
    <w:pPr>
      <w:numPr>
        <w:numId w:val="25"/>
      </w:numPr>
      <w:spacing w:before="40" w:after="40"/>
      <w:jc w:val="left"/>
    </w:pPr>
  </w:style>
  <w:style w:type="table" w:styleId="TableGrid10">
    <w:name w:val="Table Grid 1"/>
    <w:basedOn w:val="TableNormal"/>
    <w:uiPriority w:val="99"/>
    <w:semiHidden/>
    <w:unhideWhenUsed/>
    <w:rsid w:val="008342CD"/>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4">
    <w:name w:val="toc 4"/>
    <w:basedOn w:val="Normal"/>
    <w:next w:val="Normal"/>
    <w:autoRedefine/>
    <w:uiPriority w:val="39"/>
    <w:unhideWhenUsed/>
    <w:rsid w:val="00F4110C"/>
    <w:pPr>
      <w:tabs>
        <w:tab w:val="right" w:leader="dot" w:pos="9639"/>
      </w:tabs>
      <w:spacing w:after="100"/>
      <w:ind w:left="3119" w:hanging="851"/>
      <w:jc w:val="left"/>
    </w:pPr>
  </w:style>
  <w:style w:type="character" w:customStyle="1" w:styleId="UnresolvedMention1">
    <w:name w:val="Unresolved Mention1"/>
    <w:basedOn w:val="DefaultParagraphFont"/>
    <w:uiPriority w:val="99"/>
    <w:semiHidden/>
    <w:unhideWhenUsed/>
    <w:rsid w:val="008C49CE"/>
    <w:rPr>
      <w:color w:val="808080"/>
      <w:shd w:val="clear" w:color="auto" w:fill="E6E6E6"/>
    </w:rPr>
  </w:style>
  <w:style w:type="paragraph" w:styleId="TableofFigures">
    <w:name w:val="table of figures"/>
    <w:basedOn w:val="Normal"/>
    <w:next w:val="Normal"/>
    <w:uiPriority w:val="99"/>
    <w:unhideWhenUsed/>
    <w:rsid w:val="008B7A45"/>
    <w:pPr>
      <w:spacing w:after="100"/>
    </w:pPr>
  </w:style>
  <w:style w:type="paragraph" w:customStyle="1" w:styleId="NumberedDotPoints2">
    <w:name w:val="Numbered Dot Points 2"/>
    <w:basedOn w:val="Normal"/>
    <w:qFormat/>
    <w:rsid w:val="00C84BF0"/>
    <w:pPr>
      <w:numPr>
        <w:ilvl w:val="1"/>
        <w:numId w:val="28"/>
      </w:numPr>
      <w:spacing w:before="40" w:after="40"/>
      <w:jc w:val="left"/>
    </w:pPr>
  </w:style>
  <w:style w:type="paragraph" w:styleId="BodyText3">
    <w:name w:val="Body Text 3"/>
    <w:basedOn w:val="Normal"/>
    <w:link w:val="BodyText3Char"/>
    <w:rsid w:val="00FA581C"/>
    <w:pPr>
      <w:autoSpaceDE w:val="0"/>
      <w:autoSpaceDN w:val="0"/>
      <w:adjustRightInd w:val="0"/>
      <w:jc w:val="left"/>
    </w:pPr>
    <w:rPr>
      <w:rFonts w:ascii="Arial" w:eastAsia="Times New Roman" w:hAnsi="Arial" w:cs="Arial"/>
      <w:szCs w:val="20"/>
      <w:lang w:val="en-NZ" w:eastAsia="en-US"/>
    </w:rPr>
  </w:style>
  <w:style w:type="character" w:customStyle="1" w:styleId="BodyText3Char">
    <w:name w:val="Body Text 3 Char"/>
    <w:basedOn w:val="DefaultParagraphFont"/>
    <w:link w:val="BodyText3"/>
    <w:rsid w:val="00FA581C"/>
    <w:rPr>
      <w:rFonts w:ascii="Arial" w:eastAsia="Times New Roman" w:hAnsi="Arial" w:cs="Arial"/>
      <w:sz w:val="20"/>
      <w:szCs w:val="20"/>
      <w:lang w:val="en-NZ" w:eastAsia="en-US"/>
    </w:rPr>
  </w:style>
  <w:style w:type="character" w:styleId="PageNumber">
    <w:name w:val="page number"/>
    <w:basedOn w:val="DefaultParagraphFont"/>
    <w:rsid w:val="00FA581C"/>
  </w:style>
  <w:style w:type="paragraph" w:styleId="DocumentMap">
    <w:name w:val="Document Map"/>
    <w:basedOn w:val="Normal"/>
    <w:link w:val="DocumentMapChar"/>
    <w:semiHidden/>
    <w:rsid w:val="00FA581C"/>
    <w:pPr>
      <w:widowControl w:val="0"/>
      <w:shd w:val="clear" w:color="auto" w:fill="000080"/>
      <w:autoSpaceDE w:val="0"/>
      <w:autoSpaceDN w:val="0"/>
      <w:adjustRightInd w:val="0"/>
      <w:jc w:val="left"/>
    </w:pPr>
    <w:rPr>
      <w:rFonts w:ascii="Tahoma" w:eastAsia="Times New Roman" w:hAnsi="Tahoma" w:cs="Tahoma"/>
      <w:szCs w:val="20"/>
      <w:lang w:val="en-NZ" w:eastAsia="en-US"/>
    </w:rPr>
  </w:style>
  <w:style w:type="character" w:customStyle="1" w:styleId="DocumentMapChar">
    <w:name w:val="Document Map Char"/>
    <w:basedOn w:val="DefaultParagraphFont"/>
    <w:link w:val="DocumentMap"/>
    <w:semiHidden/>
    <w:rsid w:val="00FA581C"/>
    <w:rPr>
      <w:rFonts w:ascii="Tahoma" w:eastAsia="Times New Roman" w:hAnsi="Tahoma" w:cs="Tahoma"/>
      <w:sz w:val="20"/>
      <w:szCs w:val="20"/>
      <w:shd w:val="clear" w:color="auto" w:fill="000080"/>
      <w:lang w:val="en-NZ" w:eastAsia="en-US"/>
    </w:rPr>
  </w:style>
  <w:style w:type="paragraph" w:styleId="ListParagraph">
    <w:name w:val="List Paragraph"/>
    <w:basedOn w:val="Normal"/>
    <w:uiPriority w:val="34"/>
    <w:qFormat/>
    <w:rsid w:val="00ED20B5"/>
    <w:pPr>
      <w:numPr>
        <w:numId w:val="46"/>
      </w:numPr>
      <w:jc w:val="left"/>
    </w:pPr>
  </w:style>
  <w:style w:type="character" w:styleId="CommentReference">
    <w:name w:val="annotation reference"/>
    <w:rsid w:val="00FA581C"/>
    <w:rPr>
      <w:sz w:val="16"/>
      <w:szCs w:val="16"/>
    </w:rPr>
  </w:style>
  <w:style w:type="paragraph" w:styleId="CommentText">
    <w:name w:val="annotation text"/>
    <w:basedOn w:val="Normal"/>
    <w:link w:val="CommentTextChar"/>
    <w:rsid w:val="00FA581C"/>
    <w:pPr>
      <w:widowControl w:val="0"/>
      <w:autoSpaceDE w:val="0"/>
      <w:autoSpaceDN w:val="0"/>
      <w:adjustRightInd w:val="0"/>
      <w:jc w:val="left"/>
    </w:pPr>
    <w:rPr>
      <w:rFonts w:ascii="Times New Roman" w:eastAsia="Times New Roman" w:hAnsi="Times New Roman"/>
      <w:szCs w:val="20"/>
      <w:lang w:val="en-NZ" w:eastAsia="en-US"/>
    </w:rPr>
  </w:style>
  <w:style w:type="character" w:customStyle="1" w:styleId="CommentTextChar">
    <w:name w:val="Comment Text Char"/>
    <w:basedOn w:val="DefaultParagraphFont"/>
    <w:link w:val="CommentText"/>
    <w:rsid w:val="00FA581C"/>
    <w:rPr>
      <w:rFonts w:ascii="Times New Roman" w:eastAsia="Times New Roman" w:hAnsi="Times New Roman"/>
      <w:sz w:val="20"/>
      <w:szCs w:val="20"/>
      <w:lang w:val="en-NZ" w:eastAsia="en-US"/>
    </w:rPr>
  </w:style>
  <w:style w:type="paragraph" w:styleId="CommentSubject">
    <w:name w:val="annotation subject"/>
    <w:basedOn w:val="CommentText"/>
    <w:next w:val="CommentText"/>
    <w:link w:val="CommentSubjectChar"/>
    <w:rsid w:val="00FA581C"/>
    <w:rPr>
      <w:b/>
      <w:bCs/>
    </w:rPr>
  </w:style>
  <w:style w:type="character" w:customStyle="1" w:styleId="CommentSubjectChar">
    <w:name w:val="Comment Subject Char"/>
    <w:basedOn w:val="CommentTextChar"/>
    <w:link w:val="CommentSubject"/>
    <w:rsid w:val="00FA581C"/>
    <w:rPr>
      <w:rFonts w:ascii="Times New Roman" w:eastAsia="Times New Roman" w:hAnsi="Times New Roman"/>
      <w:b/>
      <w:bCs/>
      <w:sz w:val="20"/>
      <w:szCs w:val="20"/>
      <w:lang w:val="en-NZ" w:eastAsia="en-US"/>
    </w:rPr>
  </w:style>
  <w:style w:type="character" w:styleId="FollowedHyperlink">
    <w:name w:val="FollowedHyperlink"/>
    <w:uiPriority w:val="99"/>
    <w:rsid w:val="00FA581C"/>
    <w:rPr>
      <w:color w:val="954F72"/>
      <w:u w:val="single"/>
    </w:rPr>
  </w:style>
  <w:style w:type="paragraph" w:styleId="TOC5">
    <w:name w:val="toc 5"/>
    <w:basedOn w:val="Normal"/>
    <w:next w:val="Normal"/>
    <w:autoRedefine/>
    <w:uiPriority w:val="39"/>
    <w:unhideWhenUsed/>
    <w:rsid w:val="000F4B15"/>
    <w:pPr>
      <w:ind w:left="800"/>
    </w:pPr>
  </w:style>
  <w:style w:type="paragraph" w:styleId="TOC6">
    <w:name w:val="toc 6"/>
    <w:basedOn w:val="Normal"/>
    <w:next w:val="Normal"/>
    <w:autoRedefine/>
    <w:uiPriority w:val="39"/>
    <w:unhideWhenUsed/>
    <w:rsid w:val="000F4B15"/>
    <w:pPr>
      <w:ind w:left="1000"/>
    </w:pPr>
  </w:style>
  <w:style w:type="paragraph" w:styleId="TOC7">
    <w:name w:val="toc 7"/>
    <w:basedOn w:val="Normal"/>
    <w:next w:val="Normal"/>
    <w:autoRedefine/>
    <w:uiPriority w:val="39"/>
    <w:unhideWhenUsed/>
    <w:rsid w:val="000F4B15"/>
    <w:pPr>
      <w:ind w:left="1200"/>
    </w:pPr>
  </w:style>
  <w:style w:type="paragraph" w:styleId="TOC8">
    <w:name w:val="toc 8"/>
    <w:basedOn w:val="Normal"/>
    <w:next w:val="Normal"/>
    <w:autoRedefine/>
    <w:uiPriority w:val="39"/>
    <w:unhideWhenUsed/>
    <w:rsid w:val="000F4B15"/>
    <w:pPr>
      <w:ind w:left="1400"/>
    </w:pPr>
  </w:style>
  <w:style w:type="paragraph" w:styleId="TOC9">
    <w:name w:val="toc 9"/>
    <w:basedOn w:val="Normal"/>
    <w:next w:val="Normal"/>
    <w:autoRedefine/>
    <w:uiPriority w:val="39"/>
    <w:unhideWhenUsed/>
    <w:rsid w:val="000F4B15"/>
    <w:pPr>
      <w:ind w:left="1600"/>
    </w:pPr>
  </w:style>
  <w:style w:type="character" w:styleId="PlaceholderText">
    <w:name w:val="Placeholder Text"/>
    <w:basedOn w:val="DefaultParagraphFont"/>
    <w:uiPriority w:val="99"/>
    <w:semiHidden/>
    <w:rsid w:val="0091377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70599">
      <w:bodyDiv w:val="1"/>
      <w:marLeft w:val="0"/>
      <w:marRight w:val="0"/>
      <w:marTop w:val="0"/>
      <w:marBottom w:val="0"/>
      <w:divBdr>
        <w:top w:val="none" w:sz="0" w:space="0" w:color="auto"/>
        <w:left w:val="none" w:sz="0" w:space="0" w:color="auto"/>
        <w:bottom w:val="none" w:sz="0" w:space="0" w:color="auto"/>
        <w:right w:val="none" w:sz="0" w:space="0" w:color="auto"/>
      </w:divBdr>
      <w:divsChild>
        <w:div w:id="1393457314">
          <w:marLeft w:val="0"/>
          <w:marRight w:val="0"/>
          <w:marTop w:val="0"/>
          <w:marBottom w:val="0"/>
          <w:divBdr>
            <w:top w:val="none" w:sz="0" w:space="0" w:color="auto"/>
            <w:left w:val="none" w:sz="0" w:space="0" w:color="auto"/>
            <w:bottom w:val="none" w:sz="0" w:space="0" w:color="auto"/>
            <w:right w:val="none" w:sz="0" w:space="0" w:color="auto"/>
          </w:divBdr>
        </w:div>
      </w:divsChild>
    </w:div>
    <w:div w:id="73090065">
      <w:bodyDiv w:val="1"/>
      <w:marLeft w:val="0"/>
      <w:marRight w:val="0"/>
      <w:marTop w:val="0"/>
      <w:marBottom w:val="0"/>
      <w:divBdr>
        <w:top w:val="none" w:sz="0" w:space="0" w:color="auto"/>
        <w:left w:val="none" w:sz="0" w:space="0" w:color="auto"/>
        <w:bottom w:val="none" w:sz="0" w:space="0" w:color="auto"/>
        <w:right w:val="none" w:sz="0" w:space="0" w:color="auto"/>
      </w:divBdr>
      <w:divsChild>
        <w:div w:id="1324119739">
          <w:marLeft w:val="0"/>
          <w:marRight w:val="0"/>
          <w:marTop w:val="0"/>
          <w:marBottom w:val="0"/>
          <w:divBdr>
            <w:top w:val="none" w:sz="0" w:space="0" w:color="auto"/>
            <w:left w:val="none" w:sz="0" w:space="0" w:color="auto"/>
            <w:bottom w:val="none" w:sz="0" w:space="0" w:color="auto"/>
            <w:right w:val="none" w:sz="0" w:space="0" w:color="auto"/>
          </w:divBdr>
        </w:div>
      </w:divsChild>
    </w:div>
    <w:div w:id="91056076">
      <w:bodyDiv w:val="1"/>
      <w:marLeft w:val="0"/>
      <w:marRight w:val="0"/>
      <w:marTop w:val="0"/>
      <w:marBottom w:val="0"/>
      <w:divBdr>
        <w:top w:val="none" w:sz="0" w:space="0" w:color="auto"/>
        <w:left w:val="none" w:sz="0" w:space="0" w:color="auto"/>
        <w:bottom w:val="none" w:sz="0" w:space="0" w:color="auto"/>
        <w:right w:val="none" w:sz="0" w:space="0" w:color="auto"/>
      </w:divBdr>
    </w:div>
    <w:div w:id="131870090">
      <w:bodyDiv w:val="1"/>
      <w:marLeft w:val="0"/>
      <w:marRight w:val="0"/>
      <w:marTop w:val="0"/>
      <w:marBottom w:val="0"/>
      <w:divBdr>
        <w:top w:val="none" w:sz="0" w:space="0" w:color="auto"/>
        <w:left w:val="none" w:sz="0" w:space="0" w:color="auto"/>
        <w:bottom w:val="none" w:sz="0" w:space="0" w:color="auto"/>
        <w:right w:val="none" w:sz="0" w:space="0" w:color="auto"/>
      </w:divBdr>
    </w:div>
    <w:div w:id="146019362">
      <w:bodyDiv w:val="1"/>
      <w:marLeft w:val="0"/>
      <w:marRight w:val="0"/>
      <w:marTop w:val="0"/>
      <w:marBottom w:val="0"/>
      <w:divBdr>
        <w:top w:val="none" w:sz="0" w:space="0" w:color="auto"/>
        <w:left w:val="none" w:sz="0" w:space="0" w:color="auto"/>
        <w:bottom w:val="none" w:sz="0" w:space="0" w:color="auto"/>
        <w:right w:val="none" w:sz="0" w:space="0" w:color="auto"/>
      </w:divBdr>
    </w:div>
    <w:div w:id="148715413">
      <w:bodyDiv w:val="1"/>
      <w:marLeft w:val="0"/>
      <w:marRight w:val="0"/>
      <w:marTop w:val="0"/>
      <w:marBottom w:val="0"/>
      <w:divBdr>
        <w:top w:val="none" w:sz="0" w:space="0" w:color="auto"/>
        <w:left w:val="none" w:sz="0" w:space="0" w:color="auto"/>
        <w:bottom w:val="none" w:sz="0" w:space="0" w:color="auto"/>
        <w:right w:val="none" w:sz="0" w:space="0" w:color="auto"/>
      </w:divBdr>
      <w:divsChild>
        <w:div w:id="2097359778">
          <w:marLeft w:val="0"/>
          <w:marRight w:val="0"/>
          <w:marTop w:val="0"/>
          <w:marBottom w:val="0"/>
          <w:divBdr>
            <w:top w:val="none" w:sz="0" w:space="0" w:color="auto"/>
            <w:left w:val="none" w:sz="0" w:space="0" w:color="auto"/>
            <w:bottom w:val="none" w:sz="0" w:space="0" w:color="auto"/>
            <w:right w:val="none" w:sz="0" w:space="0" w:color="auto"/>
          </w:divBdr>
        </w:div>
      </w:divsChild>
    </w:div>
    <w:div w:id="162355913">
      <w:bodyDiv w:val="1"/>
      <w:marLeft w:val="0"/>
      <w:marRight w:val="0"/>
      <w:marTop w:val="0"/>
      <w:marBottom w:val="0"/>
      <w:divBdr>
        <w:top w:val="none" w:sz="0" w:space="0" w:color="auto"/>
        <w:left w:val="none" w:sz="0" w:space="0" w:color="auto"/>
        <w:bottom w:val="none" w:sz="0" w:space="0" w:color="auto"/>
        <w:right w:val="none" w:sz="0" w:space="0" w:color="auto"/>
      </w:divBdr>
    </w:div>
    <w:div w:id="183518494">
      <w:bodyDiv w:val="1"/>
      <w:marLeft w:val="0"/>
      <w:marRight w:val="0"/>
      <w:marTop w:val="0"/>
      <w:marBottom w:val="0"/>
      <w:divBdr>
        <w:top w:val="none" w:sz="0" w:space="0" w:color="auto"/>
        <w:left w:val="none" w:sz="0" w:space="0" w:color="auto"/>
        <w:bottom w:val="none" w:sz="0" w:space="0" w:color="auto"/>
        <w:right w:val="none" w:sz="0" w:space="0" w:color="auto"/>
      </w:divBdr>
      <w:divsChild>
        <w:div w:id="1890221565">
          <w:marLeft w:val="0"/>
          <w:marRight w:val="0"/>
          <w:marTop w:val="0"/>
          <w:marBottom w:val="0"/>
          <w:divBdr>
            <w:top w:val="none" w:sz="0" w:space="0" w:color="auto"/>
            <w:left w:val="none" w:sz="0" w:space="0" w:color="auto"/>
            <w:bottom w:val="none" w:sz="0" w:space="0" w:color="auto"/>
            <w:right w:val="none" w:sz="0" w:space="0" w:color="auto"/>
          </w:divBdr>
        </w:div>
      </w:divsChild>
    </w:div>
    <w:div w:id="204559023">
      <w:bodyDiv w:val="1"/>
      <w:marLeft w:val="0"/>
      <w:marRight w:val="0"/>
      <w:marTop w:val="0"/>
      <w:marBottom w:val="0"/>
      <w:divBdr>
        <w:top w:val="none" w:sz="0" w:space="0" w:color="auto"/>
        <w:left w:val="none" w:sz="0" w:space="0" w:color="auto"/>
        <w:bottom w:val="none" w:sz="0" w:space="0" w:color="auto"/>
        <w:right w:val="none" w:sz="0" w:space="0" w:color="auto"/>
      </w:divBdr>
    </w:div>
    <w:div w:id="210654627">
      <w:bodyDiv w:val="1"/>
      <w:marLeft w:val="0"/>
      <w:marRight w:val="0"/>
      <w:marTop w:val="0"/>
      <w:marBottom w:val="0"/>
      <w:divBdr>
        <w:top w:val="none" w:sz="0" w:space="0" w:color="auto"/>
        <w:left w:val="none" w:sz="0" w:space="0" w:color="auto"/>
        <w:bottom w:val="none" w:sz="0" w:space="0" w:color="auto"/>
        <w:right w:val="none" w:sz="0" w:space="0" w:color="auto"/>
      </w:divBdr>
      <w:divsChild>
        <w:div w:id="98262166">
          <w:marLeft w:val="0"/>
          <w:marRight w:val="0"/>
          <w:marTop w:val="0"/>
          <w:marBottom w:val="0"/>
          <w:divBdr>
            <w:top w:val="none" w:sz="0" w:space="0" w:color="auto"/>
            <w:left w:val="none" w:sz="0" w:space="0" w:color="auto"/>
            <w:bottom w:val="none" w:sz="0" w:space="0" w:color="auto"/>
            <w:right w:val="none" w:sz="0" w:space="0" w:color="auto"/>
          </w:divBdr>
        </w:div>
      </w:divsChild>
    </w:div>
    <w:div w:id="222185363">
      <w:bodyDiv w:val="1"/>
      <w:marLeft w:val="0"/>
      <w:marRight w:val="0"/>
      <w:marTop w:val="0"/>
      <w:marBottom w:val="0"/>
      <w:divBdr>
        <w:top w:val="none" w:sz="0" w:space="0" w:color="auto"/>
        <w:left w:val="none" w:sz="0" w:space="0" w:color="auto"/>
        <w:bottom w:val="none" w:sz="0" w:space="0" w:color="auto"/>
        <w:right w:val="none" w:sz="0" w:space="0" w:color="auto"/>
      </w:divBdr>
      <w:divsChild>
        <w:div w:id="433866100">
          <w:marLeft w:val="0"/>
          <w:marRight w:val="0"/>
          <w:marTop w:val="0"/>
          <w:marBottom w:val="0"/>
          <w:divBdr>
            <w:top w:val="none" w:sz="0" w:space="0" w:color="auto"/>
            <w:left w:val="none" w:sz="0" w:space="0" w:color="auto"/>
            <w:bottom w:val="none" w:sz="0" w:space="0" w:color="auto"/>
            <w:right w:val="none" w:sz="0" w:space="0" w:color="auto"/>
          </w:divBdr>
        </w:div>
      </w:divsChild>
    </w:div>
    <w:div w:id="225838837">
      <w:bodyDiv w:val="1"/>
      <w:marLeft w:val="0"/>
      <w:marRight w:val="0"/>
      <w:marTop w:val="0"/>
      <w:marBottom w:val="0"/>
      <w:divBdr>
        <w:top w:val="none" w:sz="0" w:space="0" w:color="auto"/>
        <w:left w:val="none" w:sz="0" w:space="0" w:color="auto"/>
        <w:bottom w:val="none" w:sz="0" w:space="0" w:color="auto"/>
        <w:right w:val="none" w:sz="0" w:space="0" w:color="auto"/>
      </w:divBdr>
      <w:divsChild>
        <w:div w:id="859439448">
          <w:marLeft w:val="0"/>
          <w:marRight w:val="0"/>
          <w:marTop w:val="0"/>
          <w:marBottom w:val="0"/>
          <w:divBdr>
            <w:top w:val="none" w:sz="0" w:space="0" w:color="auto"/>
            <w:left w:val="none" w:sz="0" w:space="0" w:color="auto"/>
            <w:bottom w:val="none" w:sz="0" w:space="0" w:color="auto"/>
            <w:right w:val="none" w:sz="0" w:space="0" w:color="auto"/>
          </w:divBdr>
        </w:div>
      </w:divsChild>
    </w:div>
    <w:div w:id="245043720">
      <w:bodyDiv w:val="1"/>
      <w:marLeft w:val="0"/>
      <w:marRight w:val="0"/>
      <w:marTop w:val="0"/>
      <w:marBottom w:val="0"/>
      <w:divBdr>
        <w:top w:val="none" w:sz="0" w:space="0" w:color="auto"/>
        <w:left w:val="none" w:sz="0" w:space="0" w:color="auto"/>
        <w:bottom w:val="none" w:sz="0" w:space="0" w:color="auto"/>
        <w:right w:val="none" w:sz="0" w:space="0" w:color="auto"/>
      </w:divBdr>
    </w:div>
    <w:div w:id="255990935">
      <w:bodyDiv w:val="1"/>
      <w:marLeft w:val="0"/>
      <w:marRight w:val="0"/>
      <w:marTop w:val="0"/>
      <w:marBottom w:val="0"/>
      <w:divBdr>
        <w:top w:val="none" w:sz="0" w:space="0" w:color="auto"/>
        <w:left w:val="none" w:sz="0" w:space="0" w:color="auto"/>
        <w:bottom w:val="none" w:sz="0" w:space="0" w:color="auto"/>
        <w:right w:val="none" w:sz="0" w:space="0" w:color="auto"/>
      </w:divBdr>
    </w:div>
    <w:div w:id="275719572">
      <w:bodyDiv w:val="1"/>
      <w:marLeft w:val="0"/>
      <w:marRight w:val="0"/>
      <w:marTop w:val="0"/>
      <w:marBottom w:val="0"/>
      <w:divBdr>
        <w:top w:val="none" w:sz="0" w:space="0" w:color="auto"/>
        <w:left w:val="none" w:sz="0" w:space="0" w:color="auto"/>
        <w:bottom w:val="none" w:sz="0" w:space="0" w:color="auto"/>
        <w:right w:val="none" w:sz="0" w:space="0" w:color="auto"/>
      </w:divBdr>
    </w:div>
    <w:div w:id="279999224">
      <w:bodyDiv w:val="1"/>
      <w:marLeft w:val="0"/>
      <w:marRight w:val="0"/>
      <w:marTop w:val="0"/>
      <w:marBottom w:val="0"/>
      <w:divBdr>
        <w:top w:val="none" w:sz="0" w:space="0" w:color="auto"/>
        <w:left w:val="none" w:sz="0" w:space="0" w:color="auto"/>
        <w:bottom w:val="none" w:sz="0" w:space="0" w:color="auto"/>
        <w:right w:val="none" w:sz="0" w:space="0" w:color="auto"/>
      </w:divBdr>
    </w:div>
    <w:div w:id="296957598">
      <w:bodyDiv w:val="1"/>
      <w:marLeft w:val="0"/>
      <w:marRight w:val="0"/>
      <w:marTop w:val="0"/>
      <w:marBottom w:val="0"/>
      <w:divBdr>
        <w:top w:val="none" w:sz="0" w:space="0" w:color="auto"/>
        <w:left w:val="none" w:sz="0" w:space="0" w:color="auto"/>
        <w:bottom w:val="none" w:sz="0" w:space="0" w:color="auto"/>
        <w:right w:val="none" w:sz="0" w:space="0" w:color="auto"/>
      </w:divBdr>
    </w:div>
    <w:div w:id="299655067">
      <w:bodyDiv w:val="1"/>
      <w:marLeft w:val="0"/>
      <w:marRight w:val="0"/>
      <w:marTop w:val="0"/>
      <w:marBottom w:val="0"/>
      <w:divBdr>
        <w:top w:val="none" w:sz="0" w:space="0" w:color="auto"/>
        <w:left w:val="none" w:sz="0" w:space="0" w:color="auto"/>
        <w:bottom w:val="none" w:sz="0" w:space="0" w:color="auto"/>
        <w:right w:val="none" w:sz="0" w:space="0" w:color="auto"/>
      </w:divBdr>
    </w:div>
    <w:div w:id="301232357">
      <w:bodyDiv w:val="1"/>
      <w:marLeft w:val="0"/>
      <w:marRight w:val="0"/>
      <w:marTop w:val="0"/>
      <w:marBottom w:val="0"/>
      <w:divBdr>
        <w:top w:val="none" w:sz="0" w:space="0" w:color="auto"/>
        <w:left w:val="none" w:sz="0" w:space="0" w:color="auto"/>
        <w:bottom w:val="none" w:sz="0" w:space="0" w:color="auto"/>
        <w:right w:val="none" w:sz="0" w:space="0" w:color="auto"/>
      </w:divBdr>
      <w:divsChild>
        <w:div w:id="2143814310">
          <w:marLeft w:val="0"/>
          <w:marRight w:val="0"/>
          <w:marTop w:val="0"/>
          <w:marBottom w:val="0"/>
          <w:divBdr>
            <w:top w:val="none" w:sz="0" w:space="0" w:color="auto"/>
            <w:left w:val="none" w:sz="0" w:space="0" w:color="auto"/>
            <w:bottom w:val="none" w:sz="0" w:space="0" w:color="auto"/>
            <w:right w:val="none" w:sz="0" w:space="0" w:color="auto"/>
          </w:divBdr>
        </w:div>
      </w:divsChild>
    </w:div>
    <w:div w:id="303432666">
      <w:bodyDiv w:val="1"/>
      <w:marLeft w:val="0"/>
      <w:marRight w:val="0"/>
      <w:marTop w:val="0"/>
      <w:marBottom w:val="0"/>
      <w:divBdr>
        <w:top w:val="none" w:sz="0" w:space="0" w:color="auto"/>
        <w:left w:val="none" w:sz="0" w:space="0" w:color="auto"/>
        <w:bottom w:val="none" w:sz="0" w:space="0" w:color="auto"/>
        <w:right w:val="none" w:sz="0" w:space="0" w:color="auto"/>
      </w:divBdr>
    </w:div>
    <w:div w:id="322204971">
      <w:bodyDiv w:val="1"/>
      <w:marLeft w:val="0"/>
      <w:marRight w:val="0"/>
      <w:marTop w:val="0"/>
      <w:marBottom w:val="0"/>
      <w:divBdr>
        <w:top w:val="none" w:sz="0" w:space="0" w:color="auto"/>
        <w:left w:val="none" w:sz="0" w:space="0" w:color="auto"/>
        <w:bottom w:val="none" w:sz="0" w:space="0" w:color="auto"/>
        <w:right w:val="none" w:sz="0" w:space="0" w:color="auto"/>
      </w:divBdr>
      <w:divsChild>
        <w:div w:id="88308188">
          <w:marLeft w:val="0"/>
          <w:marRight w:val="0"/>
          <w:marTop w:val="0"/>
          <w:marBottom w:val="0"/>
          <w:divBdr>
            <w:top w:val="none" w:sz="0" w:space="0" w:color="auto"/>
            <w:left w:val="none" w:sz="0" w:space="0" w:color="auto"/>
            <w:bottom w:val="none" w:sz="0" w:space="0" w:color="auto"/>
            <w:right w:val="none" w:sz="0" w:space="0" w:color="auto"/>
          </w:divBdr>
        </w:div>
      </w:divsChild>
    </w:div>
    <w:div w:id="330060236">
      <w:bodyDiv w:val="1"/>
      <w:marLeft w:val="0"/>
      <w:marRight w:val="0"/>
      <w:marTop w:val="0"/>
      <w:marBottom w:val="0"/>
      <w:divBdr>
        <w:top w:val="none" w:sz="0" w:space="0" w:color="auto"/>
        <w:left w:val="none" w:sz="0" w:space="0" w:color="auto"/>
        <w:bottom w:val="none" w:sz="0" w:space="0" w:color="auto"/>
        <w:right w:val="none" w:sz="0" w:space="0" w:color="auto"/>
      </w:divBdr>
    </w:div>
    <w:div w:id="331764391">
      <w:bodyDiv w:val="1"/>
      <w:marLeft w:val="0"/>
      <w:marRight w:val="0"/>
      <w:marTop w:val="0"/>
      <w:marBottom w:val="0"/>
      <w:divBdr>
        <w:top w:val="none" w:sz="0" w:space="0" w:color="auto"/>
        <w:left w:val="none" w:sz="0" w:space="0" w:color="auto"/>
        <w:bottom w:val="none" w:sz="0" w:space="0" w:color="auto"/>
        <w:right w:val="none" w:sz="0" w:space="0" w:color="auto"/>
      </w:divBdr>
    </w:div>
    <w:div w:id="333146656">
      <w:bodyDiv w:val="1"/>
      <w:marLeft w:val="0"/>
      <w:marRight w:val="0"/>
      <w:marTop w:val="0"/>
      <w:marBottom w:val="0"/>
      <w:divBdr>
        <w:top w:val="none" w:sz="0" w:space="0" w:color="auto"/>
        <w:left w:val="none" w:sz="0" w:space="0" w:color="auto"/>
        <w:bottom w:val="none" w:sz="0" w:space="0" w:color="auto"/>
        <w:right w:val="none" w:sz="0" w:space="0" w:color="auto"/>
      </w:divBdr>
    </w:div>
    <w:div w:id="336157959">
      <w:bodyDiv w:val="1"/>
      <w:marLeft w:val="0"/>
      <w:marRight w:val="0"/>
      <w:marTop w:val="0"/>
      <w:marBottom w:val="0"/>
      <w:divBdr>
        <w:top w:val="none" w:sz="0" w:space="0" w:color="auto"/>
        <w:left w:val="none" w:sz="0" w:space="0" w:color="auto"/>
        <w:bottom w:val="none" w:sz="0" w:space="0" w:color="auto"/>
        <w:right w:val="none" w:sz="0" w:space="0" w:color="auto"/>
      </w:divBdr>
    </w:div>
    <w:div w:id="353842757">
      <w:bodyDiv w:val="1"/>
      <w:marLeft w:val="0"/>
      <w:marRight w:val="0"/>
      <w:marTop w:val="0"/>
      <w:marBottom w:val="0"/>
      <w:divBdr>
        <w:top w:val="none" w:sz="0" w:space="0" w:color="auto"/>
        <w:left w:val="none" w:sz="0" w:space="0" w:color="auto"/>
        <w:bottom w:val="none" w:sz="0" w:space="0" w:color="auto"/>
        <w:right w:val="none" w:sz="0" w:space="0" w:color="auto"/>
      </w:divBdr>
    </w:div>
    <w:div w:id="371733878">
      <w:bodyDiv w:val="1"/>
      <w:marLeft w:val="0"/>
      <w:marRight w:val="0"/>
      <w:marTop w:val="0"/>
      <w:marBottom w:val="0"/>
      <w:divBdr>
        <w:top w:val="none" w:sz="0" w:space="0" w:color="auto"/>
        <w:left w:val="none" w:sz="0" w:space="0" w:color="auto"/>
        <w:bottom w:val="none" w:sz="0" w:space="0" w:color="auto"/>
        <w:right w:val="none" w:sz="0" w:space="0" w:color="auto"/>
      </w:divBdr>
    </w:div>
    <w:div w:id="373845041">
      <w:bodyDiv w:val="1"/>
      <w:marLeft w:val="0"/>
      <w:marRight w:val="0"/>
      <w:marTop w:val="0"/>
      <w:marBottom w:val="0"/>
      <w:divBdr>
        <w:top w:val="none" w:sz="0" w:space="0" w:color="auto"/>
        <w:left w:val="none" w:sz="0" w:space="0" w:color="auto"/>
        <w:bottom w:val="none" w:sz="0" w:space="0" w:color="auto"/>
        <w:right w:val="none" w:sz="0" w:space="0" w:color="auto"/>
      </w:divBdr>
      <w:divsChild>
        <w:div w:id="1435980643">
          <w:marLeft w:val="0"/>
          <w:marRight w:val="0"/>
          <w:marTop w:val="0"/>
          <w:marBottom w:val="0"/>
          <w:divBdr>
            <w:top w:val="none" w:sz="0" w:space="0" w:color="auto"/>
            <w:left w:val="none" w:sz="0" w:space="0" w:color="auto"/>
            <w:bottom w:val="none" w:sz="0" w:space="0" w:color="auto"/>
            <w:right w:val="none" w:sz="0" w:space="0" w:color="auto"/>
          </w:divBdr>
        </w:div>
      </w:divsChild>
    </w:div>
    <w:div w:id="396129844">
      <w:bodyDiv w:val="1"/>
      <w:marLeft w:val="0"/>
      <w:marRight w:val="0"/>
      <w:marTop w:val="0"/>
      <w:marBottom w:val="0"/>
      <w:divBdr>
        <w:top w:val="none" w:sz="0" w:space="0" w:color="auto"/>
        <w:left w:val="none" w:sz="0" w:space="0" w:color="auto"/>
        <w:bottom w:val="none" w:sz="0" w:space="0" w:color="auto"/>
        <w:right w:val="none" w:sz="0" w:space="0" w:color="auto"/>
      </w:divBdr>
    </w:div>
    <w:div w:id="425882268">
      <w:bodyDiv w:val="1"/>
      <w:marLeft w:val="0"/>
      <w:marRight w:val="0"/>
      <w:marTop w:val="0"/>
      <w:marBottom w:val="0"/>
      <w:divBdr>
        <w:top w:val="none" w:sz="0" w:space="0" w:color="auto"/>
        <w:left w:val="none" w:sz="0" w:space="0" w:color="auto"/>
        <w:bottom w:val="none" w:sz="0" w:space="0" w:color="auto"/>
        <w:right w:val="none" w:sz="0" w:space="0" w:color="auto"/>
      </w:divBdr>
    </w:div>
    <w:div w:id="442068086">
      <w:bodyDiv w:val="1"/>
      <w:marLeft w:val="0"/>
      <w:marRight w:val="0"/>
      <w:marTop w:val="0"/>
      <w:marBottom w:val="0"/>
      <w:divBdr>
        <w:top w:val="none" w:sz="0" w:space="0" w:color="auto"/>
        <w:left w:val="none" w:sz="0" w:space="0" w:color="auto"/>
        <w:bottom w:val="none" w:sz="0" w:space="0" w:color="auto"/>
        <w:right w:val="none" w:sz="0" w:space="0" w:color="auto"/>
      </w:divBdr>
    </w:div>
    <w:div w:id="449976672">
      <w:bodyDiv w:val="1"/>
      <w:marLeft w:val="0"/>
      <w:marRight w:val="0"/>
      <w:marTop w:val="0"/>
      <w:marBottom w:val="0"/>
      <w:divBdr>
        <w:top w:val="none" w:sz="0" w:space="0" w:color="auto"/>
        <w:left w:val="none" w:sz="0" w:space="0" w:color="auto"/>
        <w:bottom w:val="none" w:sz="0" w:space="0" w:color="auto"/>
        <w:right w:val="none" w:sz="0" w:space="0" w:color="auto"/>
      </w:divBdr>
    </w:div>
    <w:div w:id="452671490">
      <w:bodyDiv w:val="1"/>
      <w:marLeft w:val="0"/>
      <w:marRight w:val="0"/>
      <w:marTop w:val="0"/>
      <w:marBottom w:val="0"/>
      <w:divBdr>
        <w:top w:val="none" w:sz="0" w:space="0" w:color="auto"/>
        <w:left w:val="none" w:sz="0" w:space="0" w:color="auto"/>
        <w:bottom w:val="none" w:sz="0" w:space="0" w:color="auto"/>
        <w:right w:val="none" w:sz="0" w:space="0" w:color="auto"/>
      </w:divBdr>
    </w:div>
    <w:div w:id="480925808">
      <w:bodyDiv w:val="1"/>
      <w:marLeft w:val="0"/>
      <w:marRight w:val="0"/>
      <w:marTop w:val="0"/>
      <w:marBottom w:val="0"/>
      <w:divBdr>
        <w:top w:val="none" w:sz="0" w:space="0" w:color="auto"/>
        <w:left w:val="none" w:sz="0" w:space="0" w:color="auto"/>
        <w:bottom w:val="none" w:sz="0" w:space="0" w:color="auto"/>
        <w:right w:val="none" w:sz="0" w:space="0" w:color="auto"/>
      </w:divBdr>
      <w:divsChild>
        <w:div w:id="100031475">
          <w:marLeft w:val="0"/>
          <w:marRight w:val="0"/>
          <w:marTop w:val="0"/>
          <w:marBottom w:val="0"/>
          <w:divBdr>
            <w:top w:val="none" w:sz="0" w:space="0" w:color="auto"/>
            <w:left w:val="none" w:sz="0" w:space="0" w:color="auto"/>
            <w:bottom w:val="none" w:sz="0" w:space="0" w:color="auto"/>
            <w:right w:val="none" w:sz="0" w:space="0" w:color="auto"/>
          </w:divBdr>
        </w:div>
      </w:divsChild>
    </w:div>
    <w:div w:id="480969409">
      <w:bodyDiv w:val="1"/>
      <w:marLeft w:val="0"/>
      <w:marRight w:val="0"/>
      <w:marTop w:val="0"/>
      <w:marBottom w:val="0"/>
      <w:divBdr>
        <w:top w:val="none" w:sz="0" w:space="0" w:color="auto"/>
        <w:left w:val="none" w:sz="0" w:space="0" w:color="auto"/>
        <w:bottom w:val="none" w:sz="0" w:space="0" w:color="auto"/>
        <w:right w:val="none" w:sz="0" w:space="0" w:color="auto"/>
      </w:divBdr>
    </w:div>
    <w:div w:id="497234797">
      <w:bodyDiv w:val="1"/>
      <w:marLeft w:val="0"/>
      <w:marRight w:val="0"/>
      <w:marTop w:val="0"/>
      <w:marBottom w:val="0"/>
      <w:divBdr>
        <w:top w:val="none" w:sz="0" w:space="0" w:color="auto"/>
        <w:left w:val="none" w:sz="0" w:space="0" w:color="auto"/>
        <w:bottom w:val="none" w:sz="0" w:space="0" w:color="auto"/>
        <w:right w:val="none" w:sz="0" w:space="0" w:color="auto"/>
      </w:divBdr>
    </w:div>
    <w:div w:id="506210303">
      <w:bodyDiv w:val="1"/>
      <w:marLeft w:val="0"/>
      <w:marRight w:val="0"/>
      <w:marTop w:val="0"/>
      <w:marBottom w:val="0"/>
      <w:divBdr>
        <w:top w:val="none" w:sz="0" w:space="0" w:color="auto"/>
        <w:left w:val="none" w:sz="0" w:space="0" w:color="auto"/>
        <w:bottom w:val="none" w:sz="0" w:space="0" w:color="auto"/>
        <w:right w:val="none" w:sz="0" w:space="0" w:color="auto"/>
      </w:divBdr>
      <w:divsChild>
        <w:div w:id="1905412796">
          <w:marLeft w:val="0"/>
          <w:marRight w:val="0"/>
          <w:marTop w:val="0"/>
          <w:marBottom w:val="0"/>
          <w:divBdr>
            <w:top w:val="none" w:sz="0" w:space="0" w:color="auto"/>
            <w:left w:val="none" w:sz="0" w:space="0" w:color="auto"/>
            <w:bottom w:val="none" w:sz="0" w:space="0" w:color="auto"/>
            <w:right w:val="none" w:sz="0" w:space="0" w:color="auto"/>
          </w:divBdr>
        </w:div>
      </w:divsChild>
    </w:div>
    <w:div w:id="517037823">
      <w:bodyDiv w:val="1"/>
      <w:marLeft w:val="0"/>
      <w:marRight w:val="0"/>
      <w:marTop w:val="0"/>
      <w:marBottom w:val="0"/>
      <w:divBdr>
        <w:top w:val="none" w:sz="0" w:space="0" w:color="auto"/>
        <w:left w:val="none" w:sz="0" w:space="0" w:color="auto"/>
        <w:bottom w:val="none" w:sz="0" w:space="0" w:color="auto"/>
        <w:right w:val="none" w:sz="0" w:space="0" w:color="auto"/>
      </w:divBdr>
    </w:div>
    <w:div w:id="591429431">
      <w:bodyDiv w:val="1"/>
      <w:marLeft w:val="0"/>
      <w:marRight w:val="0"/>
      <w:marTop w:val="0"/>
      <w:marBottom w:val="0"/>
      <w:divBdr>
        <w:top w:val="none" w:sz="0" w:space="0" w:color="auto"/>
        <w:left w:val="none" w:sz="0" w:space="0" w:color="auto"/>
        <w:bottom w:val="none" w:sz="0" w:space="0" w:color="auto"/>
        <w:right w:val="none" w:sz="0" w:space="0" w:color="auto"/>
      </w:divBdr>
      <w:divsChild>
        <w:div w:id="190729886">
          <w:marLeft w:val="0"/>
          <w:marRight w:val="0"/>
          <w:marTop w:val="0"/>
          <w:marBottom w:val="0"/>
          <w:divBdr>
            <w:top w:val="none" w:sz="0" w:space="0" w:color="auto"/>
            <w:left w:val="none" w:sz="0" w:space="0" w:color="auto"/>
            <w:bottom w:val="none" w:sz="0" w:space="0" w:color="auto"/>
            <w:right w:val="none" w:sz="0" w:space="0" w:color="auto"/>
          </w:divBdr>
        </w:div>
      </w:divsChild>
    </w:div>
    <w:div w:id="601306203">
      <w:bodyDiv w:val="1"/>
      <w:marLeft w:val="0"/>
      <w:marRight w:val="0"/>
      <w:marTop w:val="0"/>
      <w:marBottom w:val="0"/>
      <w:divBdr>
        <w:top w:val="none" w:sz="0" w:space="0" w:color="auto"/>
        <w:left w:val="none" w:sz="0" w:space="0" w:color="auto"/>
        <w:bottom w:val="none" w:sz="0" w:space="0" w:color="auto"/>
        <w:right w:val="none" w:sz="0" w:space="0" w:color="auto"/>
      </w:divBdr>
    </w:div>
    <w:div w:id="605116386">
      <w:bodyDiv w:val="1"/>
      <w:marLeft w:val="0"/>
      <w:marRight w:val="0"/>
      <w:marTop w:val="0"/>
      <w:marBottom w:val="0"/>
      <w:divBdr>
        <w:top w:val="none" w:sz="0" w:space="0" w:color="auto"/>
        <w:left w:val="none" w:sz="0" w:space="0" w:color="auto"/>
        <w:bottom w:val="none" w:sz="0" w:space="0" w:color="auto"/>
        <w:right w:val="none" w:sz="0" w:space="0" w:color="auto"/>
      </w:divBdr>
      <w:divsChild>
        <w:div w:id="306014123">
          <w:marLeft w:val="0"/>
          <w:marRight w:val="0"/>
          <w:marTop w:val="0"/>
          <w:marBottom w:val="0"/>
          <w:divBdr>
            <w:top w:val="none" w:sz="0" w:space="0" w:color="auto"/>
            <w:left w:val="none" w:sz="0" w:space="0" w:color="auto"/>
            <w:bottom w:val="none" w:sz="0" w:space="0" w:color="auto"/>
            <w:right w:val="none" w:sz="0" w:space="0" w:color="auto"/>
          </w:divBdr>
        </w:div>
      </w:divsChild>
    </w:div>
    <w:div w:id="630214040">
      <w:bodyDiv w:val="1"/>
      <w:marLeft w:val="0"/>
      <w:marRight w:val="0"/>
      <w:marTop w:val="0"/>
      <w:marBottom w:val="0"/>
      <w:divBdr>
        <w:top w:val="none" w:sz="0" w:space="0" w:color="auto"/>
        <w:left w:val="none" w:sz="0" w:space="0" w:color="auto"/>
        <w:bottom w:val="none" w:sz="0" w:space="0" w:color="auto"/>
        <w:right w:val="none" w:sz="0" w:space="0" w:color="auto"/>
      </w:divBdr>
    </w:div>
    <w:div w:id="640304734">
      <w:bodyDiv w:val="1"/>
      <w:marLeft w:val="0"/>
      <w:marRight w:val="0"/>
      <w:marTop w:val="0"/>
      <w:marBottom w:val="0"/>
      <w:divBdr>
        <w:top w:val="none" w:sz="0" w:space="0" w:color="auto"/>
        <w:left w:val="none" w:sz="0" w:space="0" w:color="auto"/>
        <w:bottom w:val="none" w:sz="0" w:space="0" w:color="auto"/>
        <w:right w:val="none" w:sz="0" w:space="0" w:color="auto"/>
      </w:divBdr>
      <w:divsChild>
        <w:div w:id="1019500955">
          <w:marLeft w:val="0"/>
          <w:marRight w:val="0"/>
          <w:marTop w:val="0"/>
          <w:marBottom w:val="0"/>
          <w:divBdr>
            <w:top w:val="none" w:sz="0" w:space="0" w:color="auto"/>
            <w:left w:val="none" w:sz="0" w:space="0" w:color="auto"/>
            <w:bottom w:val="none" w:sz="0" w:space="0" w:color="auto"/>
            <w:right w:val="none" w:sz="0" w:space="0" w:color="auto"/>
          </w:divBdr>
        </w:div>
      </w:divsChild>
    </w:div>
    <w:div w:id="695500678">
      <w:bodyDiv w:val="1"/>
      <w:marLeft w:val="0"/>
      <w:marRight w:val="0"/>
      <w:marTop w:val="0"/>
      <w:marBottom w:val="0"/>
      <w:divBdr>
        <w:top w:val="none" w:sz="0" w:space="0" w:color="auto"/>
        <w:left w:val="none" w:sz="0" w:space="0" w:color="auto"/>
        <w:bottom w:val="none" w:sz="0" w:space="0" w:color="auto"/>
        <w:right w:val="none" w:sz="0" w:space="0" w:color="auto"/>
      </w:divBdr>
      <w:divsChild>
        <w:div w:id="633560939">
          <w:marLeft w:val="0"/>
          <w:marRight w:val="0"/>
          <w:marTop w:val="0"/>
          <w:marBottom w:val="0"/>
          <w:divBdr>
            <w:top w:val="none" w:sz="0" w:space="0" w:color="auto"/>
            <w:left w:val="none" w:sz="0" w:space="0" w:color="auto"/>
            <w:bottom w:val="none" w:sz="0" w:space="0" w:color="auto"/>
            <w:right w:val="none" w:sz="0" w:space="0" w:color="auto"/>
          </w:divBdr>
        </w:div>
      </w:divsChild>
    </w:div>
    <w:div w:id="701637585">
      <w:bodyDiv w:val="1"/>
      <w:marLeft w:val="0"/>
      <w:marRight w:val="0"/>
      <w:marTop w:val="0"/>
      <w:marBottom w:val="0"/>
      <w:divBdr>
        <w:top w:val="none" w:sz="0" w:space="0" w:color="auto"/>
        <w:left w:val="none" w:sz="0" w:space="0" w:color="auto"/>
        <w:bottom w:val="none" w:sz="0" w:space="0" w:color="auto"/>
        <w:right w:val="none" w:sz="0" w:space="0" w:color="auto"/>
      </w:divBdr>
      <w:divsChild>
        <w:div w:id="1726220696">
          <w:marLeft w:val="720"/>
          <w:marRight w:val="0"/>
          <w:marTop w:val="200"/>
          <w:marBottom w:val="0"/>
          <w:divBdr>
            <w:top w:val="none" w:sz="0" w:space="0" w:color="auto"/>
            <w:left w:val="none" w:sz="0" w:space="0" w:color="auto"/>
            <w:bottom w:val="none" w:sz="0" w:space="0" w:color="auto"/>
            <w:right w:val="none" w:sz="0" w:space="0" w:color="auto"/>
          </w:divBdr>
        </w:div>
        <w:div w:id="1811748296">
          <w:marLeft w:val="720"/>
          <w:marRight w:val="0"/>
          <w:marTop w:val="200"/>
          <w:marBottom w:val="0"/>
          <w:divBdr>
            <w:top w:val="none" w:sz="0" w:space="0" w:color="auto"/>
            <w:left w:val="none" w:sz="0" w:space="0" w:color="auto"/>
            <w:bottom w:val="none" w:sz="0" w:space="0" w:color="auto"/>
            <w:right w:val="none" w:sz="0" w:space="0" w:color="auto"/>
          </w:divBdr>
        </w:div>
      </w:divsChild>
    </w:div>
    <w:div w:id="705519706">
      <w:bodyDiv w:val="1"/>
      <w:marLeft w:val="0"/>
      <w:marRight w:val="0"/>
      <w:marTop w:val="0"/>
      <w:marBottom w:val="0"/>
      <w:divBdr>
        <w:top w:val="none" w:sz="0" w:space="0" w:color="auto"/>
        <w:left w:val="none" w:sz="0" w:space="0" w:color="auto"/>
        <w:bottom w:val="none" w:sz="0" w:space="0" w:color="auto"/>
        <w:right w:val="none" w:sz="0" w:space="0" w:color="auto"/>
      </w:divBdr>
    </w:div>
    <w:div w:id="763495821">
      <w:bodyDiv w:val="1"/>
      <w:marLeft w:val="0"/>
      <w:marRight w:val="0"/>
      <w:marTop w:val="0"/>
      <w:marBottom w:val="0"/>
      <w:divBdr>
        <w:top w:val="none" w:sz="0" w:space="0" w:color="auto"/>
        <w:left w:val="none" w:sz="0" w:space="0" w:color="auto"/>
        <w:bottom w:val="none" w:sz="0" w:space="0" w:color="auto"/>
        <w:right w:val="none" w:sz="0" w:space="0" w:color="auto"/>
      </w:divBdr>
    </w:div>
    <w:div w:id="775977427">
      <w:bodyDiv w:val="1"/>
      <w:marLeft w:val="0"/>
      <w:marRight w:val="0"/>
      <w:marTop w:val="0"/>
      <w:marBottom w:val="0"/>
      <w:divBdr>
        <w:top w:val="none" w:sz="0" w:space="0" w:color="auto"/>
        <w:left w:val="none" w:sz="0" w:space="0" w:color="auto"/>
        <w:bottom w:val="none" w:sz="0" w:space="0" w:color="auto"/>
        <w:right w:val="none" w:sz="0" w:space="0" w:color="auto"/>
      </w:divBdr>
    </w:div>
    <w:div w:id="779489233">
      <w:bodyDiv w:val="1"/>
      <w:marLeft w:val="0"/>
      <w:marRight w:val="0"/>
      <w:marTop w:val="0"/>
      <w:marBottom w:val="0"/>
      <w:divBdr>
        <w:top w:val="none" w:sz="0" w:space="0" w:color="auto"/>
        <w:left w:val="none" w:sz="0" w:space="0" w:color="auto"/>
        <w:bottom w:val="none" w:sz="0" w:space="0" w:color="auto"/>
        <w:right w:val="none" w:sz="0" w:space="0" w:color="auto"/>
      </w:divBdr>
    </w:div>
    <w:div w:id="788814933">
      <w:bodyDiv w:val="1"/>
      <w:marLeft w:val="0"/>
      <w:marRight w:val="0"/>
      <w:marTop w:val="0"/>
      <w:marBottom w:val="0"/>
      <w:divBdr>
        <w:top w:val="none" w:sz="0" w:space="0" w:color="auto"/>
        <w:left w:val="none" w:sz="0" w:space="0" w:color="auto"/>
        <w:bottom w:val="none" w:sz="0" w:space="0" w:color="auto"/>
        <w:right w:val="none" w:sz="0" w:space="0" w:color="auto"/>
      </w:divBdr>
      <w:divsChild>
        <w:div w:id="107894548">
          <w:marLeft w:val="0"/>
          <w:marRight w:val="0"/>
          <w:marTop w:val="0"/>
          <w:marBottom w:val="0"/>
          <w:divBdr>
            <w:top w:val="none" w:sz="0" w:space="0" w:color="auto"/>
            <w:left w:val="none" w:sz="0" w:space="0" w:color="auto"/>
            <w:bottom w:val="none" w:sz="0" w:space="0" w:color="auto"/>
            <w:right w:val="none" w:sz="0" w:space="0" w:color="auto"/>
          </w:divBdr>
        </w:div>
      </w:divsChild>
    </w:div>
    <w:div w:id="793644559">
      <w:bodyDiv w:val="1"/>
      <w:marLeft w:val="0"/>
      <w:marRight w:val="0"/>
      <w:marTop w:val="0"/>
      <w:marBottom w:val="0"/>
      <w:divBdr>
        <w:top w:val="none" w:sz="0" w:space="0" w:color="auto"/>
        <w:left w:val="none" w:sz="0" w:space="0" w:color="auto"/>
        <w:bottom w:val="none" w:sz="0" w:space="0" w:color="auto"/>
        <w:right w:val="none" w:sz="0" w:space="0" w:color="auto"/>
      </w:divBdr>
    </w:div>
    <w:div w:id="800542439">
      <w:bodyDiv w:val="1"/>
      <w:marLeft w:val="0"/>
      <w:marRight w:val="0"/>
      <w:marTop w:val="0"/>
      <w:marBottom w:val="0"/>
      <w:divBdr>
        <w:top w:val="none" w:sz="0" w:space="0" w:color="auto"/>
        <w:left w:val="none" w:sz="0" w:space="0" w:color="auto"/>
        <w:bottom w:val="none" w:sz="0" w:space="0" w:color="auto"/>
        <w:right w:val="none" w:sz="0" w:space="0" w:color="auto"/>
      </w:divBdr>
    </w:div>
    <w:div w:id="833688414">
      <w:bodyDiv w:val="1"/>
      <w:marLeft w:val="0"/>
      <w:marRight w:val="0"/>
      <w:marTop w:val="0"/>
      <w:marBottom w:val="0"/>
      <w:divBdr>
        <w:top w:val="none" w:sz="0" w:space="0" w:color="auto"/>
        <w:left w:val="none" w:sz="0" w:space="0" w:color="auto"/>
        <w:bottom w:val="none" w:sz="0" w:space="0" w:color="auto"/>
        <w:right w:val="none" w:sz="0" w:space="0" w:color="auto"/>
      </w:divBdr>
    </w:div>
    <w:div w:id="834497663">
      <w:bodyDiv w:val="1"/>
      <w:marLeft w:val="0"/>
      <w:marRight w:val="0"/>
      <w:marTop w:val="0"/>
      <w:marBottom w:val="0"/>
      <w:divBdr>
        <w:top w:val="none" w:sz="0" w:space="0" w:color="auto"/>
        <w:left w:val="none" w:sz="0" w:space="0" w:color="auto"/>
        <w:bottom w:val="none" w:sz="0" w:space="0" w:color="auto"/>
        <w:right w:val="none" w:sz="0" w:space="0" w:color="auto"/>
      </w:divBdr>
      <w:divsChild>
        <w:div w:id="1225987945">
          <w:marLeft w:val="0"/>
          <w:marRight w:val="0"/>
          <w:marTop w:val="0"/>
          <w:marBottom w:val="0"/>
          <w:divBdr>
            <w:top w:val="none" w:sz="0" w:space="0" w:color="auto"/>
            <w:left w:val="none" w:sz="0" w:space="0" w:color="auto"/>
            <w:bottom w:val="none" w:sz="0" w:space="0" w:color="auto"/>
            <w:right w:val="none" w:sz="0" w:space="0" w:color="auto"/>
          </w:divBdr>
        </w:div>
      </w:divsChild>
    </w:div>
    <w:div w:id="864058005">
      <w:bodyDiv w:val="1"/>
      <w:marLeft w:val="0"/>
      <w:marRight w:val="0"/>
      <w:marTop w:val="0"/>
      <w:marBottom w:val="0"/>
      <w:divBdr>
        <w:top w:val="none" w:sz="0" w:space="0" w:color="auto"/>
        <w:left w:val="none" w:sz="0" w:space="0" w:color="auto"/>
        <w:bottom w:val="none" w:sz="0" w:space="0" w:color="auto"/>
        <w:right w:val="none" w:sz="0" w:space="0" w:color="auto"/>
      </w:divBdr>
    </w:div>
    <w:div w:id="895160275">
      <w:bodyDiv w:val="1"/>
      <w:marLeft w:val="0"/>
      <w:marRight w:val="0"/>
      <w:marTop w:val="0"/>
      <w:marBottom w:val="0"/>
      <w:divBdr>
        <w:top w:val="none" w:sz="0" w:space="0" w:color="auto"/>
        <w:left w:val="none" w:sz="0" w:space="0" w:color="auto"/>
        <w:bottom w:val="none" w:sz="0" w:space="0" w:color="auto"/>
        <w:right w:val="none" w:sz="0" w:space="0" w:color="auto"/>
      </w:divBdr>
      <w:divsChild>
        <w:div w:id="745032670">
          <w:marLeft w:val="0"/>
          <w:marRight w:val="0"/>
          <w:marTop w:val="0"/>
          <w:marBottom w:val="0"/>
          <w:divBdr>
            <w:top w:val="none" w:sz="0" w:space="0" w:color="auto"/>
            <w:left w:val="none" w:sz="0" w:space="0" w:color="auto"/>
            <w:bottom w:val="none" w:sz="0" w:space="0" w:color="auto"/>
            <w:right w:val="none" w:sz="0" w:space="0" w:color="auto"/>
          </w:divBdr>
        </w:div>
      </w:divsChild>
    </w:div>
    <w:div w:id="920026124">
      <w:bodyDiv w:val="1"/>
      <w:marLeft w:val="0"/>
      <w:marRight w:val="0"/>
      <w:marTop w:val="0"/>
      <w:marBottom w:val="0"/>
      <w:divBdr>
        <w:top w:val="none" w:sz="0" w:space="0" w:color="auto"/>
        <w:left w:val="none" w:sz="0" w:space="0" w:color="auto"/>
        <w:bottom w:val="none" w:sz="0" w:space="0" w:color="auto"/>
        <w:right w:val="none" w:sz="0" w:space="0" w:color="auto"/>
      </w:divBdr>
      <w:divsChild>
        <w:div w:id="729883291">
          <w:marLeft w:val="0"/>
          <w:marRight w:val="0"/>
          <w:marTop w:val="0"/>
          <w:marBottom w:val="0"/>
          <w:divBdr>
            <w:top w:val="none" w:sz="0" w:space="0" w:color="auto"/>
            <w:left w:val="none" w:sz="0" w:space="0" w:color="auto"/>
            <w:bottom w:val="none" w:sz="0" w:space="0" w:color="auto"/>
            <w:right w:val="none" w:sz="0" w:space="0" w:color="auto"/>
          </w:divBdr>
        </w:div>
      </w:divsChild>
    </w:div>
    <w:div w:id="951597445">
      <w:bodyDiv w:val="1"/>
      <w:marLeft w:val="0"/>
      <w:marRight w:val="0"/>
      <w:marTop w:val="0"/>
      <w:marBottom w:val="0"/>
      <w:divBdr>
        <w:top w:val="none" w:sz="0" w:space="0" w:color="auto"/>
        <w:left w:val="none" w:sz="0" w:space="0" w:color="auto"/>
        <w:bottom w:val="none" w:sz="0" w:space="0" w:color="auto"/>
        <w:right w:val="none" w:sz="0" w:space="0" w:color="auto"/>
      </w:divBdr>
      <w:divsChild>
        <w:div w:id="1184634439">
          <w:marLeft w:val="720"/>
          <w:marRight w:val="0"/>
          <w:marTop w:val="200"/>
          <w:marBottom w:val="0"/>
          <w:divBdr>
            <w:top w:val="none" w:sz="0" w:space="0" w:color="auto"/>
            <w:left w:val="none" w:sz="0" w:space="0" w:color="auto"/>
            <w:bottom w:val="none" w:sz="0" w:space="0" w:color="auto"/>
            <w:right w:val="none" w:sz="0" w:space="0" w:color="auto"/>
          </w:divBdr>
        </w:div>
      </w:divsChild>
    </w:div>
    <w:div w:id="983893253">
      <w:bodyDiv w:val="1"/>
      <w:marLeft w:val="0"/>
      <w:marRight w:val="0"/>
      <w:marTop w:val="0"/>
      <w:marBottom w:val="0"/>
      <w:divBdr>
        <w:top w:val="none" w:sz="0" w:space="0" w:color="auto"/>
        <w:left w:val="none" w:sz="0" w:space="0" w:color="auto"/>
        <w:bottom w:val="none" w:sz="0" w:space="0" w:color="auto"/>
        <w:right w:val="none" w:sz="0" w:space="0" w:color="auto"/>
      </w:divBdr>
    </w:div>
    <w:div w:id="1013457567">
      <w:bodyDiv w:val="1"/>
      <w:marLeft w:val="0"/>
      <w:marRight w:val="0"/>
      <w:marTop w:val="0"/>
      <w:marBottom w:val="0"/>
      <w:divBdr>
        <w:top w:val="none" w:sz="0" w:space="0" w:color="auto"/>
        <w:left w:val="none" w:sz="0" w:space="0" w:color="auto"/>
        <w:bottom w:val="none" w:sz="0" w:space="0" w:color="auto"/>
        <w:right w:val="none" w:sz="0" w:space="0" w:color="auto"/>
      </w:divBdr>
      <w:divsChild>
        <w:div w:id="1512330648">
          <w:marLeft w:val="0"/>
          <w:marRight w:val="0"/>
          <w:marTop w:val="0"/>
          <w:marBottom w:val="0"/>
          <w:divBdr>
            <w:top w:val="none" w:sz="0" w:space="0" w:color="auto"/>
            <w:left w:val="none" w:sz="0" w:space="0" w:color="auto"/>
            <w:bottom w:val="none" w:sz="0" w:space="0" w:color="auto"/>
            <w:right w:val="none" w:sz="0" w:space="0" w:color="auto"/>
          </w:divBdr>
        </w:div>
      </w:divsChild>
    </w:div>
    <w:div w:id="1013607213">
      <w:bodyDiv w:val="1"/>
      <w:marLeft w:val="0"/>
      <w:marRight w:val="0"/>
      <w:marTop w:val="0"/>
      <w:marBottom w:val="0"/>
      <w:divBdr>
        <w:top w:val="none" w:sz="0" w:space="0" w:color="auto"/>
        <w:left w:val="none" w:sz="0" w:space="0" w:color="auto"/>
        <w:bottom w:val="none" w:sz="0" w:space="0" w:color="auto"/>
        <w:right w:val="none" w:sz="0" w:space="0" w:color="auto"/>
      </w:divBdr>
    </w:div>
    <w:div w:id="1025058328">
      <w:bodyDiv w:val="1"/>
      <w:marLeft w:val="0"/>
      <w:marRight w:val="0"/>
      <w:marTop w:val="0"/>
      <w:marBottom w:val="0"/>
      <w:divBdr>
        <w:top w:val="none" w:sz="0" w:space="0" w:color="auto"/>
        <w:left w:val="none" w:sz="0" w:space="0" w:color="auto"/>
        <w:bottom w:val="none" w:sz="0" w:space="0" w:color="auto"/>
        <w:right w:val="none" w:sz="0" w:space="0" w:color="auto"/>
      </w:divBdr>
    </w:div>
    <w:div w:id="1034423514">
      <w:bodyDiv w:val="1"/>
      <w:marLeft w:val="0"/>
      <w:marRight w:val="0"/>
      <w:marTop w:val="0"/>
      <w:marBottom w:val="0"/>
      <w:divBdr>
        <w:top w:val="none" w:sz="0" w:space="0" w:color="auto"/>
        <w:left w:val="none" w:sz="0" w:space="0" w:color="auto"/>
        <w:bottom w:val="none" w:sz="0" w:space="0" w:color="auto"/>
        <w:right w:val="none" w:sz="0" w:space="0" w:color="auto"/>
      </w:divBdr>
    </w:div>
    <w:div w:id="1044333654">
      <w:bodyDiv w:val="1"/>
      <w:marLeft w:val="0"/>
      <w:marRight w:val="0"/>
      <w:marTop w:val="0"/>
      <w:marBottom w:val="0"/>
      <w:divBdr>
        <w:top w:val="none" w:sz="0" w:space="0" w:color="auto"/>
        <w:left w:val="none" w:sz="0" w:space="0" w:color="auto"/>
        <w:bottom w:val="none" w:sz="0" w:space="0" w:color="auto"/>
        <w:right w:val="none" w:sz="0" w:space="0" w:color="auto"/>
      </w:divBdr>
    </w:div>
    <w:div w:id="1045837549">
      <w:bodyDiv w:val="1"/>
      <w:marLeft w:val="0"/>
      <w:marRight w:val="0"/>
      <w:marTop w:val="0"/>
      <w:marBottom w:val="0"/>
      <w:divBdr>
        <w:top w:val="none" w:sz="0" w:space="0" w:color="auto"/>
        <w:left w:val="none" w:sz="0" w:space="0" w:color="auto"/>
        <w:bottom w:val="none" w:sz="0" w:space="0" w:color="auto"/>
        <w:right w:val="none" w:sz="0" w:space="0" w:color="auto"/>
      </w:divBdr>
    </w:div>
    <w:div w:id="1051881601">
      <w:bodyDiv w:val="1"/>
      <w:marLeft w:val="0"/>
      <w:marRight w:val="0"/>
      <w:marTop w:val="0"/>
      <w:marBottom w:val="0"/>
      <w:divBdr>
        <w:top w:val="none" w:sz="0" w:space="0" w:color="auto"/>
        <w:left w:val="none" w:sz="0" w:space="0" w:color="auto"/>
        <w:bottom w:val="none" w:sz="0" w:space="0" w:color="auto"/>
        <w:right w:val="none" w:sz="0" w:space="0" w:color="auto"/>
      </w:divBdr>
      <w:divsChild>
        <w:div w:id="502941546">
          <w:marLeft w:val="0"/>
          <w:marRight w:val="0"/>
          <w:marTop w:val="0"/>
          <w:marBottom w:val="0"/>
          <w:divBdr>
            <w:top w:val="none" w:sz="0" w:space="0" w:color="auto"/>
            <w:left w:val="none" w:sz="0" w:space="0" w:color="auto"/>
            <w:bottom w:val="none" w:sz="0" w:space="0" w:color="auto"/>
            <w:right w:val="none" w:sz="0" w:space="0" w:color="auto"/>
          </w:divBdr>
        </w:div>
      </w:divsChild>
    </w:div>
    <w:div w:id="1052655165">
      <w:bodyDiv w:val="1"/>
      <w:marLeft w:val="0"/>
      <w:marRight w:val="0"/>
      <w:marTop w:val="0"/>
      <w:marBottom w:val="0"/>
      <w:divBdr>
        <w:top w:val="none" w:sz="0" w:space="0" w:color="auto"/>
        <w:left w:val="none" w:sz="0" w:space="0" w:color="auto"/>
        <w:bottom w:val="none" w:sz="0" w:space="0" w:color="auto"/>
        <w:right w:val="none" w:sz="0" w:space="0" w:color="auto"/>
      </w:divBdr>
    </w:div>
    <w:div w:id="1075586003">
      <w:bodyDiv w:val="1"/>
      <w:marLeft w:val="0"/>
      <w:marRight w:val="0"/>
      <w:marTop w:val="0"/>
      <w:marBottom w:val="0"/>
      <w:divBdr>
        <w:top w:val="none" w:sz="0" w:space="0" w:color="auto"/>
        <w:left w:val="none" w:sz="0" w:space="0" w:color="auto"/>
        <w:bottom w:val="none" w:sz="0" w:space="0" w:color="auto"/>
        <w:right w:val="none" w:sz="0" w:space="0" w:color="auto"/>
      </w:divBdr>
    </w:div>
    <w:div w:id="1104879007">
      <w:bodyDiv w:val="1"/>
      <w:marLeft w:val="0"/>
      <w:marRight w:val="0"/>
      <w:marTop w:val="0"/>
      <w:marBottom w:val="0"/>
      <w:divBdr>
        <w:top w:val="none" w:sz="0" w:space="0" w:color="auto"/>
        <w:left w:val="none" w:sz="0" w:space="0" w:color="auto"/>
        <w:bottom w:val="none" w:sz="0" w:space="0" w:color="auto"/>
        <w:right w:val="none" w:sz="0" w:space="0" w:color="auto"/>
      </w:divBdr>
      <w:divsChild>
        <w:div w:id="2131321084">
          <w:marLeft w:val="0"/>
          <w:marRight w:val="0"/>
          <w:marTop w:val="0"/>
          <w:marBottom w:val="0"/>
          <w:divBdr>
            <w:top w:val="none" w:sz="0" w:space="0" w:color="auto"/>
            <w:left w:val="none" w:sz="0" w:space="0" w:color="auto"/>
            <w:bottom w:val="none" w:sz="0" w:space="0" w:color="auto"/>
            <w:right w:val="none" w:sz="0" w:space="0" w:color="auto"/>
          </w:divBdr>
        </w:div>
      </w:divsChild>
    </w:div>
    <w:div w:id="1134373857">
      <w:bodyDiv w:val="1"/>
      <w:marLeft w:val="0"/>
      <w:marRight w:val="0"/>
      <w:marTop w:val="0"/>
      <w:marBottom w:val="0"/>
      <w:divBdr>
        <w:top w:val="none" w:sz="0" w:space="0" w:color="auto"/>
        <w:left w:val="none" w:sz="0" w:space="0" w:color="auto"/>
        <w:bottom w:val="none" w:sz="0" w:space="0" w:color="auto"/>
        <w:right w:val="none" w:sz="0" w:space="0" w:color="auto"/>
      </w:divBdr>
    </w:div>
    <w:div w:id="1138842135">
      <w:bodyDiv w:val="1"/>
      <w:marLeft w:val="0"/>
      <w:marRight w:val="0"/>
      <w:marTop w:val="0"/>
      <w:marBottom w:val="0"/>
      <w:divBdr>
        <w:top w:val="none" w:sz="0" w:space="0" w:color="auto"/>
        <w:left w:val="none" w:sz="0" w:space="0" w:color="auto"/>
        <w:bottom w:val="none" w:sz="0" w:space="0" w:color="auto"/>
        <w:right w:val="none" w:sz="0" w:space="0" w:color="auto"/>
      </w:divBdr>
      <w:divsChild>
        <w:div w:id="814226255">
          <w:marLeft w:val="0"/>
          <w:marRight w:val="0"/>
          <w:marTop w:val="0"/>
          <w:marBottom w:val="0"/>
          <w:divBdr>
            <w:top w:val="none" w:sz="0" w:space="0" w:color="auto"/>
            <w:left w:val="none" w:sz="0" w:space="0" w:color="auto"/>
            <w:bottom w:val="none" w:sz="0" w:space="0" w:color="auto"/>
            <w:right w:val="none" w:sz="0" w:space="0" w:color="auto"/>
          </w:divBdr>
        </w:div>
      </w:divsChild>
    </w:div>
    <w:div w:id="1147624997">
      <w:bodyDiv w:val="1"/>
      <w:marLeft w:val="0"/>
      <w:marRight w:val="0"/>
      <w:marTop w:val="0"/>
      <w:marBottom w:val="0"/>
      <w:divBdr>
        <w:top w:val="none" w:sz="0" w:space="0" w:color="auto"/>
        <w:left w:val="none" w:sz="0" w:space="0" w:color="auto"/>
        <w:bottom w:val="none" w:sz="0" w:space="0" w:color="auto"/>
        <w:right w:val="none" w:sz="0" w:space="0" w:color="auto"/>
      </w:divBdr>
    </w:div>
    <w:div w:id="1171139417">
      <w:bodyDiv w:val="1"/>
      <w:marLeft w:val="0"/>
      <w:marRight w:val="0"/>
      <w:marTop w:val="0"/>
      <w:marBottom w:val="0"/>
      <w:divBdr>
        <w:top w:val="none" w:sz="0" w:space="0" w:color="auto"/>
        <w:left w:val="none" w:sz="0" w:space="0" w:color="auto"/>
        <w:bottom w:val="none" w:sz="0" w:space="0" w:color="auto"/>
        <w:right w:val="none" w:sz="0" w:space="0" w:color="auto"/>
      </w:divBdr>
      <w:divsChild>
        <w:div w:id="548955688">
          <w:marLeft w:val="0"/>
          <w:marRight w:val="0"/>
          <w:marTop w:val="0"/>
          <w:marBottom w:val="0"/>
          <w:divBdr>
            <w:top w:val="none" w:sz="0" w:space="0" w:color="auto"/>
            <w:left w:val="none" w:sz="0" w:space="0" w:color="auto"/>
            <w:bottom w:val="none" w:sz="0" w:space="0" w:color="auto"/>
            <w:right w:val="none" w:sz="0" w:space="0" w:color="auto"/>
          </w:divBdr>
        </w:div>
      </w:divsChild>
    </w:div>
    <w:div w:id="1210848354">
      <w:bodyDiv w:val="1"/>
      <w:marLeft w:val="0"/>
      <w:marRight w:val="0"/>
      <w:marTop w:val="0"/>
      <w:marBottom w:val="0"/>
      <w:divBdr>
        <w:top w:val="none" w:sz="0" w:space="0" w:color="auto"/>
        <w:left w:val="none" w:sz="0" w:space="0" w:color="auto"/>
        <w:bottom w:val="none" w:sz="0" w:space="0" w:color="auto"/>
        <w:right w:val="none" w:sz="0" w:space="0" w:color="auto"/>
      </w:divBdr>
    </w:div>
    <w:div w:id="1286501144">
      <w:bodyDiv w:val="1"/>
      <w:marLeft w:val="0"/>
      <w:marRight w:val="0"/>
      <w:marTop w:val="0"/>
      <w:marBottom w:val="0"/>
      <w:divBdr>
        <w:top w:val="none" w:sz="0" w:space="0" w:color="auto"/>
        <w:left w:val="none" w:sz="0" w:space="0" w:color="auto"/>
        <w:bottom w:val="none" w:sz="0" w:space="0" w:color="auto"/>
        <w:right w:val="none" w:sz="0" w:space="0" w:color="auto"/>
      </w:divBdr>
      <w:divsChild>
        <w:div w:id="89397692">
          <w:marLeft w:val="0"/>
          <w:marRight w:val="0"/>
          <w:marTop w:val="0"/>
          <w:marBottom w:val="0"/>
          <w:divBdr>
            <w:top w:val="none" w:sz="0" w:space="0" w:color="auto"/>
            <w:left w:val="none" w:sz="0" w:space="0" w:color="auto"/>
            <w:bottom w:val="none" w:sz="0" w:space="0" w:color="auto"/>
            <w:right w:val="none" w:sz="0" w:space="0" w:color="auto"/>
          </w:divBdr>
        </w:div>
      </w:divsChild>
    </w:div>
    <w:div w:id="1299609515">
      <w:bodyDiv w:val="1"/>
      <w:marLeft w:val="0"/>
      <w:marRight w:val="0"/>
      <w:marTop w:val="0"/>
      <w:marBottom w:val="0"/>
      <w:divBdr>
        <w:top w:val="none" w:sz="0" w:space="0" w:color="auto"/>
        <w:left w:val="none" w:sz="0" w:space="0" w:color="auto"/>
        <w:bottom w:val="none" w:sz="0" w:space="0" w:color="auto"/>
        <w:right w:val="none" w:sz="0" w:space="0" w:color="auto"/>
      </w:divBdr>
    </w:div>
    <w:div w:id="1327636287">
      <w:bodyDiv w:val="1"/>
      <w:marLeft w:val="0"/>
      <w:marRight w:val="0"/>
      <w:marTop w:val="0"/>
      <w:marBottom w:val="0"/>
      <w:divBdr>
        <w:top w:val="none" w:sz="0" w:space="0" w:color="auto"/>
        <w:left w:val="none" w:sz="0" w:space="0" w:color="auto"/>
        <w:bottom w:val="none" w:sz="0" w:space="0" w:color="auto"/>
        <w:right w:val="none" w:sz="0" w:space="0" w:color="auto"/>
      </w:divBdr>
    </w:div>
    <w:div w:id="1345668532">
      <w:bodyDiv w:val="1"/>
      <w:marLeft w:val="0"/>
      <w:marRight w:val="0"/>
      <w:marTop w:val="0"/>
      <w:marBottom w:val="0"/>
      <w:divBdr>
        <w:top w:val="none" w:sz="0" w:space="0" w:color="auto"/>
        <w:left w:val="none" w:sz="0" w:space="0" w:color="auto"/>
        <w:bottom w:val="none" w:sz="0" w:space="0" w:color="auto"/>
        <w:right w:val="none" w:sz="0" w:space="0" w:color="auto"/>
      </w:divBdr>
      <w:divsChild>
        <w:div w:id="786702640">
          <w:marLeft w:val="0"/>
          <w:marRight w:val="0"/>
          <w:marTop w:val="0"/>
          <w:marBottom w:val="0"/>
          <w:divBdr>
            <w:top w:val="none" w:sz="0" w:space="0" w:color="auto"/>
            <w:left w:val="none" w:sz="0" w:space="0" w:color="auto"/>
            <w:bottom w:val="none" w:sz="0" w:space="0" w:color="auto"/>
            <w:right w:val="none" w:sz="0" w:space="0" w:color="auto"/>
          </w:divBdr>
        </w:div>
      </w:divsChild>
    </w:div>
    <w:div w:id="1367947934">
      <w:bodyDiv w:val="1"/>
      <w:marLeft w:val="0"/>
      <w:marRight w:val="0"/>
      <w:marTop w:val="0"/>
      <w:marBottom w:val="0"/>
      <w:divBdr>
        <w:top w:val="none" w:sz="0" w:space="0" w:color="auto"/>
        <w:left w:val="none" w:sz="0" w:space="0" w:color="auto"/>
        <w:bottom w:val="none" w:sz="0" w:space="0" w:color="auto"/>
        <w:right w:val="none" w:sz="0" w:space="0" w:color="auto"/>
      </w:divBdr>
    </w:div>
    <w:div w:id="1371563978">
      <w:bodyDiv w:val="1"/>
      <w:marLeft w:val="0"/>
      <w:marRight w:val="0"/>
      <w:marTop w:val="0"/>
      <w:marBottom w:val="0"/>
      <w:divBdr>
        <w:top w:val="none" w:sz="0" w:space="0" w:color="auto"/>
        <w:left w:val="none" w:sz="0" w:space="0" w:color="auto"/>
        <w:bottom w:val="none" w:sz="0" w:space="0" w:color="auto"/>
        <w:right w:val="none" w:sz="0" w:space="0" w:color="auto"/>
      </w:divBdr>
    </w:div>
    <w:div w:id="1378896590">
      <w:bodyDiv w:val="1"/>
      <w:marLeft w:val="0"/>
      <w:marRight w:val="0"/>
      <w:marTop w:val="0"/>
      <w:marBottom w:val="0"/>
      <w:divBdr>
        <w:top w:val="none" w:sz="0" w:space="0" w:color="auto"/>
        <w:left w:val="none" w:sz="0" w:space="0" w:color="auto"/>
        <w:bottom w:val="none" w:sz="0" w:space="0" w:color="auto"/>
        <w:right w:val="none" w:sz="0" w:space="0" w:color="auto"/>
      </w:divBdr>
    </w:div>
    <w:div w:id="1380940164">
      <w:bodyDiv w:val="1"/>
      <w:marLeft w:val="0"/>
      <w:marRight w:val="0"/>
      <w:marTop w:val="0"/>
      <w:marBottom w:val="0"/>
      <w:divBdr>
        <w:top w:val="none" w:sz="0" w:space="0" w:color="auto"/>
        <w:left w:val="none" w:sz="0" w:space="0" w:color="auto"/>
        <w:bottom w:val="none" w:sz="0" w:space="0" w:color="auto"/>
        <w:right w:val="none" w:sz="0" w:space="0" w:color="auto"/>
      </w:divBdr>
    </w:div>
    <w:div w:id="1398095049">
      <w:bodyDiv w:val="1"/>
      <w:marLeft w:val="0"/>
      <w:marRight w:val="0"/>
      <w:marTop w:val="0"/>
      <w:marBottom w:val="0"/>
      <w:divBdr>
        <w:top w:val="none" w:sz="0" w:space="0" w:color="auto"/>
        <w:left w:val="none" w:sz="0" w:space="0" w:color="auto"/>
        <w:bottom w:val="none" w:sz="0" w:space="0" w:color="auto"/>
        <w:right w:val="none" w:sz="0" w:space="0" w:color="auto"/>
      </w:divBdr>
    </w:div>
    <w:div w:id="1409156262">
      <w:bodyDiv w:val="1"/>
      <w:marLeft w:val="0"/>
      <w:marRight w:val="0"/>
      <w:marTop w:val="0"/>
      <w:marBottom w:val="0"/>
      <w:divBdr>
        <w:top w:val="none" w:sz="0" w:space="0" w:color="auto"/>
        <w:left w:val="none" w:sz="0" w:space="0" w:color="auto"/>
        <w:bottom w:val="none" w:sz="0" w:space="0" w:color="auto"/>
        <w:right w:val="none" w:sz="0" w:space="0" w:color="auto"/>
      </w:divBdr>
      <w:divsChild>
        <w:div w:id="2051950">
          <w:marLeft w:val="0"/>
          <w:marRight w:val="0"/>
          <w:marTop w:val="0"/>
          <w:marBottom w:val="0"/>
          <w:divBdr>
            <w:top w:val="none" w:sz="0" w:space="0" w:color="auto"/>
            <w:left w:val="none" w:sz="0" w:space="0" w:color="auto"/>
            <w:bottom w:val="none" w:sz="0" w:space="0" w:color="auto"/>
            <w:right w:val="none" w:sz="0" w:space="0" w:color="auto"/>
          </w:divBdr>
        </w:div>
      </w:divsChild>
    </w:div>
    <w:div w:id="1423600347">
      <w:bodyDiv w:val="1"/>
      <w:marLeft w:val="0"/>
      <w:marRight w:val="0"/>
      <w:marTop w:val="0"/>
      <w:marBottom w:val="0"/>
      <w:divBdr>
        <w:top w:val="none" w:sz="0" w:space="0" w:color="auto"/>
        <w:left w:val="none" w:sz="0" w:space="0" w:color="auto"/>
        <w:bottom w:val="none" w:sz="0" w:space="0" w:color="auto"/>
        <w:right w:val="none" w:sz="0" w:space="0" w:color="auto"/>
      </w:divBdr>
    </w:div>
    <w:div w:id="1431390319">
      <w:bodyDiv w:val="1"/>
      <w:marLeft w:val="0"/>
      <w:marRight w:val="0"/>
      <w:marTop w:val="0"/>
      <w:marBottom w:val="0"/>
      <w:divBdr>
        <w:top w:val="none" w:sz="0" w:space="0" w:color="auto"/>
        <w:left w:val="none" w:sz="0" w:space="0" w:color="auto"/>
        <w:bottom w:val="none" w:sz="0" w:space="0" w:color="auto"/>
        <w:right w:val="none" w:sz="0" w:space="0" w:color="auto"/>
      </w:divBdr>
      <w:divsChild>
        <w:div w:id="1787044845">
          <w:marLeft w:val="0"/>
          <w:marRight w:val="0"/>
          <w:marTop w:val="0"/>
          <w:marBottom w:val="0"/>
          <w:divBdr>
            <w:top w:val="none" w:sz="0" w:space="0" w:color="auto"/>
            <w:left w:val="none" w:sz="0" w:space="0" w:color="auto"/>
            <w:bottom w:val="none" w:sz="0" w:space="0" w:color="auto"/>
            <w:right w:val="none" w:sz="0" w:space="0" w:color="auto"/>
          </w:divBdr>
        </w:div>
      </w:divsChild>
    </w:div>
    <w:div w:id="1436092520">
      <w:bodyDiv w:val="1"/>
      <w:marLeft w:val="0"/>
      <w:marRight w:val="0"/>
      <w:marTop w:val="0"/>
      <w:marBottom w:val="0"/>
      <w:divBdr>
        <w:top w:val="none" w:sz="0" w:space="0" w:color="auto"/>
        <w:left w:val="none" w:sz="0" w:space="0" w:color="auto"/>
        <w:bottom w:val="none" w:sz="0" w:space="0" w:color="auto"/>
        <w:right w:val="none" w:sz="0" w:space="0" w:color="auto"/>
      </w:divBdr>
    </w:div>
    <w:div w:id="1442072638">
      <w:bodyDiv w:val="1"/>
      <w:marLeft w:val="0"/>
      <w:marRight w:val="0"/>
      <w:marTop w:val="0"/>
      <w:marBottom w:val="0"/>
      <w:divBdr>
        <w:top w:val="none" w:sz="0" w:space="0" w:color="auto"/>
        <w:left w:val="none" w:sz="0" w:space="0" w:color="auto"/>
        <w:bottom w:val="none" w:sz="0" w:space="0" w:color="auto"/>
        <w:right w:val="none" w:sz="0" w:space="0" w:color="auto"/>
      </w:divBdr>
    </w:div>
    <w:div w:id="1448432440">
      <w:bodyDiv w:val="1"/>
      <w:marLeft w:val="0"/>
      <w:marRight w:val="0"/>
      <w:marTop w:val="0"/>
      <w:marBottom w:val="0"/>
      <w:divBdr>
        <w:top w:val="none" w:sz="0" w:space="0" w:color="auto"/>
        <w:left w:val="none" w:sz="0" w:space="0" w:color="auto"/>
        <w:bottom w:val="none" w:sz="0" w:space="0" w:color="auto"/>
        <w:right w:val="none" w:sz="0" w:space="0" w:color="auto"/>
      </w:divBdr>
    </w:div>
    <w:div w:id="1459180822">
      <w:bodyDiv w:val="1"/>
      <w:marLeft w:val="0"/>
      <w:marRight w:val="0"/>
      <w:marTop w:val="0"/>
      <w:marBottom w:val="0"/>
      <w:divBdr>
        <w:top w:val="none" w:sz="0" w:space="0" w:color="auto"/>
        <w:left w:val="none" w:sz="0" w:space="0" w:color="auto"/>
        <w:bottom w:val="none" w:sz="0" w:space="0" w:color="auto"/>
        <w:right w:val="none" w:sz="0" w:space="0" w:color="auto"/>
      </w:divBdr>
    </w:div>
    <w:div w:id="1460539288">
      <w:bodyDiv w:val="1"/>
      <w:marLeft w:val="0"/>
      <w:marRight w:val="0"/>
      <w:marTop w:val="0"/>
      <w:marBottom w:val="0"/>
      <w:divBdr>
        <w:top w:val="none" w:sz="0" w:space="0" w:color="auto"/>
        <w:left w:val="none" w:sz="0" w:space="0" w:color="auto"/>
        <w:bottom w:val="none" w:sz="0" w:space="0" w:color="auto"/>
        <w:right w:val="none" w:sz="0" w:space="0" w:color="auto"/>
      </w:divBdr>
    </w:div>
    <w:div w:id="1505512882">
      <w:bodyDiv w:val="1"/>
      <w:marLeft w:val="0"/>
      <w:marRight w:val="0"/>
      <w:marTop w:val="0"/>
      <w:marBottom w:val="0"/>
      <w:divBdr>
        <w:top w:val="none" w:sz="0" w:space="0" w:color="auto"/>
        <w:left w:val="none" w:sz="0" w:space="0" w:color="auto"/>
        <w:bottom w:val="none" w:sz="0" w:space="0" w:color="auto"/>
        <w:right w:val="none" w:sz="0" w:space="0" w:color="auto"/>
      </w:divBdr>
      <w:divsChild>
        <w:div w:id="1646813857">
          <w:marLeft w:val="0"/>
          <w:marRight w:val="0"/>
          <w:marTop w:val="0"/>
          <w:marBottom w:val="0"/>
          <w:divBdr>
            <w:top w:val="none" w:sz="0" w:space="0" w:color="auto"/>
            <w:left w:val="none" w:sz="0" w:space="0" w:color="auto"/>
            <w:bottom w:val="none" w:sz="0" w:space="0" w:color="auto"/>
            <w:right w:val="none" w:sz="0" w:space="0" w:color="auto"/>
          </w:divBdr>
        </w:div>
      </w:divsChild>
    </w:div>
    <w:div w:id="1507163879">
      <w:bodyDiv w:val="1"/>
      <w:marLeft w:val="0"/>
      <w:marRight w:val="0"/>
      <w:marTop w:val="0"/>
      <w:marBottom w:val="0"/>
      <w:divBdr>
        <w:top w:val="none" w:sz="0" w:space="0" w:color="auto"/>
        <w:left w:val="none" w:sz="0" w:space="0" w:color="auto"/>
        <w:bottom w:val="none" w:sz="0" w:space="0" w:color="auto"/>
        <w:right w:val="none" w:sz="0" w:space="0" w:color="auto"/>
      </w:divBdr>
      <w:divsChild>
        <w:div w:id="1937323918">
          <w:marLeft w:val="0"/>
          <w:marRight w:val="0"/>
          <w:marTop w:val="0"/>
          <w:marBottom w:val="0"/>
          <w:divBdr>
            <w:top w:val="none" w:sz="0" w:space="0" w:color="auto"/>
            <w:left w:val="none" w:sz="0" w:space="0" w:color="auto"/>
            <w:bottom w:val="none" w:sz="0" w:space="0" w:color="auto"/>
            <w:right w:val="none" w:sz="0" w:space="0" w:color="auto"/>
          </w:divBdr>
        </w:div>
      </w:divsChild>
    </w:div>
    <w:div w:id="1567183381">
      <w:bodyDiv w:val="1"/>
      <w:marLeft w:val="0"/>
      <w:marRight w:val="0"/>
      <w:marTop w:val="0"/>
      <w:marBottom w:val="0"/>
      <w:divBdr>
        <w:top w:val="none" w:sz="0" w:space="0" w:color="auto"/>
        <w:left w:val="none" w:sz="0" w:space="0" w:color="auto"/>
        <w:bottom w:val="none" w:sz="0" w:space="0" w:color="auto"/>
        <w:right w:val="none" w:sz="0" w:space="0" w:color="auto"/>
      </w:divBdr>
    </w:div>
    <w:div w:id="1579973146">
      <w:bodyDiv w:val="1"/>
      <w:marLeft w:val="0"/>
      <w:marRight w:val="0"/>
      <w:marTop w:val="0"/>
      <w:marBottom w:val="0"/>
      <w:divBdr>
        <w:top w:val="none" w:sz="0" w:space="0" w:color="auto"/>
        <w:left w:val="none" w:sz="0" w:space="0" w:color="auto"/>
        <w:bottom w:val="none" w:sz="0" w:space="0" w:color="auto"/>
        <w:right w:val="none" w:sz="0" w:space="0" w:color="auto"/>
      </w:divBdr>
    </w:div>
    <w:div w:id="1630166724">
      <w:bodyDiv w:val="1"/>
      <w:marLeft w:val="0"/>
      <w:marRight w:val="0"/>
      <w:marTop w:val="0"/>
      <w:marBottom w:val="0"/>
      <w:divBdr>
        <w:top w:val="none" w:sz="0" w:space="0" w:color="auto"/>
        <w:left w:val="none" w:sz="0" w:space="0" w:color="auto"/>
        <w:bottom w:val="none" w:sz="0" w:space="0" w:color="auto"/>
        <w:right w:val="none" w:sz="0" w:space="0" w:color="auto"/>
      </w:divBdr>
    </w:div>
    <w:div w:id="1632861825">
      <w:bodyDiv w:val="1"/>
      <w:marLeft w:val="0"/>
      <w:marRight w:val="0"/>
      <w:marTop w:val="0"/>
      <w:marBottom w:val="0"/>
      <w:divBdr>
        <w:top w:val="none" w:sz="0" w:space="0" w:color="auto"/>
        <w:left w:val="none" w:sz="0" w:space="0" w:color="auto"/>
        <w:bottom w:val="none" w:sz="0" w:space="0" w:color="auto"/>
        <w:right w:val="none" w:sz="0" w:space="0" w:color="auto"/>
      </w:divBdr>
    </w:div>
    <w:div w:id="1641691655">
      <w:bodyDiv w:val="1"/>
      <w:marLeft w:val="0"/>
      <w:marRight w:val="0"/>
      <w:marTop w:val="0"/>
      <w:marBottom w:val="0"/>
      <w:divBdr>
        <w:top w:val="none" w:sz="0" w:space="0" w:color="auto"/>
        <w:left w:val="none" w:sz="0" w:space="0" w:color="auto"/>
        <w:bottom w:val="none" w:sz="0" w:space="0" w:color="auto"/>
        <w:right w:val="none" w:sz="0" w:space="0" w:color="auto"/>
      </w:divBdr>
      <w:divsChild>
        <w:div w:id="1968243261">
          <w:marLeft w:val="0"/>
          <w:marRight w:val="0"/>
          <w:marTop w:val="0"/>
          <w:marBottom w:val="0"/>
          <w:divBdr>
            <w:top w:val="none" w:sz="0" w:space="0" w:color="auto"/>
            <w:left w:val="none" w:sz="0" w:space="0" w:color="auto"/>
            <w:bottom w:val="none" w:sz="0" w:space="0" w:color="auto"/>
            <w:right w:val="none" w:sz="0" w:space="0" w:color="auto"/>
          </w:divBdr>
        </w:div>
      </w:divsChild>
    </w:div>
    <w:div w:id="1656569923">
      <w:bodyDiv w:val="1"/>
      <w:marLeft w:val="0"/>
      <w:marRight w:val="0"/>
      <w:marTop w:val="0"/>
      <w:marBottom w:val="0"/>
      <w:divBdr>
        <w:top w:val="none" w:sz="0" w:space="0" w:color="auto"/>
        <w:left w:val="none" w:sz="0" w:space="0" w:color="auto"/>
        <w:bottom w:val="none" w:sz="0" w:space="0" w:color="auto"/>
        <w:right w:val="none" w:sz="0" w:space="0" w:color="auto"/>
      </w:divBdr>
    </w:div>
    <w:div w:id="1680230669">
      <w:bodyDiv w:val="1"/>
      <w:marLeft w:val="0"/>
      <w:marRight w:val="0"/>
      <w:marTop w:val="0"/>
      <w:marBottom w:val="0"/>
      <w:divBdr>
        <w:top w:val="none" w:sz="0" w:space="0" w:color="auto"/>
        <w:left w:val="none" w:sz="0" w:space="0" w:color="auto"/>
        <w:bottom w:val="none" w:sz="0" w:space="0" w:color="auto"/>
        <w:right w:val="none" w:sz="0" w:space="0" w:color="auto"/>
      </w:divBdr>
    </w:div>
    <w:div w:id="1701124844">
      <w:bodyDiv w:val="1"/>
      <w:marLeft w:val="0"/>
      <w:marRight w:val="0"/>
      <w:marTop w:val="0"/>
      <w:marBottom w:val="0"/>
      <w:divBdr>
        <w:top w:val="none" w:sz="0" w:space="0" w:color="auto"/>
        <w:left w:val="none" w:sz="0" w:space="0" w:color="auto"/>
        <w:bottom w:val="none" w:sz="0" w:space="0" w:color="auto"/>
        <w:right w:val="none" w:sz="0" w:space="0" w:color="auto"/>
      </w:divBdr>
    </w:div>
    <w:div w:id="1717663521">
      <w:bodyDiv w:val="1"/>
      <w:marLeft w:val="0"/>
      <w:marRight w:val="0"/>
      <w:marTop w:val="0"/>
      <w:marBottom w:val="0"/>
      <w:divBdr>
        <w:top w:val="none" w:sz="0" w:space="0" w:color="auto"/>
        <w:left w:val="none" w:sz="0" w:space="0" w:color="auto"/>
        <w:bottom w:val="none" w:sz="0" w:space="0" w:color="auto"/>
        <w:right w:val="none" w:sz="0" w:space="0" w:color="auto"/>
      </w:divBdr>
      <w:divsChild>
        <w:div w:id="2710457">
          <w:marLeft w:val="0"/>
          <w:marRight w:val="0"/>
          <w:marTop w:val="0"/>
          <w:marBottom w:val="0"/>
          <w:divBdr>
            <w:top w:val="none" w:sz="0" w:space="0" w:color="auto"/>
            <w:left w:val="none" w:sz="0" w:space="0" w:color="auto"/>
            <w:bottom w:val="none" w:sz="0" w:space="0" w:color="auto"/>
            <w:right w:val="none" w:sz="0" w:space="0" w:color="auto"/>
          </w:divBdr>
        </w:div>
      </w:divsChild>
    </w:div>
    <w:div w:id="1718428904">
      <w:bodyDiv w:val="1"/>
      <w:marLeft w:val="0"/>
      <w:marRight w:val="0"/>
      <w:marTop w:val="0"/>
      <w:marBottom w:val="0"/>
      <w:divBdr>
        <w:top w:val="none" w:sz="0" w:space="0" w:color="auto"/>
        <w:left w:val="none" w:sz="0" w:space="0" w:color="auto"/>
        <w:bottom w:val="none" w:sz="0" w:space="0" w:color="auto"/>
        <w:right w:val="none" w:sz="0" w:space="0" w:color="auto"/>
      </w:divBdr>
    </w:div>
    <w:div w:id="1733112704">
      <w:bodyDiv w:val="1"/>
      <w:marLeft w:val="0"/>
      <w:marRight w:val="0"/>
      <w:marTop w:val="0"/>
      <w:marBottom w:val="0"/>
      <w:divBdr>
        <w:top w:val="none" w:sz="0" w:space="0" w:color="auto"/>
        <w:left w:val="none" w:sz="0" w:space="0" w:color="auto"/>
        <w:bottom w:val="none" w:sz="0" w:space="0" w:color="auto"/>
        <w:right w:val="none" w:sz="0" w:space="0" w:color="auto"/>
      </w:divBdr>
    </w:div>
    <w:div w:id="1766070484">
      <w:bodyDiv w:val="1"/>
      <w:marLeft w:val="0"/>
      <w:marRight w:val="0"/>
      <w:marTop w:val="0"/>
      <w:marBottom w:val="0"/>
      <w:divBdr>
        <w:top w:val="none" w:sz="0" w:space="0" w:color="auto"/>
        <w:left w:val="none" w:sz="0" w:space="0" w:color="auto"/>
        <w:bottom w:val="none" w:sz="0" w:space="0" w:color="auto"/>
        <w:right w:val="none" w:sz="0" w:space="0" w:color="auto"/>
      </w:divBdr>
    </w:div>
    <w:div w:id="1795909077">
      <w:bodyDiv w:val="1"/>
      <w:marLeft w:val="0"/>
      <w:marRight w:val="0"/>
      <w:marTop w:val="0"/>
      <w:marBottom w:val="0"/>
      <w:divBdr>
        <w:top w:val="none" w:sz="0" w:space="0" w:color="auto"/>
        <w:left w:val="none" w:sz="0" w:space="0" w:color="auto"/>
        <w:bottom w:val="none" w:sz="0" w:space="0" w:color="auto"/>
        <w:right w:val="none" w:sz="0" w:space="0" w:color="auto"/>
      </w:divBdr>
    </w:div>
    <w:div w:id="1887452526">
      <w:bodyDiv w:val="1"/>
      <w:marLeft w:val="0"/>
      <w:marRight w:val="0"/>
      <w:marTop w:val="0"/>
      <w:marBottom w:val="0"/>
      <w:divBdr>
        <w:top w:val="none" w:sz="0" w:space="0" w:color="auto"/>
        <w:left w:val="none" w:sz="0" w:space="0" w:color="auto"/>
        <w:bottom w:val="none" w:sz="0" w:space="0" w:color="auto"/>
        <w:right w:val="none" w:sz="0" w:space="0" w:color="auto"/>
      </w:divBdr>
    </w:div>
    <w:div w:id="1902323495">
      <w:bodyDiv w:val="1"/>
      <w:marLeft w:val="0"/>
      <w:marRight w:val="0"/>
      <w:marTop w:val="0"/>
      <w:marBottom w:val="0"/>
      <w:divBdr>
        <w:top w:val="none" w:sz="0" w:space="0" w:color="auto"/>
        <w:left w:val="none" w:sz="0" w:space="0" w:color="auto"/>
        <w:bottom w:val="none" w:sz="0" w:space="0" w:color="auto"/>
        <w:right w:val="none" w:sz="0" w:space="0" w:color="auto"/>
      </w:divBdr>
      <w:divsChild>
        <w:div w:id="741413889">
          <w:marLeft w:val="0"/>
          <w:marRight w:val="0"/>
          <w:marTop w:val="0"/>
          <w:marBottom w:val="0"/>
          <w:divBdr>
            <w:top w:val="none" w:sz="0" w:space="0" w:color="auto"/>
            <w:left w:val="none" w:sz="0" w:space="0" w:color="auto"/>
            <w:bottom w:val="none" w:sz="0" w:space="0" w:color="auto"/>
            <w:right w:val="none" w:sz="0" w:space="0" w:color="auto"/>
          </w:divBdr>
        </w:div>
      </w:divsChild>
    </w:div>
    <w:div w:id="1936284141">
      <w:bodyDiv w:val="1"/>
      <w:marLeft w:val="0"/>
      <w:marRight w:val="0"/>
      <w:marTop w:val="0"/>
      <w:marBottom w:val="0"/>
      <w:divBdr>
        <w:top w:val="none" w:sz="0" w:space="0" w:color="auto"/>
        <w:left w:val="none" w:sz="0" w:space="0" w:color="auto"/>
        <w:bottom w:val="none" w:sz="0" w:space="0" w:color="auto"/>
        <w:right w:val="none" w:sz="0" w:space="0" w:color="auto"/>
      </w:divBdr>
      <w:divsChild>
        <w:div w:id="385688204">
          <w:marLeft w:val="0"/>
          <w:marRight w:val="0"/>
          <w:marTop w:val="0"/>
          <w:marBottom w:val="0"/>
          <w:divBdr>
            <w:top w:val="none" w:sz="0" w:space="0" w:color="auto"/>
            <w:left w:val="none" w:sz="0" w:space="0" w:color="auto"/>
            <w:bottom w:val="none" w:sz="0" w:space="0" w:color="auto"/>
            <w:right w:val="none" w:sz="0" w:space="0" w:color="auto"/>
          </w:divBdr>
        </w:div>
      </w:divsChild>
    </w:div>
    <w:div w:id="1941646727">
      <w:bodyDiv w:val="1"/>
      <w:marLeft w:val="0"/>
      <w:marRight w:val="0"/>
      <w:marTop w:val="0"/>
      <w:marBottom w:val="0"/>
      <w:divBdr>
        <w:top w:val="none" w:sz="0" w:space="0" w:color="auto"/>
        <w:left w:val="none" w:sz="0" w:space="0" w:color="auto"/>
        <w:bottom w:val="none" w:sz="0" w:space="0" w:color="auto"/>
        <w:right w:val="none" w:sz="0" w:space="0" w:color="auto"/>
      </w:divBdr>
    </w:div>
    <w:div w:id="1962492119">
      <w:bodyDiv w:val="1"/>
      <w:marLeft w:val="0"/>
      <w:marRight w:val="0"/>
      <w:marTop w:val="0"/>
      <w:marBottom w:val="0"/>
      <w:divBdr>
        <w:top w:val="none" w:sz="0" w:space="0" w:color="auto"/>
        <w:left w:val="none" w:sz="0" w:space="0" w:color="auto"/>
        <w:bottom w:val="none" w:sz="0" w:space="0" w:color="auto"/>
        <w:right w:val="none" w:sz="0" w:space="0" w:color="auto"/>
      </w:divBdr>
    </w:div>
    <w:div w:id="1983728075">
      <w:bodyDiv w:val="1"/>
      <w:marLeft w:val="0"/>
      <w:marRight w:val="0"/>
      <w:marTop w:val="0"/>
      <w:marBottom w:val="0"/>
      <w:divBdr>
        <w:top w:val="none" w:sz="0" w:space="0" w:color="auto"/>
        <w:left w:val="none" w:sz="0" w:space="0" w:color="auto"/>
        <w:bottom w:val="none" w:sz="0" w:space="0" w:color="auto"/>
        <w:right w:val="none" w:sz="0" w:space="0" w:color="auto"/>
      </w:divBdr>
    </w:div>
    <w:div w:id="1996883283">
      <w:bodyDiv w:val="1"/>
      <w:marLeft w:val="0"/>
      <w:marRight w:val="0"/>
      <w:marTop w:val="0"/>
      <w:marBottom w:val="0"/>
      <w:divBdr>
        <w:top w:val="none" w:sz="0" w:space="0" w:color="auto"/>
        <w:left w:val="none" w:sz="0" w:space="0" w:color="auto"/>
        <w:bottom w:val="none" w:sz="0" w:space="0" w:color="auto"/>
        <w:right w:val="none" w:sz="0" w:space="0" w:color="auto"/>
      </w:divBdr>
    </w:div>
    <w:div w:id="2030716956">
      <w:bodyDiv w:val="1"/>
      <w:marLeft w:val="0"/>
      <w:marRight w:val="0"/>
      <w:marTop w:val="0"/>
      <w:marBottom w:val="0"/>
      <w:divBdr>
        <w:top w:val="none" w:sz="0" w:space="0" w:color="auto"/>
        <w:left w:val="none" w:sz="0" w:space="0" w:color="auto"/>
        <w:bottom w:val="none" w:sz="0" w:space="0" w:color="auto"/>
        <w:right w:val="none" w:sz="0" w:space="0" w:color="auto"/>
      </w:divBdr>
    </w:div>
    <w:div w:id="2044554990">
      <w:bodyDiv w:val="1"/>
      <w:marLeft w:val="0"/>
      <w:marRight w:val="0"/>
      <w:marTop w:val="0"/>
      <w:marBottom w:val="0"/>
      <w:divBdr>
        <w:top w:val="none" w:sz="0" w:space="0" w:color="auto"/>
        <w:left w:val="none" w:sz="0" w:space="0" w:color="auto"/>
        <w:bottom w:val="none" w:sz="0" w:space="0" w:color="auto"/>
        <w:right w:val="none" w:sz="0" w:space="0" w:color="auto"/>
      </w:divBdr>
      <w:divsChild>
        <w:div w:id="495389086">
          <w:marLeft w:val="0"/>
          <w:marRight w:val="0"/>
          <w:marTop w:val="0"/>
          <w:marBottom w:val="0"/>
          <w:divBdr>
            <w:top w:val="none" w:sz="0" w:space="0" w:color="auto"/>
            <w:left w:val="none" w:sz="0" w:space="0" w:color="auto"/>
            <w:bottom w:val="none" w:sz="0" w:space="0" w:color="auto"/>
            <w:right w:val="none" w:sz="0" w:space="0" w:color="auto"/>
          </w:divBdr>
        </w:div>
      </w:divsChild>
    </w:div>
    <w:div w:id="2096127675">
      <w:bodyDiv w:val="1"/>
      <w:marLeft w:val="0"/>
      <w:marRight w:val="0"/>
      <w:marTop w:val="0"/>
      <w:marBottom w:val="0"/>
      <w:divBdr>
        <w:top w:val="none" w:sz="0" w:space="0" w:color="auto"/>
        <w:left w:val="none" w:sz="0" w:space="0" w:color="auto"/>
        <w:bottom w:val="none" w:sz="0" w:space="0" w:color="auto"/>
        <w:right w:val="none" w:sz="0" w:space="0" w:color="auto"/>
      </w:divBdr>
    </w:div>
    <w:div w:id="2115249748">
      <w:bodyDiv w:val="1"/>
      <w:marLeft w:val="0"/>
      <w:marRight w:val="0"/>
      <w:marTop w:val="0"/>
      <w:marBottom w:val="0"/>
      <w:divBdr>
        <w:top w:val="none" w:sz="0" w:space="0" w:color="auto"/>
        <w:left w:val="none" w:sz="0" w:space="0" w:color="auto"/>
        <w:bottom w:val="none" w:sz="0" w:space="0" w:color="auto"/>
        <w:right w:val="none" w:sz="0" w:space="0" w:color="auto"/>
      </w:divBdr>
    </w:div>
    <w:div w:id="2120221024">
      <w:bodyDiv w:val="1"/>
      <w:marLeft w:val="0"/>
      <w:marRight w:val="0"/>
      <w:marTop w:val="0"/>
      <w:marBottom w:val="0"/>
      <w:divBdr>
        <w:top w:val="none" w:sz="0" w:space="0" w:color="auto"/>
        <w:left w:val="none" w:sz="0" w:space="0" w:color="auto"/>
        <w:bottom w:val="none" w:sz="0" w:space="0" w:color="auto"/>
        <w:right w:val="none" w:sz="0" w:space="0" w:color="auto"/>
      </w:divBdr>
      <w:divsChild>
        <w:div w:id="453065372">
          <w:marLeft w:val="0"/>
          <w:marRight w:val="0"/>
          <w:marTop w:val="0"/>
          <w:marBottom w:val="0"/>
          <w:divBdr>
            <w:top w:val="none" w:sz="0" w:space="0" w:color="auto"/>
            <w:left w:val="none" w:sz="0" w:space="0" w:color="auto"/>
            <w:bottom w:val="none" w:sz="0" w:space="0" w:color="auto"/>
            <w:right w:val="none" w:sz="0" w:space="0" w:color="auto"/>
          </w:divBdr>
        </w:div>
      </w:divsChild>
    </w:div>
    <w:div w:id="2125222513">
      <w:bodyDiv w:val="1"/>
      <w:marLeft w:val="0"/>
      <w:marRight w:val="0"/>
      <w:marTop w:val="0"/>
      <w:marBottom w:val="0"/>
      <w:divBdr>
        <w:top w:val="none" w:sz="0" w:space="0" w:color="auto"/>
        <w:left w:val="none" w:sz="0" w:space="0" w:color="auto"/>
        <w:bottom w:val="none" w:sz="0" w:space="0" w:color="auto"/>
        <w:right w:val="none" w:sz="0" w:space="0" w:color="auto"/>
      </w:divBdr>
    </w:div>
    <w:div w:id="2140105062">
      <w:bodyDiv w:val="1"/>
      <w:marLeft w:val="0"/>
      <w:marRight w:val="0"/>
      <w:marTop w:val="0"/>
      <w:marBottom w:val="0"/>
      <w:divBdr>
        <w:top w:val="none" w:sz="0" w:space="0" w:color="auto"/>
        <w:left w:val="none" w:sz="0" w:space="0" w:color="auto"/>
        <w:bottom w:val="none" w:sz="0" w:space="0" w:color="auto"/>
        <w:right w:val="none" w:sz="0" w:space="0" w:color="auto"/>
      </w:divBdr>
      <w:divsChild>
        <w:div w:id="1307858152">
          <w:marLeft w:val="720"/>
          <w:marRight w:val="0"/>
          <w:marTop w:val="0"/>
          <w:marBottom w:val="0"/>
          <w:divBdr>
            <w:top w:val="none" w:sz="0" w:space="0" w:color="auto"/>
            <w:left w:val="none" w:sz="0" w:space="0" w:color="auto"/>
            <w:bottom w:val="none" w:sz="0" w:space="0" w:color="auto"/>
            <w:right w:val="none" w:sz="0" w:space="0" w:color="auto"/>
          </w:divBdr>
        </w:div>
        <w:div w:id="73852774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https://www.mfe.govt.nz/publications/towns-and-cities/costs-and-benefits-of-urban-development"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urban-development-capacity.mbie.govt.nz/" TargetMode="External"/><Relationship Id="rId17" Type="http://schemas.openxmlformats.org/officeDocument/2006/relationships/image" Target="media/image6.emf"/><Relationship Id="rId25" Type="http://schemas.openxmlformats.org/officeDocument/2006/relationships/hyperlink" Target="http://urban-development-capacity.mbie.govt.nz/"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s://www.nzta.govt.nz/assets/planning-and-investment/docs/transformative-transport-projects-may-202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assets.publishing.service.gov.uk/government/uploads/system/uploads/attachment_data/file/427140/webtag-tag-supplementary-luti-models.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hyperlink" Target="https://www.nzta.govt.nz/resources/monetised-benefits-and-costs-manual/" TargetMode="Externa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footer" Target="footer3.xml"/><Relationship Id="rId27" Type="http://schemas.openxmlformats.org/officeDocument/2006/relationships/hyperlink" Target="https://www.nzta.govt.nz/planning-and-investment/planning/investment-decision-making-framework-review/" TargetMode="External"/><Relationship Id="rId30" Type="http://schemas.openxmlformats.org/officeDocument/2006/relationships/hyperlink" Target="https://planningforgrowth.wellington.govt.nz/resources1/documen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nzdotstat.stats.govt.nz/wbos/Index.aspx?DataSetCode=TABLECODE8080" TargetMode="External"/><Relationship Id="rId2" Type="http://schemas.openxmlformats.org/officeDocument/2006/relationships/hyperlink" Target="https://www.gw.govt.nz/wellington-transport-models-technical-reports/" TargetMode="External"/><Relationship Id="rId1" Type="http://schemas.openxmlformats.org/officeDocument/2006/relationships/hyperlink" Target="https://mbienz.shinyapps.io/urban-development-capacity/" TargetMode="External"/></Relationships>
</file>

<file path=word/theme/theme1.xml><?xml version="1.0" encoding="utf-8"?>
<a:theme xmlns:a="http://schemas.openxmlformats.org/drawingml/2006/main" name="Office Theme">
  <a:themeElements>
    <a:clrScheme name="MRC Colours">
      <a:dk1>
        <a:sysClr val="windowText" lastClr="000000"/>
      </a:dk1>
      <a:lt1>
        <a:sysClr val="window" lastClr="FFFFFF"/>
      </a:lt1>
      <a:dk2>
        <a:srgbClr val="44546A"/>
      </a:dk2>
      <a:lt2>
        <a:srgbClr val="E7E6E6"/>
      </a:lt2>
      <a:accent1>
        <a:srgbClr val="00ADEF"/>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5D2CD-9A1C-4B58-9DB2-51CAB9DDD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24415</Words>
  <Characters>139169</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Almec Corporation</Company>
  <LinksUpToDate>false</LinksUpToDate>
  <CharactersWithSpaces>163258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Nunns</dc:creator>
  <cp:lastModifiedBy>Daniel Newcombe (AT)</cp:lastModifiedBy>
  <cp:revision>2</cp:revision>
  <cp:lastPrinted>2015-05-25T06:30:00Z</cp:lastPrinted>
  <dcterms:created xsi:type="dcterms:W3CDTF">2021-01-18T19:17:00Z</dcterms:created>
  <dcterms:modified xsi:type="dcterms:W3CDTF">2021-01-18T19:17:00Z</dcterms:modified>
</cp:coreProperties>
</file>